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4116" w:rsidRPr="005817EC" w:rsidRDefault="00252926" w:rsidP="00EC1FB3">
      <w:pPr>
        <w:ind w:firstLine="0"/>
        <w:rPr>
          <w:b/>
          <w:bCs/>
          <w:rtl/>
        </w:rPr>
      </w:pPr>
      <w:r>
        <w:rPr>
          <w:b/>
          <w:bCs/>
          <w:rtl/>
        </w:rPr>
        <w:t>הכנסת העשרים-וארבע</w:t>
      </w:r>
    </w:p>
    <w:p w:rsidR="00A22C90" w:rsidRDefault="00A22C90" w:rsidP="00327BF8">
      <w:pPr>
        <w:ind w:firstLine="0"/>
        <w:outlineLvl w:val="0"/>
        <w:rPr>
          <w:b/>
          <w:bCs/>
          <w:rtl/>
        </w:rPr>
        <w:sectPr w:rsidR="00A22C90" w:rsidSect="00252926">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1440" w:right="1412" w:bottom="1440" w:left="1412" w:header="709" w:footer="709" w:gutter="0"/>
          <w:pgNumType w:start="1"/>
          <w:cols w:space="708"/>
          <w:titlePg/>
          <w:bidi/>
          <w:docGrid w:linePitch="360"/>
        </w:sectPr>
      </w:pPr>
    </w:p>
    <w:p w:rsidR="00E64116" w:rsidRPr="008713A4" w:rsidRDefault="00252926" w:rsidP="008320F6">
      <w:pPr>
        <w:ind w:firstLine="0"/>
        <w:rPr>
          <w:b/>
          <w:bCs/>
          <w:rtl/>
        </w:rPr>
      </w:pPr>
      <w:r>
        <w:rPr>
          <w:b/>
          <w:bCs/>
          <w:rtl/>
        </w:rPr>
        <w:t>מושב שני</w:t>
      </w:r>
    </w:p>
    <w:p w:rsidR="00E64116" w:rsidRPr="008713A4" w:rsidRDefault="00E64116" w:rsidP="0049458B">
      <w:pPr>
        <w:rPr>
          <w:rtl/>
        </w:rPr>
      </w:pPr>
    </w:p>
    <w:p w:rsidR="00252926" w:rsidRDefault="00252926" w:rsidP="00252926">
      <w:pPr>
        <w:ind w:firstLine="0"/>
        <w:jc w:val="center"/>
        <w:rPr>
          <w:b/>
          <w:bCs/>
          <w:rtl/>
        </w:rPr>
      </w:pPr>
    </w:p>
    <w:p w:rsidR="00252926" w:rsidRDefault="00252926" w:rsidP="00252926">
      <w:pPr>
        <w:ind w:firstLine="0"/>
        <w:jc w:val="center"/>
        <w:outlineLvl w:val="0"/>
        <w:rPr>
          <w:b/>
          <w:bCs/>
          <w:rtl/>
        </w:rPr>
      </w:pPr>
      <w:r>
        <w:rPr>
          <w:b/>
          <w:bCs/>
          <w:rtl/>
        </w:rPr>
        <w:t>פרוטוקול מס' 59</w:t>
      </w:r>
    </w:p>
    <w:p w:rsidR="00252926" w:rsidRDefault="00252926" w:rsidP="00252926">
      <w:pPr>
        <w:ind w:firstLine="0"/>
        <w:jc w:val="center"/>
        <w:outlineLvl w:val="0"/>
        <w:rPr>
          <w:b/>
          <w:bCs/>
          <w:rtl/>
        </w:rPr>
      </w:pPr>
      <w:r>
        <w:rPr>
          <w:b/>
          <w:bCs/>
          <w:rtl/>
        </w:rPr>
        <w:t>מישיבת ועדת הכלכלה</w:t>
      </w:r>
    </w:p>
    <w:p w:rsidR="00252926" w:rsidRDefault="00252926" w:rsidP="00252926">
      <w:pPr>
        <w:ind w:firstLine="0"/>
        <w:jc w:val="center"/>
        <w:outlineLvl w:val="0"/>
        <w:rPr>
          <w:b/>
          <w:bCs/>
          <w:u w:val="single"/>
          <w:rtl/>
        </w:rPr>
      </w:pPr>
      <w:r>
        <w:rPr>
          <w:b/>
          <w:bCs/>
          <w:u w:val="single"/>
          <w:rtl/>
        </w:rPr>
        <w:t xml:space="preserve">יום ראשון, י"א בחשון </w:t>
      </w:r>
      <w:proofErr w:type="spellStart"/>
      <w:r>
        <w:rPr>
          <w:b/>
          <w:bCs/>
          <w:u w:val="single"/>
          <w:rtl/>
        </w:rPr>
        <w:t>התשפ"ב</w:t>
      </w:r>
      <w:proofErr w:type="spellEnd"/>
      <w:r>
        <w:rPr>
          <w:b/>
          <w:bCs/>
          <w:u w:val="single"/>
          <w:rtl/>
        </w:rPr>
        <w:t xml:space="preserve"> (17 באוקטובר 2021), שעה 16:15</w:t>
      </w:r>
    </w:p>
    <w:p w:rsidR="00252926" w:rsidRDefault="00252926" w:rsidP="00252926">
      <w:pPr>
        <w:ind w:firstLine="0"/>
        <w:rPr>
          <w:rtl/>
        </w:rPr>
      </w:pPr>
    </w:p>
    <w:p w:rsidR="00252926" w:rsidRDefault="00252926" w:rsidP="00252926">
      <w:pPr>
        <w:ind w:firstLine="0"/>
        <w:rPr>
          <w:rtl/>
        </w:rPr>
      </w:pPr>
    </w:p>
    <w:p w:rsidR="00252926" w:rsidRDefault="00252926" w:rsidP="00252926">
      <w:pPr>
        <w:ind w:firstLine="0"/>
        <w:rPr>
          <w:rtl/>
        </w:rPr>
      </w:pPr>
    </w:p>
    <w:p w:rsidR="00252926" w:rsidRDefault="00252926" w:rsidP="00252926">
      <w:pPr>
        <w:ind w:firstLine="0"/>
        <w:outlineLvl w:val="1"/>
        <w:rPr>
          <w:b/>
          <w:bCs/>
          <w:u w:val="single"/>
          <w:rtl/>
        </w:rPr>
      </w:pPr>
      <w:r>
        <w:rPr>
          <w:b/>
          <w:bCs/>
          <w:u w:val="single"/>
          <w:rtl/>
        </w:rPr>
        <w:t>סדר היום:</w:t>
      </w:r>
    </w:p>
    <w:p w:rsidR="00252926" w:rsidRDefault="00252926" w:rsidP="00252926">
      <w:pPr>
        <w:ind w:firstLine="0"/>
        <w:outlineLvl w:val="1"/>
        <w:rPr>
          <w:rtl/>
        </w:rPr>
      </w:pPr>
    </w:p>
    <w:p w:rsidR="00252926" w:rsidRPr="00E87C11" w:rsidRDefault="00E87C11" w:rsidP="00E87C11">
      <w:pPr>
        <w:ind w:firstLine="10"/>
        <w:rPr>
          <w:rFonts w:cs="Times New Roman"/>
          <w:rtl/>
        </w:rPr>
      </w:pPr>
      <w:hyperlink r:id="rId14" w:history="1">
        <w:r w:rsidR="00252926" w:rsidRPr="00E87C11">
          <w:rPr>
            <w:rStyle w:val="Hyperlink"/>
            <w:color w:val="auto"/>
            <w:u w:val="none"/>
            <w:rtl/>
          </w:rPr>
          <w:t>פרק ט"ו (תקשורת), למעט סעיפים 80-79 ו-81(2) (בעניין מתקן שידור לתקשורת), מתוך הצעת חוק התכנית הכלכלית (תיקוני חקיקה ליישום המדיניות הכלכלית לשנות התקציב 2021 ו-2022), התשפ"א-2021</w:t>
        </w:r>
      </w:hyperlink>
    </w:p>
    <w:p w:rsidR="00252926" w:rsidRDefault="00252926" w:rsidP="00252926">
      <w:pPr>
        <w:spacing w:before="60"/>
        <w:ind w:firstLine="0"/>
      </w:pPr>
    </w:p>
    <w:p w:rsidR="00252926" w:rsidRDefault="00252926" w:rsidP="00252926">
      <w:pPr>
        <w:spacing w:before="60"/>
        <w:ind w:firstLine="0"/>
        <w:rPr>
          <w:rtl/>
        </w:rPr>
      </w:pPr>
      <w:r>
        <w:rPr>
          <w:rtl/>
        </w:rPr>
        <w:t xml:space="preserve">הערות: דיון בסעיפים 82-83 תיקון פקודת הטלגרף האלחוטי (נוסח חדש) </w:t>
      </w:r>
      <w:proofErr w:type="spellStart"/>
      <w:r>
        <w:rPr>
          <w:rtl/>
        </w:rPr>
        <w:t>התשל"ב</w:t>
      </w:r>
      <w:proofErr w:type="spellEnd"/>
      <w:r>
        <w:rPr>
          <w:rtl/>
        </w:rPr>
        <w:t>- 1972.</w:t>
      </w:r>
    </w:p>
    <w:p w:rsidR="00252926" w:rsidRDefault="00252926" w:rsidP="00252926">
      <w:pPr>
        <w:spacing w:before="60"/>
        <w:ind w:firstLine="0"/>
        <w:rPr>
          <w:rtl/>
        </w:rPr>
      </w:pPr>
    </w:p>
    <w:p w:rsidR="00252926" w:rsidRDefault="00252926" w:rsidP="00252926">
      <w:pPr>
        <w:spacing w:before="60"/>
        <w:ind w:firstLine="0"/>
        <w:rPr>
          <w:rtl/>
        </w:rPr>
      </w:pPr>
    </w:p>
    <w:p w:rsidR="00252926" w:rsidRDefault="00252926" w:rsidP="00252926">
      <w:pPr>
        <w:ind w:firstLine="0"/>
        <w:outlineLvl w:val="1"/>
        <w:rPr>
          <w:b/>
          <w:bCs/>
          <w:u w:val="single"/>
          <w:rtl/>
        </w:rPr>
      </w:pPr>
      <w:r>
        <w:rPr>
          <w:b/>
          <w:bCs/>
          <w:u w:val="single"/>
          <w:rtl/>
        </w:rPr>
        <w:t>נכחו:</w:t>
      </w:r>
    </w:p>
    <w:p w:rsidR="00252926" w:rsidRDefault="00252926" w:rsidP="00252926">
      <w:pPr>
        <w:ind w:firstLine="0"/>
        <w:outlineLvl w:val="1"/>
        <w:rPr>
          <w:rtl/>
        </w:rPr>
      </w:pPr>
      <w:r>
        <w:rPr>
          <w:b/>
          <w:bCs/>
          <w:u w:val="single"/>
          <w:rtl/>
        </w:rPr>
        <w:t xml:space="preserve">חברי הוועדה: </w:t>
      </w:r>
    </w:p>
    <w:p w:rsidR="00252926" w:rsidRDefault="00252926" w:rsidP="00252926">
      <w:pPr>
        <w:ind w:firstLine="0"/>
        <w:rPr>
          <w:rtl/>
        </w:rPr>
      </w:pPr>
      <w:r>
        <w:rPr>
          <w:rtl/>
        </w:rPr>
        <w:t>מיכאל מרדכי ביטון – היו"ר</w:t>
      </w:r>
    </w:p>
    <w:p w:rsidR="00252926" w:rsidRDefault="00252926" w:rsidP="00252926">
      <w:pPr>
        <w:ind w:firstLine="0"/>
        <w:outlineLvl w:val="1"/>
        <w:rPr>
          <w:b/>
          <w:bCs/>
          <w:u w:val="single"/>
          <w:rtl/>
        </w:rPr>
      </w:pPr>
    </w:p>
    <w:p w:rsidR="00E87C11" w:rsidRDefault="00E87C11" w:rsidP="00252926">
      <w:pPr>
        <w:ind w:firstLine="0"/>
        <w:outlineLvl w:val="1"/>
        <w:rPr>
          <w:b/>
          <w:bCs/>
          <w:u w:val="single"/>
          <w:rtl/>
        </w:rPr>
      </w:pPr>
    </w:p>
    <w:p w:rsidR="00252926" w:rsidRDefault="00252926" w:rsidP="00252926">
      <w:pPr>
        <w:ind w:firstLine="0"/>
        <w:outlineLvl w:val="1"/>
        <w:rPr>
          <w:rtl/>
        </w:rPr>
      </w:pPr>
      <w:r>
        <w:rPr>
          <w:b/>
          <w:bCs/>
          <w:u w:val="single"/>
          <w:rtl/>
        </w:rPr>
        <w:t xml:space="preserve">מוזמנים: </w:t>
      </w:r>
    </w:p>
    <w:tbl>
      <w:tblPr>
        <w:tblStyle w:val="afd"/>
        <w:bidiVisual/>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5"/>
        <w:gridCol w:w="336"/>
        <w:gridCol w:w="5422"/>
      </w:tblGrid>
      <w:tr w:rsidR="00252926" w:rsidTr="00252926">
        <w:tc>
          <w:tcPr>
            <w:tcW w:w="0" w:type="auto"/>
            <w:hideMark/>
          </w:tcPr>
          <w:p w:rsidR="00252926" w:rsidRDefault="00252926">
            <w:pPr>
              <w:ind w:firstLine="0"/>
              <w:rPr>
                <w:rtl/>
              </w:rPr>
            </w:pPr>
            <w:r>
              <w:rPr>
                <w:rtl/>
              </w:rPr>
              <w:t xml:space="preserve">ספיר </w:t>
            </w:r>
            <w:proofErr w:type="spellStart"/>
            <w:r>
              <w:rPr>
                <w:rtl/>
              </w:rPr>
              <w:t>איפרגן</w:t>
            </w:r>
            <w:proofErr w:type="spellEnd"/>
          </w:p>
        </w:tc>
        <w:tc>
          <w:tcPr>
            <w:tcW w:w="0" w:type="auto"/>
            <w:hideMark/>
          </w:tcPr>
          <w:p w:rsidR="00252926" w:rsidRDefault="00252926">
            <w:pPr>
              <w:ind w:firstLine="0"/>
              <w:rPr>
                <w:rtl/>
              </w:rPr>
            </w:pPr>
            <w:r>
              <w:rPr>
                <w:rtl/>
              </w:rPr>
              <w:t>–</w:t>
            </w:r>
          </w:p>
        </w:tc>
        <w:tc>
          <w:tcPr>
            <w:tcW w:w="0" w:type="auto"/>
            <w:hideMark/>
          </w:tcPr>
          <w:p w:rsidR="00252926" w:rsidRDefault="00252926">
            <w:pPr>
              <w:ind w:firstLine="0"/>
              <w:rPr>
                <w:rtl/>
              </w:rPr>
            </w:pPr>
            <w:r>
              <w:rPr>
                <w:rtl/>
              </w:rPr>
              <w:t>רכזת תקשורת, תיירות ומדע באגף התקציבים, משרד האוצר</w:t>
            </w:r>
          </w:p>
        </w:tc>
      </w:tr>
      <w:tr w:rsidR="00252926" w:rsidTr="00252926">
        <w:tc>
          <w:tcPr>
            <w:tcW w:w="0" w:type="auto"/>
            <w:hideMark/>
          </w:tcPr>
          <w:p w:rsidR="00252926" w:rsidRDefault="00252926">
            <w:pPr>
              <w:ind w:firstLine="0"/>
              <w:rPr>
                <w:rtl/>
              </w:rPr>
            </w:pPr>
            <w:r>
              <w:rPr>
                <w:rtl/>
              </w:rPr>
              <w:t xml:space="preserve">שי שלף </w:t>
            </w:r>
          </w:p>
        </w:tc>
        <w:tc>
          <w:tcPr>
            <w:tcW w:w="0" w:type="auto"/>
            <w:hideMark/>
          </w:tcPr>
          <w:p w:rsidR="00252926" w:rsidRDefault="00252926">
            <w:pPr>
              <w:ind w:firstLine="0"/>
              <w:rPr>
                <w:rtl/>
              </w:rPr>
            </w:pPr>
            <w:r>
              <w:rPr>
                <w:rtl/>
              </w:rPr>
              <w:t>–</w:t>
            </w:r>
          </w:p>
        </w:tc>
        <w:tc>
          <w:tcPr>
            <w:tcW w:w="0" w:type="auto"/>
            <w:hideMark/>
          </w:tcPr>
          <w:p w:rsidR="00252926" w:rsidRDefault="00252926">
            <w:pPr>
              <w:ind w:firstLine="0"/>
              <w:rPr>
                <w:rtl/>
              </w:rPr>
            </w:pPr>
            <w:r>
              <w:rPr>
                <w:rtl/>
              </w:rPr>
              <w:t>עו"ד בלשכה המשפטית, משרד האוצר</w:t>
            </w:r>
          </w:p>
        </w:tc>
      </w:tr>
      <w:tr w:rsidR="00252926" w:rsidTr="00252926">
        <w:tc>
          <w:tcPr>
            <w:tcW w:w="0" w:type="auto"/>
            <w:hideMark/>
          </w:tcPr>
          <w:p w:rsidR="00252926" w:rsidRDefault="00252926">
            <w:pPr>
              <w:ind w:firstLine="0"/>
              <w:rPr>
                <w:rtl/>
              </w:rPr>
            </w:pPr>
            <w:r>
              <w:rPr>
                <w:rtl/>
              </w:rPr>
              <w:t xml:space="preserve">נעם </w:t>
            </w:r>
            <w:proofErr w:type="spellStart"/>
            <w:r>
              <w:rPr>
                <w:rtl/>
              </w:rPr>
              <w:t>שרלו</w:t>
            </w:r>
            <w:proofErr w:type="spellEnd"/>
          </w:p>
        </w:tc>
        <w:tc>
          <w:tcPr>
            <w:tcW w:w="0" w:type="auto"/>
            <w:hideMark/>
          </w:tcPr>
          <w:p w:rsidR="00252926" w:rsidRDefault="00252926">
            <w:pPr>
              <w:ind w:firstLine="0"/>
              <w:rPr>
                <w:rtl/>
              </w:rPr>
            </w:pPr>
            <w:r>
              <w:rPr>
                <w:rtl/>
              </w:rPr>
              <w:t>–</w:t>
            </w:r>
          </w:p>
        </w:tc>
        <w:tc>
          <w:tcPr>
            <w:tcW w:w="0" w:type="auto"/>
            <w:hideMark/>
          </w:tcPr>
          <w:p w:rsidR="00252926" w:rsidRDefault="00252926">
            <w:pPr>
              <w:ind w:firstLine="0"/>
              <w:rPr>
                <w:rtl/>
              </w:rPr>
            </w:pPr>
            <w:r>
              <w:rPr>
                <w:rtl/>
              </w:rPr>
              <w:t>רפרנט תקשורת, אגף תקציבים, משרד האוצר</w:t>
            </w:r>
          </w:p>
        </w:tc>
      </w:tr>
      <w:tr w:rsidR="00252926" w:rsidTr="00252926">
        <w:tc>
          <w:tcPr>
            <w:tcW w:w="0" w:type="auto"/>
            <w:hideMark/>
          </w:tcPr>
          <w:p w:rsidR="00252926" w:rsidRDefault="00252926">
            <w:pPr>
              <w:ind w:firstLine="0"/>
              <w:rPr>
                <w:rtl/>
              </w:rPr>
            </w:pPr>
            <w:r>
              <w:rPr>
                <w:rtl/>
              </w:rPr>
              <w:t>נתי שוברט</w:t>
            </w:r>
          </w:p>
        </w:tc>
        <w:tc>
          <w:tcPr>
            <w:tcW w:w="0" w:type="auto"/>
            <w:hideMark/>
          </w:tcPr>
          <w:p w:rsidR="00252926" w:rsidRDefault="00252926">
            <w:pPr>
              <w:ind w:firstLine="0"/>
              <w:rPr>
                <w:rtl/>
              </w:rPr>
            </w:pPr>
            <w:r>
              <w:rPr>
                <w:rtl/>
              </w:rPr>
              <w:t>–</w:t>
            </w:r>
          </w:p>
        </w:tc>
        <w:tc>
          <w:tcPr>
            <w:tcW w:w="0" w:type="auto"/>
            <w:hideMark/>
          </w:tcPr>
          <w:p w:rsidR="00252926" w:rsidRDefault="00252926">
            <w:pPr>
              <w:ind w:firstLine="0"/>
              <w:rPr>
                <w:rtl/>
              </w:rPr>
            </w:pPr>
            <w:r>
              <w:rPr>
                <w:rtl/>
              </w:rPr>
              <w:t xml:space="preserve">סגן מנהל </w:t>
            </w:r>
            <w:proofErr w:type="spellStart"/>
            <w:r>
              <w:rPr>
                <w:rtl/>
              </w:rPr>
              <w:t>מינהל</w:t>
            </w:r>
            <w:proofErr w:type="spellEnd"/>
            <w:r>
              <w:rPr>
                <w:rtl/>
              </w:rPr>
              <w:t xml:space="preserve"> הנדסה, משרד התקשורת</w:t>
            </w:r>
          </w:p>
        </w:tc>
      </w:tr>
      <w:tr w:rsidR="00252926" w:rsidTr="00252926">
        <w:tc>
          <w:tcPr>
            <w:tcW w:w="0" w:type="auto"/>
            <w:hideMark/>
          </w:tcPr>
          <w:p w:rsidR="00252926" w:rsidRDefault="00252926">
            <w:pPr>
              <w:ind w:firstLine="0"/>
              <w:rPr>
                <w:rtl/>
              </w:rPr>
            </w:pPr>
            <w:r>
              <w:rPr>
                <w:rtl/>
              </w:rPr>
              <w:t xml:space="preserve">יעל </w:t>
            </w:r>
            <w:proofErr w:type="spellStart"/>
            <w:r>
              <w:rPr>
                <w:rtl/>
              </w:rPr>
              <w:t>מלם</w:t>
            </w:r>
            <w:proofErr w:type="spellEnd"/>
          </w:p>
        </w:tc>
        <w:tc>
          <w:tcPr>
            <w:tcW w:w="0" w:type="auto"/>
            <w:hideMark/>
          </w:tcPr>
          <w:p w:rsidR="00252926" w:rsidRDefault="00252926">
            <w:pPr>
              <w:ind w:firstLine="0"/>
              <w:rPr>
                <w:rtl/>
              </w:rPr>
            </w:pPr>
            <w:r>
              <w:rPr>
                <w:rtl/>
              </w:rPr>
              <w:t>–</w:t>
            </w:r>
          </w:p>
        </w:tc>
        <w:tc>
          <w:tcPr>
            <w:tcW w:w="0" w:type="auto"/>
            <w:hideMark/>
          </w:tcPr>
          <w:p w:rsidR="00252926" w:rsidRDefault="00252926">
            <w:pPr>
              <w:ind w:firstLine="0"/>
              <w:rPr>
                <w:rtl/>
              </w:rPr>
            </w:pPr>
            <w:r>
              <w:rPr>
                <w:rtl/>
              </w:rPr>
              <w:t>יועצת משפטית, משרד התקשורת</w:t>
            </w:r>
          </w:p>
        </w:tc>
      </w:tr>
    </w:tbl>
    <w:p w:rsidR="00252926" w:rsidRDefault="00252926" w:rsidP="00252926">
      <w:pPr>
        <w:ind w:firstLine="0"/>
        <w:rPr>
          <w:rtl/>
        </w:rPr>
      </w:pPr>
    </w:p>
    <w:p w:rsidR="00E87C11" w:rsidRDefault="00E87C11" w:rsidP="00252926">
      <w:pPr>
        <w:ind w:firstLine="0"/>
        <w:rPr>
          <w:rtl/>
        </w:rPr>
      </w:pPr>
    </w:p>
    <w:p w:rsidR="00252926" w:rsidRDefault="00252926" w:rsidP="00252926">
      <w:pPr>
        <w:ind w:firstLine="0"/>
        <w:outlineLvl w:val="1"/>
        <w:rPr>
          <w:rtl/>
        </w:rPr>
      </w:pPr>
      <w:r>
        <w:rPr>
          <w:b/>
          <w:bCs/>
          <w:u w:val="single"/>
          <w:rtl/>
        </w:rPr>
        <w:t>ייעוץ משפטי:</w:t>
      </w:r>
      <w:r>
        <w:rPr>
          <w:rtl/>
        </w:rPr>
        <w:t xml:space="preserve"> </w:t>
      </w:r>
    </w:p>
    <w:p w:rsidR="00252926" w:rsidRDefault="00252926" w:rsidP="00252926">
      <w:pPr>
        <w:ind w:firstLine="0"/>
        <w:rPr>
          <w:rtl/>
        </w:rPr>
      </w:pPr>
      <w:r>
        <w:rPr>
          <w:rtl/>
        </w:rPr>
        <w:t>אביגל כספי</w:t>
      </w:r>
    </w:p>
    <w:p w:rsidR="00252926" w:rsidRDefault="00252926" w:rsidP="00252926">
      <w:pPr>
        <w:ind w:firstLine="0"/>
      </w:pPr>
    </w:p>
    <w:p w:rsidR="00252926" w:rsidRDefault="00252926" w:rsidP="00252926">
      <w:pPr>
        <w:ind w:firstLine="0"/>
        <w:outlineLvl w:val="1"/>
        <w:rPr>
          <w:rtl/>
        </w:rPr>
      </w:pPr>
      <w:r>
        <w:rPr>
          <w:b/>
          <w:bCs/>
          <w:u w:val="single"/>
          <w:rtl/>
        </w:rPr>
        <w:t>מנהלת הוועדה:</w:t>
      </w:r>
    </w:p>
    <w:p w:rsidR="00252926" w:rsidRDefault="00252926" w:rsidP="00252926">
      <w:pPr>
        <w:ind w:firstLine="0"/>
        <w:rPr>
          <w:u w:val="single"/>
          <w:rtl/>
        </w:rPr>
      </w:pPr>
      <w:r>
        <w:rPr>
          <w:rtl/>
        </w:rPr>
        <w:t>עידית חנוכה</w:t>
      </w:r>
    </w:p>
    <w:p w:rsidR="00252926" w:rsidRDefault="00252926" w:rsidP="00252926">
      <w:pPr>
        <w:ind w:firstLine="0"/>
      </w:pPr>
    </w:p>
    <w:p w:rsidR="00252926" w:rsidRDefault="00252926" w:rsidP="00252926">
      <w:pPr>
        <w:ind w:firstLine="0"/>
        <w:outlineLvl w:val="1"/>
        <w:rPr>
          <w:rtl/>
        </w:rPr>
      </w:pPr>
      <w:r>
        <w:rPr>
          <w:b/>
          <w:bCs/>
          <w:u w:val="single"/>
          <w:rtl/>
        </w:rPr>
        <w:t>רישום פרלמנטרי:</w:t>
      </w:r>
    </w:p>
    <w:p w:rsidR="00252926" w:rsidRDefault="00252926" w:rsidP="00252926">
      <w:pPr>
        <w:ind w:firstLine="0"/>
        <w:rPr>
          <w:rtl/>
        </w:rPr>
      </w:pPr>
      <w:r>
        <w:rPr>
          <w:rtl/>
        </w:rPr>
        <w:t>חבר תרגומים</w:t>
      </w:r>
    </w:p>
    <w:p w:rsidR="00252926" w:rsidRDefault="00252926" w:rsidP="00252926">
      <w:pPr>
        <w:rPr>
          <w:rtl/>
        </w:rPr>
      </w:pPr>
      <w:r>
        <w:rPr>
          <w:rtl/>
        </w:rPr>
        <w:br w:type="page"/>
      </w:r>
    </w:p>
    <w:p w:rsidR="00252926" w:rsidRPr="00E87C11" w:rsidRDefault="00252926" w:rsidP="00E87C11">
      <w:pPr>
        <w:pStyle w:val="af6"/>
        <w:jc w:val="center"/>
        <w:rPr>
          <w:rStyle w:val="TagStyle"/>
          <w:bCs/>
          <w:color w:val="auto"/>
          <w:rtl/>
        </w:rPr>
      </w:pPr>
      <w:bookmarkStart w:id="0" w:name="ET_yor_5765_1"/>
    </w:p>
    <w:p w:rsidR="00252926" w:rsidRPr="00E87C11" w:rsidRDefault="00E87C11" w:rsidP="00E87C11">
      <w:pPr>
        <w:jc w:val="center"/>
        <w:rPr>
          <w:rFonts w:cs="Times New Roman"/>
          <w:b/>
          <w:bCs/>
          <w:rtl/>
        </w:rPr>
      </w:pPr>
      <w:hyperlink r:id="rId15" w:history="1">
        <w:r w:rsidR="00252926" w:rsidRPr="00E87C11">
          <w:rPr>
            <w:rStyle w:val="Hyperlink"/>
            <w:b/>
            <w:bCs/>
            <w:color w:val="auto"/>
            <w:rtl/>
          </w:rPr>
          <w:t>פרק ט"ו (תקשורת), למעט סעיפים 80-79 ו-81(2) (בעניין מתקן שידור לתקשורת), מתוך הצעת חוק התכנית הכלכלית (תיקוני חקיקה ליישום המדיניות הכלכלית לשנות התקציב 2021 ו-2022), התשפ"א-2021</w:t>
        </w:r>
      </w:hyperlink>
    </w:p>
    <w:p w:rsidR="00252926" w:rsidRDefault="00252926" w:rsidP="00252926">
      <w:pPr>
        <w:rPr>
          <w:rFonts w:cs="Times New Roman"/>
          <w:b/>
          <w:bCs/>
          <w:rtl/>
        </w:rPr>
      </w:pPr>
    </w:p>
    <w:p w:rsidR="00E87C11" w:rsidRDefault="00E87C11" w:rsidP="00252926">
      <w:pPr>
        <w:rPr>
          <w:rFonts w:cs="Times New Roman"/>
          <w:b/>
          <w:bCs/>
          <w:rtl/>
        </w:rPr>
      </w:pPr>
      <w:bookmarkStart w:id="1" w:name="_GoBack"/>
      <w:bookmarkEnd w:id="1"/>
    </w:p>
    <w:p w:rsidR="00252926" w:rsidRDefault="00252926" w:rsidP="00252926">
      <w:pPr>
        <w:pStyle w:val="af6"/>
        <w:rPr>
          <w:rStyle w:val="TagStyle"/>
        </w:rPr>
      </w:pPr>
    </w:p>
    <w:p w:rsidR="00252926" w:rsidRDefault="00252926" w:rsidP="00252926">
      <w:pPr>
        <w:pStyle w:val="af6"/>
        <w:rPr>
          <w:rStyle w:val="TagStyle"/>
          <w:rtl/>
        </w:rPr>
      </w:pPr>
    </w:p>
    <w:p w:rsidR="00252926" w:rsidRDefault="00252926" w:rsidP="00252926">
      <w:pPr>
        <w:pStyle w:val="af6"/>
        <w:rPr>
          <w:rStyle w:val="TagStyle"/>
          <w:rtl/>
        </w:rPr>
      </w:pPr>
    </w:p>
    <w:p w:rsidR="00252926" w:rsidRDefault="00252926" w:rsidP="00252926">
      <w:pPr>
        <w:pStyle w:val="af6"/>
        <w:rPr>
          <w:rtl/>
        </w:rPr>
      </w:pPr>
      <w:r>
        <w:rPr>
          <w:rStyle w:val="TagStyle"/>
          <w:rFonts w:hint="cs"/>
          <w:rtl/>
        </w:rPr>
        <w:t xml:space="preserve"> &lt;&lt; יור &gt;&gt; </w:t>
      </w:r>
      <w:r>
        <w:rPr>
          <w:rFonts w:hint="cs"/>
          <w:rtl/>
        </w:rPr>
        <w:t>היו"ר מיכאל מרדכי ביטון:</w:t>
      </w:r>
      <w:r>
        <w:rPr>
          <w:rStyle w:val="TagStyle"/>
          <w:rFonts w:hint="cs"/>
          <w:rtl/>
        </w:rPr>
        <w:t xml:space="preserve"> &lt;&lt; יור &gt;&gt;</w:t>
      </w:r>
      <w:r>
        <w:rPr>
          <w:rFonts w:hint="cs"/>
          <w:rtl/>
        </w:rPr>
        <w:t xml:space="preserve">  </w:t>
      </w:r>
      <w:bookmarkEnd w:id="0"/>
    </w:p>
    <w:p w:rsidR="00252926" w:rsidRDefault="00252926" w:rsidP="00252926">
      <w:pPr>
        <w:pStyle w:val="KeepWithNext"/>
        <w:rPr>
          <w:rtl/>
          <w:lang w:eastAsia="he-IL"/>
        </w:rPr>
      </w:pPr>
    </w:p>
    <w:p w:rsidR="00252926" w:rsidRDefault="00252926" w:rsidP="00252926">
      <w:pPr>
        <w:rPr>
          <w:rtl/>
        </w:rPr>
      </w:pPr>
      <w:r>
        <w:rPr>
          <w:rtl/>
        </w:rPr>
        <w:t>אנחנו ממשיכים את הדיון בפרק ט"ו, למעט סעיפים 79- 80, (בעניין מתקן שידור לתקשורת), מתוך הצעת חוק התוכנית הכלכלית (תיקוני חקיקה ליישום המדיניות הכלכלית לשנות התקציב 2021 ו-2022), התשפ"א-2021.</w:t>
      </w:r>
    </w:p>
    <w:p w:rsidR="00252926" w:rsidRDefault="00252926" w:rsidP="00252926">
      <w:pPr>
        <w:rPr>
          <w:rtl/>
        </w:rPr>
      </w:pPr>
    </w:p>
    <w:p w:rsidR="00252926" w:rsidRDefault="00252926" w:rsidP="00252926">
      <w:pPr>
        <w:rPr>
          <w:rtl/>
        </w:rPr>
      </w:pPr>
      <w:r>
        <w:rPr>
          <w:rtl/>
        </w:rPr>
        <w:t xml:space="preserve"> דיון בסעיפים 82-83 תיקון פקודת הטלגרף האלחוטי.</w:t>
      </w:r>
    </w:p>
    <w:p w:rsidR="00252926" w:rsidRDefault="00252926" w:rsidP="00252926">
      <w:pPr>
        <w:rPr>
          <w:rtl/>
        </w:rPr>
      </w:pPr>
    </w:p>
    <w:p w:rsidR="00252926" w:rsidRDefault="00252926" w:rsidP="00252926">
      <w:pPr>
        <w:rPr>
          <w:rtl/>
        </w:rPr>
      </w:pPr>
      <w:r>
        <w:rPr>
          <w:rtl/>
        </w:rPr>
        <w:t xml:space="preserve">ישיבה זו מראש תוכננה להסתייגויות ולהצבעות. כיוון שיש נוסח מעודכן, נקריא אותו במלואו, במיוחד את החלק של השינויים </w:t>
      </w:r>
      <w:proofErr w:type="spellStart"/>
      <w:r>
        <w:rPr>
          <w:rtl/>
        </w:rPr>
        <w:t>ומייד</w:t>
      </w:r>
      <w:proofErr w:type="spellEnd"/>
      <w:r>
        <w:rPr>
          <w:rtl/>
        </w:rPr>
        <w:t xml:space="preserve"> נעבור להצבעה. בבקשה, אביגל.</w:t>
      </w:r>
    </w:p>
    <w:p w:rsidR="00252926" w:rsidRDefault="00252926" w:rsidP="00252926">
      <w:pPr>
        <w:rPr>
          <w:rtl/>
        </w:rPr>
      </w:pPr>
    </w:p>
    <w:p w:rsidR="00252926" w:rsidRDefault="00252926" w:rsidP="00252926">
      <w:pPr>
        <w:pStyle w:val="KeepWithNext"/>
        <w:rPr>
          <w:rtl/>
        </w:rPr>
      </w:pPr>
    </w:p>
    <w:p w:rsidR="00252926" w:rsidRDefault="00252926" w:rsidP="00252926">
      <w:pPr>
        <w:pStyle w:val="a4"/>
        <w:rPr>
          <w:rtl/>
        </w:rPr>
      </w:pPr>
      <w:bookmarkStart w:id="2" w:name="ET_speaker_אביגל_כספי_5"/>
      <w:r>
        <w:rPr>
          <w:rStyle w:val="TagStyle"/>
          <w:rFonts w:hint="cs"/>
          <w:rtl/>
        </w:rPr>
        <w:t xml:space="preserve"> &lt;&lt; דובר &gt;&gt; </w:t>
      </w:r>
      <w:r>
        <w:rPr>
          <w:rFonts w:hint="cs"/>
          <w:rtl/>
        </w:rPr>
        <w:t>אביגל כספי:</w:t>
      </w:r>
      <w:r>
        <w:rPr>
          <w:rStyle w:val="TagStyle"/>
          <w:rFonts w:hint="cs"/>
          <w:rtl/>
        </w:rPr>
        <w:t xml:space="preserve"> &lt;&lt; דובר &gt;&gt;</w:t>
      </w:r>
      <w:r>
        <w:rPr>
          <w:rFonts w:hint="cs"/>
          <w:rtl/>
        </w:rPr>
        <w:t xml:space="preserve">  </w:t>
      </w:r>
      <w:bookmarkEnd w:id="2"/>
    </w:p>
    <w:p w:rsidR="00252926" w:rsidRDefault="00252926" w:rsidP="00252926">
      <w:pPr>
        <w:pStyle w:val="KeepWithNext"/>
        <w:rPr>
          <w:rtl/>
          <w:lang w:eastAsia="he-IL"/>
        </w:rPr>
      </w:pPr>
    </w:p>
    <w:p w:rsidR="00252926" w:rsidRDefault="00252926" w:rsidP="00252926">
      <w:pPr>
        <w:rPr>
          <w:rtl/>
        </w:rPr>
      </w:pPr>
      <w:r>
        <w:rPr>
          <w:rtl/>
        </w:rPr>
        <w:t xml:space="preserve"> בסדר, אז אני אתחיל בסעיף 82. </w:t>
      </w:r>
      <w:proofErr w:type="spellStart"/>
      <w:r>
        <w:rPr>
          <w:rtl/>
        </w:rPr>
        <w:t>בפיסקה</w:t>
      </w:r>
      <w:proofErr w:type="spellEnd"/>
      <w:r>
        <w:rPr>
          <w:rtl/>
        </w:rPr>
        <w:t xml:space="preserve"> 1 אין שינוי לעומת מה שהיה בפעם הקודמת, רק עניין של הפניות, אני לא אקריא את זה מחדש.</w:t>
      </w:r>
      <w:bookmarkStart w:id="3" w:name="_ETM_Q1_62544"/>
      <w:bookmarkEnd w:id="3"/>
    </w:p>
    <w:p w:rsidR="00252926" w:rsidRDefault="00252926" w:rsidP="00252926">
      <w:pPr>
        <w:rPr>
          <w:rtl/>
        </w:rPr>
      </w:pPr>
      <w:bookmarkStart w:id="4" w:name="_ETM_Q1_62649"/>
      <w:bookmarkEnd w:id="4"/>
    </w:p>
    <w:p w:rsidR="00252926" w:rsidRDefault="00252926" w:rsidP="00252926">
      <w:pPr>
        <w:rPr>
          <w:rtl/>
        </w:rPr>
      </w:pPr>
      <w:bookmarkStart w:id="5" w:name="_ETM_Q1_63093"/>
      <w:bookmarkStart w:id="6" w:name="_ETM_Q1_63191"/>
      <w:bookmarkEnd w:id="5"/>
      <w:bookmarkEnd w:id="6"/>
      <w:r>
        <w:rPr>
          <w:rtl/>
        </w:rPr>
        <w:t xml:space="preserve"> </w:t>
      </w:r>
      <w:proofErr w:type="spellStart"/>
      <w:r>
        <w:rPr>
          <w:rtl/>
        </w:rPr>
        <w:t>בפיסקה</w:t>
      </w:r>
      <w:proofErr w:type="spellEnd"/>
      <w:r>
        <w:rPr>
          <w:rtl/>
        </w:rPr>
        <w:t xml:space="preserve"> 2, השינויים נדונו בפעם שעברה. הוספנו בא' פיסקה 3: שהתדרים שזה יחול עליהם זה רק תדרים שהוקצו לגוף המנוי על כוחות הביטחון אחרי יום 2 באוגוסט 2021. </w:t>
      </w:r>
      <w:bookmarkStart w:id="7" w:name="_ETM_Q1_84122"/>
      <w:r>
        <w:rPr>
          <w:rtl/>
        </w:rPr>
        <w:t xml:space="preserve">מעבר </w:t>
      </w:r>
      <w:bookmarkEnd w:id="7"/>
      <w:r>
        <w:rPr>
          <w:rtl/>
        </w:rPr>
        <w:t>לזה, זה כפי שקראנו את זה. גם פה, זה לא שינוי של משהו חדש שנוסף,</w:t>
      </w:r>
      <w:bookmarkStart w:id="8" w:name="_ETM_Q1_90986"/>
      <w:bookmarkEnd w:id="8"/>
      <w:r>
        <w:rPr>
          <w:rtl/>
        </w:rPr>
        <w:t xml:space="preserve"> אלא בעקבות חוסר בהירות של איך שזה היה מנוסח, ארגנו את זה מחדש בצורה שמשקפת את התהליך, באיזה שלב נעשה הקיזוז ובאיזה שלב נקבעת התקרה.</w:t>
      </w:r>
      <w:bookmarkStart w:id="9" w:name="_ETM_Q1_100485"/>
      <w:bookmarkStart w:id="10" w:name="_ETM_Q1_100668"/>
      <w:bookmarkStart w:id="11" w:name="_ETM_Q1_101179"/>
      <w:bookmarkStart w:id="12" w:name="_ETM_Q1_101298"/>
      <w:bookmarkEnd w:id="9"/>
      <w:bookmarkEnd w:id="10"/>
      <w:bookmarkEnd w:id="11"/>
      <w:bookmarkEnd w:id="12"/>
      <w:r>
        <w:rPr>
          <w:rtl/>
        </w:rPr>
        <w:t xml:space="preserve"> </w:t>
      </w:r>
    </w:p>
    <w:p w:rsidR="00252926" w:rsidRDefault="00252926" w:rsidP="00252926">
      <w:pPr>
        <w:rPr>
          <w:rtl/>
        </w:rPr>
      </w:pPr>
    </w:p>
    <w:p w:rsidR="00252926" w:rsidRDefault="00252926" w:rsidP="00252926">
      <w:pPr>
        <w:rPr>
          <w:rtl/>
        </w:rPr>
      </w:pPr>
      <w:r>
        <w:rPr>
          <w:rtl/>
        </w:rPr>
        <w:t>העניין הזה שהיה מנוסח כעניין של תחילה, הכנסנו אותו כעניין של חולה. על מה יחול התיקון הזה ולכן העברנו את זה לפה. שלא יהיה לא ברור.</w:t>
      </w:r>
      <w:bookmarkStart w:id="13" w:name="_ETM_Q1_121661"/>
      <w:bookmarkEnd w:id="13"/>
      <w:r>
        <w:rPr>
          <w:rtl/>
        </w:rPr>
        <w:t xml:space="preserve"> זה לא שאנחנו קובעים משהו עקרוני, אלא זה ענייני נוסח.</w:t>
      </w:r>
    </w:p>
    <w:p w:rsidR="00252926" w:rsidRDefault="00252926" w:rsidP="00252926">
      <w:pPr>
        <w:rPr>
          <w:rtl/>
        </w:rPr>
      </w:pPr>
    </w:p>
    <w:p w:rsidR="00252926" w:rsidRDefault="00252926" w:rsidP="00252926">
      <w:pPr>
        <w:pStyle w:val="af6"/>
        <w:rPr>
          <w:rtl/>
        </w:rPr>
      </w:pPr>
      <w:bookmarkStart w:id="14" w:name="ET_yor_5765_6"/>
      <w:r>
        <w:rPr>
          <w:rStyle w:val="TagStyle"/>
          <w:rFonts w:hint="cs"/>
          <w:rtl/>
        </w:rPr>
        <w:t xml:space="preserve"> &lt;&lt; יור &gt;&gt; </w:t>
      </w:r>
      <w:r>
        <w:rPr>
          <w:rFonts w:hint="cs"/>
          <w:rtl/>
        </w:rPr>
        <w:t>היו"ר מיכאל מרדכי ביטון:</w:t>
      </w:r>
      <w:r>
        <w:rPr>
          <w:rStyle w:val="TagStyle"/>
          <w:rFonts w:hint="cs"/>
          <w:rtl/>
        </w:rPr>
        <w:t xml:space="preserve"> &lt;&lt; יור &gt;&gt;</w:t>
      </w:r>
      <w:r>
        <w:rPr>
          <w:rFonts w:hint="cs"/>
          <w:rtl/>
        </w:rPr>
        <w:t xml:space="preserve">  </w:t>
      </w:r>
      <w:bookmarkEnd w:id="14"/>
    </w:p>
    <w:p w:rsidR="00252926" w:rsidRDefault="00252926" w:rsidP="00252926">
      <w:pPr>
        <w:rPr>
          <w:rtl/>
          <w:lang w:eastAsia="he-IL"/>
        </w:rPr>
      </w:pPr>
    </w:p>
    <w:p w:rsidR="00252926" w:rsidRDefault="00252926" w:rsidP="00252926">
      <w:pPr>
        <w:rPr>
          <w:rtl/>
        </w:rPr>
      </w:pPr>
      <w:r>
        <w:rPr>
          <w:rtl/>
        </w:rPr>
        <w:t xml:space="preserve"> קדימה.</w:t>
      </w:r>
    </w:p>
    <w:p w:rsidR="00252926" w:rsidRDefault="00252926" w:rsidP="00252926">
      <w:pPr>
        <w:bidi w:val="0"/>
        <w:spacing w:line="240" w:lineRule="auto"/>
        <w:ind w:firstLine="0"/>
        <w:jc w:val="left"/>
        <w:rPr>
          <w:rtl/>
        </w:rPr>
      </w:pPr>
      <w:r>
        <w:rPr>
          <w:rtl/>
        </w:rPr>
        <w:br w:type="page"/>
      </w:r>
    </w:p>
    <w:p w:rsidR="00252926" w:rsidRDefault="00252926" w:rsidP="00252926">
      <w:pPr>
        <w:rPr>
          <w:rtl/>
        </w:rPr>
      </w:pPr>
    </w:p>
    <w:p w:rsidR="00252926" w:rsidRDefault="00252926" w:rsidP="00252926">
      <w:pPr>
        <w:rPr>
          <w:rtl/>
        </w:rPr>
      </w:pPr>
    </w:p>
    <w:p w:rsidR="00252926" w:rsidRDefault="00252926" w:rsidP="00252926">
      <w:pPr>
        <w:pStyle w:val="a4"/>
        <w:rPr>
          <w:rtl/>
        </w:rPr>
      </w:pPr>
      <w:bookmarkStart w:id="15" w:name="ET_speaker_אביגל_כספי_7"/>
      <w:r>
        <w:rPr>
          <w:rStyle w:val="TagStyle"/>
          <w:rFonts w:hint="cs"/>
          <w:rtl/>
        </w:rPr>
        <w:t xml:space="preserve"> &lt;&lt; דובר &gt;&gt; </w:t>
      </w:r>
      <w:r>
        <w:rPr>
          <w:rFonts w:hint="cs"/>
          <w:rtl/>
        </w:rPr>
        <w:t>אביגל כספי:</w:t>
      </w:r>
      <w:r>
        <w:rPr>
          <w:rStyle w:val="TagStyle"/>
          <w:rFonts w:hint="cs"/>
          <w:rtl/>
        </w:rPr>
        <w:t xml:space="preserve"> &lt;&lt; דובר &gt;&gt;</w:t>
      </w:r>
      <w:r>
        <w:rPr>
          <w:rFonts w:hint="cs"/>
          <w:rtl/>
        </w:rPr>
        <w:t xml:space="preserve">  </w:t>
      </w:r>
      <w:bookmarkEnd w:id="15"/>
    </w:p>
    <w:p w:rsidR="00252926" w:rsidRDefault="00252926" w:rsidP="00252926">
      <w:pPr>
        <w:rPr>
          <w:rtl/>
          <w:lang w:eastAsia="he-IL"/>
        </w:rPr>
      </w:pPr>
    </w:p>
    <w:p w:rsidR="00252926" w:rsidRDefault="00252926" w:rsidP="00252926">
      <w:pPr>
        <w:rPr>
          <w:rtl/>
        </w:rPr>
      </w:pPr>
      <w:r>
        <w:rPr>
          <w:rtl/>
        </w:rPr>
        <w:t xml:space="preserve"> מכאן אני אקריא:</w:t>
      </w:r>
    </w:p>
    <w:p w:rsidR="00252926" w:rsidRDefault="00252926" w:rsidP="00252926">
      <w:pPr>
        <w:pStyle w:val="HeadHatzaotHok"/>
        <w:keepNext w:val="0"/>
        <w:keepLines w:val="0"/>
        <w:spacing w:line="240" w:lineRule="auto"/>
        <w:rPr>
          <w:sz w:val="24"/>
          <w:szCs w:val="24"/>
          <w:rtl/>
        </w:rPr>
      </w:pPr>
      <w:r>
        <w:rPr>
          <w:sz w:val="24"/>
          <w:szCs w:val="24"/>
          <w:rtl/>
        </w:rPr>
        <w:t>סעיף 82 בפקודת הטלגרף האלחוטי (נוסח חדש), התשל"ב-1972</w:t>
      </w:r>
    </w:p>
    <w:p w:rsidR="00252926" w:rsidRDefault="00252926" w:rsidP="00252926">
      <w:pPr>
        <w:pStyle w:val="HeadHatzaotHok"/>
        <w:keepNext w:val="0"/>
        <w:keepLines w:val="0"/>
        <w:spacing w:line="240" w:lineRule="auto"/>
        <w:rPr>
          <w:sz w:val="24"/>
          <w:szCs w:val="24"/>
          <w:rtl/>
        </w:rPr>
      </w:pPr>
    </w:p>
    <w:tbl>
      <w:tblPr>
        <w:bidiVisual/>
        <w:tblW w:w="0" w:type="dxa"/>
        <w:tblInd w:w="514" w:type="dxa"/>
        <w:tblLayout w:type="fixed"/>
        <w:tblCellMar>
          <w:top w:w="57" w:type="dxa"/>
          <w:left w:w="0" w:type="dxa"/>
          <w:bottom w:w="57" w:type="dxa"/>
          <w:right w:w="0" w:type="dxa"/>
        </w:tblCellMar>
        <w:tblLook w:val="01E0" w:firstRow="1" w:lastRow="1" w:firstColumn="1" w:lastColumn="1" w:noHBand="0" w:noVBand="0"/>
      </w:tblPr>
      <w:tblGrid>
        <w:gridCol w:w="1356"/>
        <w:gridCol w:w="625"/>
        <w:gridCol w:w="5534"/>
      </w:tblGrid>
      <w:tr w:rsidR="00252926" w:rsidTr="00252926">
        <w:trPr>
          <w:cantSplit/>
          <w:trHeight w:val="60"/>
        </w:trPr>
        <w:tc>
          <w:tcPr>
            <w:tcW w:w="1356" w:type="dxa"/>
          </w:tcPr>
          <w:p w:rsidR="00252926" w:rsidRDefault="00252926">
            <w:pPr>
              <w:pStyle w:val="TableSideHeading"/>
              <w:keepLines w:val="0"/>
              <w:spacing w:line="240" w:lineRule="auto"/>
              <w:rPr>
                <w:sz w:val="24"/>
                <w:szCs w:val="24"/>
                <w:rtl/>
              </w:rPr>
            </w:pPr>
          </w:p>
        </w:tc>
        <w:tc>
          <w:tcPr>
            <w:tcW w:w="625" w:type="dxa"/>
            <w:hideMark/>
          </w:tcPr>
          <w:p w:rsidR="00252926" w:rsidRDefault="00252926">
            <w:pPr>
              <w:pStyle w:val="TableText"/>
              <w:keepLines w:val="0"/>
              <w:spacing w:line="240" w:lineRule="auto"/>
              <w:rPr>
                <w:sz w:val="24"/>
                <w:szCs w:val="24"/>
              </w:rPr>
            </w:pPr>
            <w:r>
              <w:rPr>
                <w:sz w:val="24"/>
                <w:szCs w:val="24"/>
                <w:rtl/>
              </w:rPr>
              <w:t xml:space="preserve">ג. </w:t>
            </w:r>
          </w:p>
        </w:tc>
        <w:tc>
          <w:tcPr>
            <w:tcW w:w="5534" w:type="dxa"/>
            <w:hideMark/>
          </w:tcPr>
          <w:p w:rsidR="00252926" w:rsidRDefault="00252926">
            <w:pPr>
              <w:pStyle w:val="TableBlock"/>
              <w:keepLines w:val="0"/>
              <w:spacing w:line="240" w:lineRule="auto"/>
              <w:rPr>
                <w:sz w:val="24"/>
                <w:szCs w:val="24"/>
                <w:rtl/>
              </w:rPr>
            </w:pPr>
            <w:r>
              <w:rPr>
                <w:sz w:val="24"/>
                <w:szCs w:val="24"/>
                <w:rtl/>
              </w:rPr>
              <w:t xml:space="preserve">"חדל גוף המנוי על כוחות הביטחון להשתמש בתדר רדיו שהוקצה לו לפני יום כ"ד באב </w:t>
            </w:r>
            <w:proofErr w:type="spellStart"/>
            <w:r>
              <w:rPr>
                <w:sz w:val="24"/>
                <w:szCs w:val="24"/>
                <w:rtl/>
              </w:rPr>
              <w:t>התשפ"א</w:t>
            </w:r>
            <w:proofErr w:type="spellEnd"/>
            <w:r>
              <w:rPr>
                <w:sz w:val="24"/>
                <w:szCs w:val="24"/>
                <w:rtl/>
              </w:rPr>
              <w:t xml:space="preserve"> (2 באוגוסט 2021), טרם מועד פקיעת הקצאת התדר בהתאם לתנאי הקצאתו, והודיע על כך בכתב ליושב ראש ועדת התדרים, יופחת מסך האגרות השנתי בעד הועדת תדרים והקצאתם לפי סעיף קטן (א)(1א)</w:t>
            </w:r>
            <w:bookmarkStart w:id="16" w:name="_ETM_Q1_152100"/>
            <w:bookmarkEnd w:id="16"/>
            <w:r>
              <w:rPr>
                <w:sz w:val="24"/>
                <w:szCs w:val="24"/>
                <w:rtl/>
              </w:rPr>
              <w:t xml:space="preserve"> שעל אותו גוף לשלם :</w:t>
            </w:r>
          </w:p>
          <w:p w:rsidR="00252926" w:rsidRDefault="00252926" w:rsidP="00252926">
            <w:pPr>
              <w:pStyle w:val="TableBlock"/>
              <w:keepLines w:val="0"/>
              <w:numPr>
                <w:ilvl w:val="0"/>
                <w:numId w:val="3"/>
              </w:numPr>
              <w:spacing w:line="240" w:lineRule="auto"/>
              <w:rPr>
                <w:sz w:val="24"/>
                <w:szCs w:val="24"/>
                <w:rtl/>
              </w:rPr>
            </w:pPr>
            <w:r>
              <w:rPr>
                <w:sz w:val="24"/>
                <w:szCs w:val="24"/>
                <w:rtl/>
              </w:rPr>
              <w:t xml:space="preserve"> סכום השווה לגובה האגרה השנתית שנקבעה לפי סעיף קטן (א)(1א) לעניין הקצאת תדרים שעליהם הודיע. סכום כאמור יופחת ב- 1 בי</w:t>
            </w:r>
            <w:bookmarkStart w:id="17" w:name="_ETM_Q1_163269"/>
            <w:bookmarkEnd w:id="17"/>
            <w:r>
              <w:rPr>
                <w:sz w:val="24"/>
                <w:szCs w:val="24"/>
                <w:rtl/>
              </w:rPr>
              <w:t>נואר בכל שנה, החל בשנה העוקבת למתן ההודעה כאמור ועד ל-1 בינואר של השנה הקודמת לשנה שב</w:t>
            </w:r>
            <w:bookmarkStart w:id="18" w:name="_ETM_Q1_168508"/>
            <w:bookmarkEnd w:id="18"/>
            <w:r>
              <w:rPr>
                <w:sz w:val="24"/>
                <w:szCs w:val="24"/>
                <w:rtl/>
              </w:rPr>
              <w:t>ה חל מועד פקיעת הקצאת התדר בהתאם לתנאי הקצאתו.</w:t>
            </w:r>
          </w:p>
          <w:p w:rsidR="00252926" w:rsidRDefault="00252926" w:rsidP="00252926">
            <w:pPr>
              <w:pStyle w:val="TableBlock"/>
              <w:keepLines w:val="0"/>
              <w:numPr>
                <w:ilvl w:val="0"/>
                <w:numId w:val="3"/>
              </w:numPr>
              <w:spacing w:line="240" w:lineRule="auto"/>
              <w:rPr>
                <w:sz w:val="24"/>
                <w:szCs w:val="24"/>
              </w:rPr>
            </w:pPr>
            <w:r>
              <w:rPr>
                <w:sz w:val="24"/>
                <w:szCs w:val="24"/>
                <w:rtl/>
              </w:rPr>
              <w:t xml:space="preserve"> </w:t>
            </w:r>
            <w:r>
              <w:rPr>
                <w:rFonts w:hint="cs"/>
                <w:sz w:val="24"/>
                <w:szCs w:val="24"/>
                <w:rtl/>
              </w:rPr>
              <w:t>סכום השווה לגובה האגרה שנקבעה לפי סעיף קטן (א)(1א) לעניין הקצאת תדרים שעליהם הודיע עבור עוד תקופה שתחילתה ברבעון העוקב לרבעון שבו נמסרה ההודעה וסופה ביום 31 בדצמבר של אותה שנה. סכום זה יופחת ב-1 בינואר של השנה העוקבת למתן ההודעה.</w:t>
            </w:r>
          </w:p>
          <w:p w:rsidR="00252926" w:rsidRDefault="00252926" w:rsidP="00252926">
            <w:pPr>
              <w:pStyle w:val="TableBlock"/>
              <w:keepLines w:val="0"/>
              <w:numPr>
                <w:ilvl w:val="0"/>
                <w:numId w:val="3"/>
              </w:numPr>
              <w:spacing w:line="240" w:lineRule="auto"/>
              <w:rPr>
                <w:sz w:val="24"/>
                <w:szCs w:val="24"/>
              </w:rPr>
            </w:pPr>
            <w:r>
              <w:rPr>
                <w:sz w:val="24"/>
                <w:szCs w:val="24"/>
                <w:rtl/>
              </w:rPr>
              <w:t xml:space="preserve"> סכום השווה לגובה האגרה שנקבעה לפי סעיף קטן א)(1א) לעניין הקצאת תדרים שעליהם הודיע. עבור התקופה שמיום 1 בינואר של השנה שבה חל מועד פקיעת הקצאת התדר בהתאם לתנאי הקצאתו ועד לתום הרבעון שחל בו מועד פקיעת הקצאת התדר בהתאם לתנאי הקצאתו. סכום זה יופחת ב-1 בינואר של השנה שבה חל מועד פקיעת הקצאת התדר בהתאם לתנאי הקצאתו.</w:t>
            </w:r>
          </w:p>
        </w:tc>
      </w:tr>
      <w:tr w:rsidR="00252926" w:rsidTr="00252926">
        <w:trPr>
          <w:cantSplit/>
          <w:trHeight w:val="60"/>
        </w:trPr>
        <w:tc>
          <w:tcPr>
            <w:tcW w:w="1356" w:type="dxa"/>
          </w:tcPr>
          <w:p w:rsidR="00252926" w:rsidRDefault="00252926">
            <w:pPr>
              <w:pStyle w:val="TableSideHeading"/>
              <w:keepLines w:val="0"/>
              <w:spacing w:line="240" w:lineRule="auto"/>
              <w:rPr>
                <w:sz w:val="24"/>
                <w:szCs w:val="24"/>
                <w:rtl/>
              </w:rPr>
            </w:pPr>
          </w:p>
        </w:tc>
        <w:tc>
          <w:tcPr>
            <w:tcW w:w="625" w:type="dxa"/>
            <w:hideMark/>
          </w:tcPr>
          <w:p w:rsidR="00252926" w:rsidRDefault="00252926">
            <w:pPr>
              <w:pStyle w:val="TableText"/>
              <w:keepLines w:val="0"/>
              <w:spacing w:line="240" w:lineRule="auto"/>
              <w:rPr>
                <w:sz w:val="24"/>
                <w:szCs w:val="24"/>
              </w:rPr>
            </w:pPr>
            <w:r>
              <w:rPr>
                <w:sz w:val="24"/>
                <w:szCs w:val="24"/>
                <w:rtl/>
              </w:rPr>
              <w:t xml:space="preserve">ד. </w:t>
            </w:r>
          </w:p>
        </w:tc>
        <w:tc>
          <w:tcPr>
            <w:tcW w:w="5534" w:type="dxa"/>
            <w:hideMark/>
          </w:tcPr>
          <w:p w:rsidR="00252926" w:rsidRDefault="00252926">
            <w:pPr>
              <w:pStyle w:val="TableBlock"/>
              <w:keepLines w:val="0"/>
              <w:spacing w:line="240" w:lineRule="auto"/>
              <w:rPr>
                <w:sz w:val="24"/>
                <w:szCs w:val="24"/>
                <w:rtl/>
              </w:rPr>
            </w:pPr>
            <w:r>
              <w:rPr>
                <w:sz w:val="24"/>
                <w:szCs w:val="24"/>
                <w:rtl/>
              </w:rPr>
              <w:t xml:space="preserve">בתקופת המעבר סכום האגרות השנתי אשר ישלם כל אחד מהגופים המנויים על כוחות הביטחון בעד הועדת תדרים והקצאתם שנקבעה עליהם אגרה לפי סעיף קטן (א)(א1) בניכוי סכומים כאמור בסעיף קטן (ג), לא יעלה על התשלום המרבי באותה שנה. </w:t>
            </w:r>
          </w:p>
        </w:tc>
      </w:tr>
      <w:tr w:rsidR="00252926" w:rsidTr="00252926">
        <w:trPr>
          <w:cantSplit/>
          <w:trHeight w:val="60"/>
        </w:trPr>
        <w:tc>
          <w:tcPr>
            <w:tcW w:w="1356" w:type="dxa"/>
          </w:tcPr>
          <w:p w:rsidR="00252926" w:rsidRDefault="00252926">
            <w:pPr>
              <w:pStyle w:val="TableSideHeading"/>
              <w:keepLines w:val="0"/>
              <w:spacing w:line="240" w:lineRule="auto"/>
              <w:rPr>
                <w:sz w:val="24"/>
                <w:szCs w:val="24"/>
                <w:rtl/>
              </w:rPr>
            </w:pPr>
          </w:p>
        </w:tc>
        <w:tc>
          <w:tcPr>
            <w:tcW w:w="625" w:type="dxa"/>
            <w:hideMark/>
          </w:tcPr>
          <w:p w:rsidR="00252926" w:rsidRDefault="00252926">
            <w:pPr>
              <w:pStyle w:val="TableText"/>
              <w:keepLines w:val="0"/>
              <w:spacing w:line="240" w:lineRule="auto"/>
              <w:rPr>
                <w:sz w:val="24"/>
                <w:szCs w:val="24"/>
              </w:rPr>
            </w:pPr>
            <w:r>
              <w:rPr>
                <w:sz w:val="24"/>
                <w:szCs w:val="24"/>
                <w:rtl/>
              </w:rPr>
              <w:t>ה.</w:t>
            </w:r>
          </w:p>
        </w:tc>
        <w:tc>
          <w:tcPr>
            <w:tcW w:w="5534" w:type="dxa"/>
            <w:hideMark/>
          </w:tcPr>
          <w:p w:rsidR="00252926" w:rsidRDefault="00252926">
            <w:pPr>
              <w:pStyle w:val="TableBlock"/>
              <w:keepLines w:val="0"/>
              <w:spacing w:line="240" w:lineRule="auto"/>
              <w:rPr>
                <w:sz w:val="24"/>
                <w:szCs w:val="24"/>
                <w:rtl/>
              </w:rPr>
            </w:pPr>
            <w:r>
              <w:rPr>
                <w:sz w:val="24"/>
                <w:szCs w:val="24"/>
                <w:rtl/>
              </w:rPr>
              <w:t xml:space="preserve">היה סכום האגרות השנתי אשר שילם כל אחד מהגופים המנויים על כוחות הביטחון בהתאם להוראות סעיף קטן (ד) נמוך מהתשלום המרבי במשך 5 שנים רצופות שסיומן לאחר יום י"ד בטבת </w:t>
            </w:r>
            <w:proofErr w:type="spellStart"/>
            <w:r>
              <w:rPr>
                <w:sz w:val="24"/>
                <w:szCs w:val="24"/>
                <w:rtl/>
              </w:rPr>
              <w:t>התשע"ז</w:t>
            </w:r>
            <w:proofErr w:type="spellEnd"/>
            <w:r>
              <w:rPr>
                <w:sz w:val="24"/>
                <w:szCs w:val="24"/>
                <w:rtl/>
              </w:rPr>
              <w:t>, 1 בינואר 2037, יודיע על-כך השר והודעה תפורסם ברשומות. הודיע שר כאמור, תסתיים תקופת המעבר ב-31 בדצמבר שלאחר מועד פרסום ההודעה.</w:t>
            </w:r>
          </w:p>
        </w:tc>
      </w:tr>
      <w:tr w:rsidR="00252926" w:rsidTr="00252926">
        <w:trPr>
          <w:cantSplit/>
          <w:trHeight w:val="60"/>
        </w:trPr>
        <w:tc>
          <w:tcPr>
            <w:tcW w:w="1356" w:type="dxa"/>
          </w:tcPr>
          <w:p w:rsidR="00252926" w:rsidRDefault="00252926">
            <w:pPr>
              <w:pStyle w:val="TableSideHeading"/>
              <w:keepLines w:val="0"/>
              <w:spacing w:line="240" w:lineRule="auto"/>
              <w:rPr>
                <w:sz w:val="24"/>
                <w:szCs w:val="24"/>
                <w:rtl/>
              </w:rPr>
            </w:pPr>
          </w:p>
        </w:tc>
        <w:tc>
          <w:tcPr>
            <w:tcW w:w="625" w:type="dxa"/>
          </w:tcPr>
          <w:p w:rsidR="00252926" w:rsidRDefault="00252926">
            <w:pPr>
              <w:pStyle w:val="TableText"/>
              <w:keepLines w:val="0"/>
              <w:spacing w:line="240" w:lineRule="auto"/>
              <w:rPr>
                <w:sz w:val="24"/>
                <w:szCs w:val="24"/>
              </w:rPr>
            </w:pPr>
          </w:p>
        </w:tc>
        <w:tc>
          <w:tcPr>
            <w:tcW w:w="5534" w:type="dxa"/>
          </w:tcPr>
          <w:p w:rsidR="00252926" w:rsidRDefault="00252926">
            <w:pPr>
              <w:pStyle w:val="TableBlock"/>
              <w:keepLines w:val="0"/>
              <w:spacing w:line="240" w:lineRule="auto"/>
              <w:rPr>
                <w:sz w:val="24"/>
                <w:szCs w:val="24"/>
                <w:rtl/>
              </w:rPr>
            </w:pPr>
          </w:p>
        </w:tc>
      </w:tr>
      <w:tr w:rsidR="00252926" w:rsidTr="00252926">
        <w:trPr>
          <w:cantSplit/>
          <w:trHeight w:val="60"/>
        </w:trPr>
        <w:tc>
          <w:tcPr>
            <w:tcW w:w="1356" w:type="dxa"/>
            <w:hideMark/>
          </w:tcPr>
          <w:p w:rsidR="00252926" w:rsidRDefault="00252926">
            <w:pPr>
              <w:pStyle w:val="TableSideHeading"/>
              <w:keepLines w:val="0"/>
              <w:spacing w:line="240" w:lineRule="auto"/>
              <w:rPr>
                <w:sz w:val="24"/>
                <w:szCs w:val="24"/>
                <w:rtl/>
              </w:rPr>
            </w:pPr>
            <w:r>
              <w:rPr>
                <w:sz w:val="24"/>
                <w:szCs w:val="24"/>
                <w:rtl/>
              </w:rPr>
              <w:t>הגדרות</w:t>
            </w:r>
          </w:p>
        </w:tc>
        <w:tc>
          <w:tcPr>
            <w:tcW w:w="625" w:type="dxa"/>
          </w:tcPr>
          <w:p w:rsidR="00252926" w:rsidRDefault="00252926">
            <w:pPr>
              <w:pStyle w:val="TableText"/>
              <w:keepLines w:val="0"/>
              <w:spacing w:line="240" w:lineRule="auto"/>
              <w:rPr>
                <w:sz w:val="24"/>
                <w:szCs w:val="24"/>
              </w:rPr>
            </w:pPr>
          </w:p>
        </w:tc>
        <w:tc>
          <w:tcPr>
            <w:tcW w:w="5534" w:type="dxa"/>
          </w:tcPr>
          <w:p w:rsidR="00252926" w:rsidRDefault="00252926">
            <w:pPr>
              <w:ind w:firstLine="0"/>
              <w:rPr>
                <w:rtl/>
              </w:rPr>
            </w:pPr>
            <w:r>
              <w:rPr>
                <w:rtl/>
              </w:rPr>
              <w:t xml:space="preserve">בסעיף זה "התשלום המרבי"- סכום של 15 מיליון שקלים חדשים. הסכום כאמור יעודכן ב-1 בינואר בכל שנה בסכום נוסף של 15 מיליון שקלים חדשים. עדכון ראשון יהיה ביום ח' בטבת </w:t>
            </w:r>
            <w:proofErr w:type="spellStart"/>
            <w:r>
              <w:rPr>
                <w:rtl/>
              </w:rPr>
              <w:t>התשפ"ג</w:t>
            </w:r>
            <w:proofErr w:type="spellEnd"/>
            <w:r>
              <w:rPr>
                <w:rtl/>
              </w:rPr>
              <w:t xml:space="preserve">, 1 בינואר 2023. </w:t>
            </w:r>
          </w:p>
          <w:p w:rsidR="00252926" w:rsidRDefault="00252926">
            <w:pPr>
              <w:ind w:firstLine="0"/>
              <w:rPr>
                <w:rtl/>
              </w:rPr>
            </w:pPr>
          </w:p>
          <w:p w:rsidR="00252926" w:rsidRDefault="00252926">
            <w:pPr>
              <w:ind w:firstLine="0"/>
              <w:rPr>
                <w:rtl/>
              </w:rPr>
            </w:pPr>
            <w:bookmarkStart w:id="19" w:name="_ETM_Q1_274352"/>
            <w:bookmarkStart w:id="20" w:name="_ETM_Q1_274293"/>
            <w:bookmarkEnd w:id="19"/>
            <w:bookmarkEnd w:id="20"/>
            <w:r>
              <w:rPr>
                <w:rtl/>
              </w:rPr>
              <w:t xml:space="preserve"> "תקופת המעבר"- תקופה שתחילתה ביום כ"ח בטבת </w:t>
            </w:r>
            <w:proofErr w:type="spellStart"/>
            <w:r>
              <w:rPr>
                <w:rtl/>
              </w:rPr>
              <w:t>התשע"ב</w:t>
            </w:r>
            <w:proofErr w:type="spellEnd"/>
            <w:r>
              <w:rPr>
                <w:rtl/>
              </w:rPr>
              <w:t>,</w:t>
            </w:r>
            <w:bookmarkStart w:id="21" w:name="_ETM_Q1_272040"/>
            <w:bookmarkEnd w:id="21"/>
            <w:r>
              <w:rPr>
                <w:rtl/>
              </w:rPr>
              <w:t xml:space="preserve"> 1 בינואר 2022 וסופה ביום 1 בינואר 2037 או במועד מאוחר יותר בהתאם להודעת השר כאמור בסעיף קטן (ה). </w:t>
            </w:r>
          </w:p>
        </w:tc>
      </w:tr>
    </w:tbl>
    <w:p w:rsidR="00252926" w:rsidRDefault="00252926" w:rsidP="00252926">
      <w:pPr>
        <w:rPr>
          <w:rtl/>
        </w:rPr>
      </w:pPr>
    </w:p>
    <w:p w:rsidR="00252926" w:rsidRDefault="00252926" w:rsidP="00252926">
      <w:pPr>
        <w:pStyle w:val="TableBlock"/>
        <w:keepLines w:val="0"/>
        <w:spacing w:line="240" w:lineRule="auto"/>
        <w:rPr>
          <w:sz w:val="24"/>
          <w:szCs w:val="24"/>
          <w:rtl/>
        </w:rPr>
      </w:pPr>
    </w:p>
    <w:p w:rsidR="00252926" w:rsidRDefault="00252926" w:rsidP="00252926">
      <w:pPr>
        <w:pStyle w:val="-"/>
        <w:rPr>
          <w:rtl/>
        </w:rPr>
      </w:pPr>
      <w:bookmarkStart w:id="22" w:name="ET_speakercontinue_אביגל_כספי_8"/>
      <w:r>
        <w:rPr>
          <w:rStyle w:val="TagStyle"/>
          <w:rFonts w:hint="cs"/>
          <w:rtl/>
        </w:rPr>
        <w:lastRenderedPageBreak/>
        <w:t xml:space="preserve"> &lt;&lt; דובר_המשך &gt;&gt; </w:t>
      </w:r>
      <w:r>
        <w:rPr>
          <w:rFonts w:hint="cs"/>
          <w:rtl/>
        </w:rPr>
        <w:t>אביגל כספי:</w:t>
      </w:r>
      <w:r>
        <w:rPr>
          <w:rStyle w:val="TagStyle"/>
          <w:rFonts w:hint="cs"/>
          <w:rtl/>
        </w:rPr>
        <w:t xml:space="preserve"> &lt;&lt; דובר_המשך &gt;&gt;</w:t>
      </w:r>
      <w:r>
        <w:rPr>
          <w:rFonts w:hint="cs"/>
          <w:rtl/>
        </w:rPr>
        <w:t xml:space="preserve">  </w:t>
      </w:r>
      <w:bookmarkEnd w:id="22"/>
    </w:p>
    <w:p w:rsidR="00252926" w:rsidRDefault="00252926" w:rsidP="00252926">
      <w:pPr>
        <w:pStyle w:val="KeepWithNext"/>
        <w:rPr>
          <w:rtl/>
          <w:lang w:eastAsia="he-IL"/>
        </w:rPr>
      </w:pPr>
    </w:p>
    <w:p w:rsidR="00252926" w:rsidRDefault="00252926" w:rsidP="00252926">
      <w:pPr>
        <w:pStyle w:val="TableBlock"/>
        <w:keepLines w:val="0"/>
        <w:spacing w:line="240" w:lineRule="auto"/>
        <w:rPr>
          <w:sz w:val="24"/>
          <w:szCs w:val="24"/>
          <w:rtl/>
        </w:rPr>
      </w:pPr>
      <w:r>
        <w:rPr>
          <w:sz w:val="24"/>
          <w:szCs w:val="24"/>
          <w:rtl/>
        </w:rPr>
        <w:tab/>
        <w:t xml:space="preserve">זה בעצם מבטל את העקרונות שהוועדה החליטה עליהם. עוד דבר שהיה במקור סעיף 83 שדיבר גם על ענייני תחילה. כרגע מועד התחילה יהיה לפי מועד התחילה הכללי שקבוע בסעיף 117 להצעת החוק של תחילת החוק ביום 1 </w:t>
      </w:r>
      <w:bookmarkStart w:id="23" w:name="_ETM_Q1_309822"/>
      <w:bookmarkEnd w:id="23"/>
      <w:r>
        <w:rPr>
          <w:sz w:val="24"/>
          <w:szCs w:val="24"/>
          <w:rtl/>
        </w:rPr>
        <w:t>בינואר 2022.</w:t>
      </w:r>
    </w:p>
    <w:p w:rsidR="00252926" w:rsidRDefault="00252926" w:rsidP="00252926">
      <w:pPr>
        <w:pStyle w:val="TableBlock"/>
        <w:keepLines w:val="0"/>
        <w:spacing w:line="240" w:lineRule="auto"/>
        <w:rPr>
          <w:sz w:val="24"/>
          <w:szCs w:val="24"/>
          <w:rtl/>
        </w:rPr>
      </w:pPr>
    </w:p>
    <w:p w:rsidR="00252926" w:rsidRDefault="00252926" w:rsidP="00252926">
      <w:r>
        <w:rPr>
          <w:rtl/>
        </w:rPr>
        <w:t xml:space="preserve">אז בעצם גם ההסדר הזה כולו יחל ביום 1 בינואר 2022. </w:t>
      </w:r>
      <w:bookmarkStart w:id="24" w:name="_ETM_Q1_319620"/>
      <w:bookmarkEnd w:id="24"/>
      <w:r>
        <w:rPr>
          <w:rtl/>
        </w:rPr>
        <w:t xml:space="preserve">הנושא היחיד שנקבע לו מועד אחר מופיע פה בפירוש, שזה העניין של החיתוך שנעשה ב-2 באוגוסט. כלומר יש תדרים שהוקצו לפני ה-2 באוגוסט ועליהם יחול מנגנון הקיזוז ויש את התדרים שהוקצו לאחר ה-2 באוגוסט ועליהם יחול ההסדר האחר. </w:t>
      </w:r>
    </w:p>
    <w:p w:rsidR="00252926" w:rsidRDefault="00252926" w:rsidP="00252926">
      <w:pPr>
        <w:rPr>
          <w:rtl/>
        </w:rPr>
      </w:pPr>
    </w:p>
    <w:p w:rsidR="00252926" w:rsidRDefault="00252926" w:rsidP="00252926">
      <w:pPr>
        <w:rPr>
          <w:rtl/>
        </w:rPr>
      </w:pPr>
      <w:r>
        <w:rPr>
          <w:rtl/>
        </w:rPr>
        <w:t>עניין נוסף זה שגם כאשר יש קיזוז, זה כתוב בנוסח הסעיף, כל ענייני הקיזוז הם בעצם מופחתים מסך האגרות. זאת אומרת שאם הסכומים הופחתו והגיעו לסך אפס, ברור ששם זה מיותר. בכל סעיף כתבנו איזה סכום ומתי הוא מופחת. אי אפשר להעביר את הסכומים בין שנים לשנים ואי אפשר כמובן לקבל איזשהו זיכוי חיובי.</w:t>
      </w:r>
    </w:p>
    <w:p w:rsidR="00252926" w:rsidRDefault="00252926" w:rsidP="00252926">
      <w:pPr>
        <w:rPr>
          <w:rtl/>
        </w:rPr>
      </w:pPr>
      <w:bookmarkStart w:id="25" w:name="_ETM_Q1_375137"/>
      <w:bookmarkStart w:id="26" w:name="_ETM_Q1_375182"/>
      <w:bookmarkEnd w:id="25"/>
      <w:bookmarkEnd w:id="26"/>
    </w:p>
    <w:p w:rsidR="00252926" w:rsidRDefault="00252926" w:rsidP="00252926">
      <w:pPr>
        <w:rPr>
          <w:rtl/>
        </w:rPr>
      </w:pPr>
      <w:bookmarkStart w:id="27" w:name="_ETM_Q1_375704"/>
      <w:bookmarkStart w:id="28" w:name="_ETM_Q1_375743"/>
      <w:bookmarkEnd w:id="27"/>
      <w:bookmarkEnd w:id="28"/>
      <w:r>
        <w:rPr>
          <w:rtl/>
        </w:rPr>
        <w:t xml:space="preserve"> זהו. אלא אם כן יש הערות.</w:t>
      </w:r>
    </w:p>
    <w:p w:rsidR="00252926" w:rsidRDefault="00252926" w:rsidP="00252926">
      <w:pPr>
        <w:rPr>
          <w:rtl/>
        </w:rPr>
      </w:pPr>
    </w:p>
    <w:p w:rsidR="00252926" w:rsidRDefault="00252926" w:rsidP="00252926">
      <w:pPr>
        <w:pStyle w:val="af6"/>
        <w:rPr>
          <w:rtl/>
        </w:rPr>
      </w:pPr>
      <w:bookmarkStart w:id="29" w:name="ET_yor_5765_9"/>
      <w:r>
        <w:rPr>
          <w:rStyle w:val="TagStyle"/>
          <w:rFonts w:hint="cs"/>
          <w:rtl/>
        </w:rPr>
        <w:t xml:space="preserve"> &lt;&lt; יור &gt;&gt; </w:t>
      </w:r>
      <w:r>
        <w:rPr>
          <w:rFonts w:hint="cs"/>
          <w:rtl/>
        </w:rPr>
        <w:t>היו"ר מיכאל מרדכי ביטון:</w:t>
      </w:r>
      <w:r>
        <w:rPr>
          <w:rStyle w:val="TagStyle"/>
          <w:rFonts w:hint="cs"/>
          <w:rtl/>
        </w:rPr>
        <w:t xml:space="preserve"> &lt;&lt; יור &gt;&gt;</w:t>
      </w:r>
      <w:r>
        <w:rPr>
          <w:rFonts w:hint="cs"/>
          <w:rtl/>
        </w:rPr>
        <w:t xml:space="preserve">  </w:t>
      </w:r>
      <w:bookmarkEnd w:id="29"/>
    </w:p>
    <w:p w:rsidR="00252926" w:rsidRDefault="00252926" w:rsidP="00252926">
      <w:pPr>
        <w:pStyle w:val="KeepWithNext"/>
        <w:rPr>
          <w:rtl/>
          <w:lang w:eastAsia="he-IL"/>
        </w:rPr>
      </w:pPr>
    </w:p>
    <w:p w:rsidR="00252926" w:rsidRDefault="00252926" w:rsidP="00252926">
      <w:pPr>
        <w:rPr>
          <w:rtl/>
          <w:lang w:eastAsia="he-IL"/>
        </w:rPr>
      </w:pPr>
      <w:r>
        <w:rPr>
          <w:rtl/>
          <w:lang w:eastAsia="he-IL"/>
        </w:rPr>
        <w:t>סיימנו את ההקראה?</w:t>
      </w:r>
    </w:p>
    <w:p w:rsidR="00252926" w:rsidRDefault="00252926" w:rsidP="00252926">
      <w:pPr>
        <w:rPr>
          <w:rtl/>
          <w:lang w:eastAsia="he-IL"/>
        </w:rPr>
      </w:pPr>
    </w:p>
    <w:p w:rsidR="00252926" w:rsidRDefault="00252926" w:rsidP="00252926">
      <w:pPr>
        <w:pStyle w:val="a4"/>
        <w:rPr>
          <w:rtl/>
        </w:rPr>
      </w:pPr>
      <w:bookmarkStart w:id="30" w:name="ET_speaker_אביגל_כספי_10"/>
      <w:r>
        <w:rPr>
          <w:rStyle w:val="TagStyle"/>
          <w:rFonts w:hint="cs"/>
          <w:rtl/>
        </w:rPr>
        <w:t xml:space="preserve"> &lt;&lt; דובר &gt;&gt; </w:t>
      </w:r>
      <w:r>
        <w:rPr>
          <w:rFonts w:hint="cs"/>
          <w:rtl/>
        </w:rPr>
        <w:t>אביגל כספי:</w:t>
      </w:r>
      <w:r>
        <w:rPr>
          <w:rStyle w:val="TagStyle"/>
          <w:rFonts w:hint="cs"/>
          <w:rtl/>
        </w:rPr>
        <w:t xml:space="preserve"> &lt;&lt; דובר &gt;&gt;</w:t>
      </w:r>
      <w:r>
        <w:rPr>
          <w:rFonts w:hint="cs"/>
          <w:rtl/>
        </w:rPr>
        <w:t xml:space="preserve">  </w:t>
      </w:r>
      <w:bookmarkEnd w:id="30"/>
    </w:p>
    <w:p w:rsidR="00252926" w:rsidRDefault="00252926" w:rsidP="00252926">
      <w:pPr>
        <w:pStyle w:val="KeepWithNext"/>
        <w:rPr>
          <w:rtl/>
          <w:lang w:eastAsia="he-IL"/>
        </w:rPr>
      </w:pPr>
    </w:p>
    <w:p w:rsidR="00252926" w:rsidRDefault="00252926" w:rsidP="00252926">
      <w:pPr>
        <w:rPr>
          <w:rtl/>
          <w:lang w:eastAsia="he-IL"/>
        </w:rPr>
      </w:pPr>
      <w:r>
        <w:rPr>
          <w:rtl/>
          <w:lang w:eastAsia="he-IL"/>
        </w:rPr>
        <w:t>כן.</w:t>
      </w:r>
    </w:p>
    <w:p w:rsidR="00252926" w:rsidRDefault="00252926" w:rsidP="00252926">
      <w:pPr>
        <w:rPr>
          <w:rtl/>
          <w:lang w:eastAsia="he-IL"/>
        </w:rPr>
      </w:pPr>
    </w:p>
    <w:p w:rsidR="00252926" w:rsidRDefault="00252926" w:rsidP="00252926">
      <w:pPr>
        <w:pStyle w:val="a4"/>
        <w:rPr>
          <w:rtl/>
        </w:rPr>
      </w:pPr>
      <w:bookmarkStart w:id="31" w:name="ET_speaker_אביגל_כספי_23"/>
      <w:r>
        <w:rPr>
          <w:rStyle w:val="TagStyle"/>
          <w:rFonts w:hint="cs"/>
          <w:rtl/>
        </w:rPr>
        <w:t xml:space="preserve"> &lt;&lt; דובר &gt;&gt; </w:t>
      </w:r>
      <w:r>
        <w:rPr>
          <w:rFonts w:hint="cs"/>
          <w:rtl/>
        </w:rPr>
        <w:t>אביגל כספי:</w:t>
      </w:r>
      <w:r>
        <w:rPr>
          <w:rStyle w:val="TagStyle"/>
          <w:rFonts w:hint="cs"/>
          <w:rtl/>
        </w:rPr>
        <w:t xml:space="preserve"> &lt;&lt; דובר &gt;&gt;</w:t>
      </w:r>
      <w:r>
        <w:rPr>
          <w:rFonts w:hint="cs"/>
          <w:rtl/>
        </w:rPr>
        <w:t xml:space="preserve">  </w:t>
      </w:r>
      <w:bookmarkEnd w:id="31"/>
    </w:p>
    <w:p w:rsidR="00252926" w:rsidRDefault="00252926" w:rsidP="00252926">
      <w:pPr>
        <w:pStyle w:val="KeepWithNext"/>
        <w:rPr>
          <w:rtl/>
          <w:lang w:eastAsia="he-IL"/>
        </w:rPr>
      </w:pPr>
    </w:p>
    <w:p w:rsidR="00252926" w:rsidRDefault="00252926" w:rsidP="00252926">
      <w:pPr>
        <w:rPr>
          <w:rtl/>
          <w:lang w:eastAsia="he-IL"/>
        </w:rPr>
      </w:pPr>
      <w:r>
        <w:rPr>
          <w:rtl/>
          <w:lang w:eastAsia="he-IL"/>
        </w:rPr>
        <w:t>יש הערות?</w:t>
      </w:r>
    </w:p>
    <w:p w:rsidR="00252926" w:rsidRDefault="00252926" w:rsidP="00252926">
      <w:pPr>
        <w:rPr>
          <w:rtl/>
          <w:lang w:eastAsia="he-IL"/>
        </w:rPr>
      </w:pPr>
    </w:p>
    <w:p w:rsidR="00252926" w:rsidRDefault="00252926" w:rsidP="00252926">
      <w:pPr>
        <w:pStyle w:val="af6"/>
        <w:rPr>
          <w:rtl/>
        </w:rPr>
      </w:pPr>
      <w:bookmarkStart w:id="32" w:name="ET_yor_5765_24"/>
      <w:r>
        <w:rPr>
          <w:rStyle w:val="TagStyle"/>
          <w:rFonts w:hint="cs"/>
          <w:rtl/>
        </w:rPr>
        <w:t xml:space="preserve"> &lt;&lt; יור &gt;&gt; </w:t>
      </w:r>
      <w:r>
        <w:rPr>
          <w:rFonts w:hint="cs"/>
          <w:rtl/>
        </w:rPr>
        <w:t>היו"ר מיכאל מרדכי ביטון:</w:t>
      </w:r>
      <w:r>
        <w:rPr>
          <w:rStyle w:val="TagStyle"/>
          <w:rFonts w:hint="cs"/>
          <w:rtl/>
        </w:rPr>
        <w:t xml:space="preserve"> &lt;&lt; יור &gt;&gt;</w:t>
      </w:r>
      <w:r>
        <w:rPr>
          <w:rFonts w:hint="cs"/>
          <w:rtl/>
        </w:rPr>
        <w:t xml:space="preserve">  </w:t>
      </w:r>
      <w:bookmarkEnd w:id="32"/>
    </w:p>
    <w:p w:rsidR="00252926" w:rsidRDefault="00252926" w:rsidP="00252926">
      <w:pPr>
        <w:pStyle w:val="KeepWithNext"/>
        <w:rPr>
          <w:rtl/>
          <w:lang w:eastAsia="he-IL"/>
        </w:rPr>
      </w:pPr>
    </w:p>
    <w:p w:rsidR="00252926" w:rsidRDefault="00252926" w:rsidP="00252926">
      <w:pPr>
        <w:rPr>
          <w:rtl/>
          <w:lang w:eastAsia="he-IL"/>
        </w:rPr>
      </w:pPr>
      <w:r>
        <w:rPr>
          <w:rtl/>
          <w:lang w:eastAsia="he-IL"/>
        </w:rPr>
        <w:t>אין הערות. אנחנו עושים הצבעה.</w:t>
      </w:r>
    </w:p>
    <w:p w:rsidR="00252926" w:rsidRDefault="00252926" w:rsidP="00252926">
      <w:pPr>
        <w:rPr>
          <w:rtl/>
          <w:lang w:eastAsia="he-IL"/>
        </w:rPr>
      </w:pPr>
    </w:p>
    <w:p w:rsidR="00252926" w:rsidRDefault="00252926" w:rsidP="00252926">
      <w:pPr>
        <w:pStyle w:val="af6"/>
        <w:rPr>
          <w:rtl/>
        </w:rPr>
      </w:pPr>
      <w:bookmarkStart w:id="33" w:name="ET_yor_5765_11"/>
      <w:r>
        <w:rPr>
          <w:rStyle w:val="TagStyle"/>
          <w:rFonts w:hint="cs"/>
          <w:rtl/>
        </w:rPr>
        <w:t xml:space="preserve"> &lt;&lt; יור &gt;&gt; </w:t>
      </w:r>
      <w:r>
        <w:rPr>
          <w:rFonts w:hint="cs"/>
          <w:rtl/>
        </w:rPr>
        <w:t>היו"ר מיכאל מרדכי ביטון:</w:t>
      </w:r>
      <w:r>
        <w:rPr>
          <w:rStyle w:val="TagStyle"/>
          <w:rFonts w:hint="cs"/>
          <w:rtl/>
        </w:rPr>
        <w:t xml:space="preserve"> &lt;&lt; יור &gt;&gt;</w:t>
      </w:r>
      <w:r>
        <w:rPr>
          <w:rFonts w:hint="cs"/>
          <w:rtl/>
        </w:rPr>
        <w:t xml:space="preserve">  </w:t>
      </w:r>
      <w:bookmarkEnd w:id="33"/>
    </w:p>
    <w:p w:rsidR="00252926" w:rsidRDefault="00252926" w:rsidP="00252926">
      <w:pPr>
        <w:pStyle w:val="KeepWithNext"/>
        <w:rPr>
          <w:rtl/>
          <w:lang w:eastAsia="he-IL"/>
        </w:rPr>
      </w:pPr>
    </w:p>
    <w:p w:rsidR="00252926" w:rsidRDefault="00252926" w:rsidP="00252926">
      <w:pPr>
        <w:rPr>
          <w:rtl/>
          <w:lang w:eastAsia="he-IL"/>
        </w:rPr>
      </w:pPr>
      <w:r>
        <w:rPr>
          <w:rtl/>
          <w:lang w:eastAsia="he-IL"/>
        </w:rPr>
        <w:t>כן. איך מצביעים? סעיף אחד או לפי סעיפים?</w:t>
      </w:r>
    </w:p>
    <w:p w:rsidR="00252926" w:rsidRDefault="00252926" w:rsidP="00252926">
      <w:pPr>
        <w:rPr>
          <w:rtl/>
          <w:lang w:eastAsia="he-IL"/>
        </w:rPr>
      </w:pPr>
    </w:p>
    <w:p w:rsidR="00252926" w:rsidRDefault="00252926" w:rsidP="00252926">
      <w:pPr>
        <w:pStyle w:val="a4"/>
        <w:rPr>
          <w:rtl/>
        </w:rPr>
      </w:pPr>
      <w:bookmarkStart w:id="34" w:name="ET_speaker_אביגל_כספי_12"/>
      <w:r>
        <w:rPr>
          <w:rStyle w:val="TagStyle"/>
          <w:rFonts w:hint="cs"/>
          <w:rtl/>
        </w:rPr>
        <w:t xml:space="preserve"> &lt;&lt; דובר &gt;&gt; </w:t>
      </w:r>
      <w:r>
        <w:rPr>
          <w:rFonts w:hint="cs"/>
          <w:rtl/>
        </w:rPr>
        <w:t>אביגל כספי:</w:t>
      </w:r>
      <w:r>
        <w:rPr>
          <w:rStyle w:val="TagStyle"/>
          <w:rFonts w:hint="cs"/>
          <w:rtl/>
        </w:rPr>
        <w:t xml:space="preserve"> &lt;&lt; דובר &gt;&gt;</w:t>
      </w:r>
      <w:r>
        <w:rPr>
          <w:rFonts w:hint="cs"/>
          <w:rtl/>
        </w:rPr>
        <w:t xml:space="preserve">  </w:t>
      </w:r>
      <w:bookmarkEnd w:id="34"/>
    </w:p>
    <w:p w:rsidR="00252926" w:rsidRDefault="00252926" w:rsidP="00252926">
      <w:pPr>
        <w:pStyle w:val="KeepWithNext"/>
        <w:rPr>
          <w:rtl/>
          <w:lang w:eastAsia="he-IL"/>
        </w:rPr>
      </w:pPr>
    </w:p>
    <w:p w:rsidR="00252926" w:rsidRDefault="00252926" w:rsidP="00252926">
      <w:pPr>
        <w:rPr>
          <w:rtl/>
          <w:lang w:eastAsia="he-IL"/>
        </w:rPr>
      </w:pPr>
      <w:r>
        <w:rPr>
          <w:rtl/>
          <w:lang w:eastAsia="he-IL"/>
        </w:rPr>
        <w:t xml:space="preserve">בגלל </w:t>
      </w:r>
      <w:proofErr w:type="spellStart"/>
      <w:r>
        <w:rPr>
          <w:rtl/>
          <w:lang w:eastAsia="he-IL"/>
        </w:rPr>
        <w:t>שהכל</w:t>
      </w:r>
      <w:proofErr w:type="spellEnd"/>
      <w:r>
        <w:rPr>
          <w:rtl/>
          <w:lang w:eastAsia="he-IL"/>
        </w:rPr>
        <w:t xml:space="preserve"> סעיף 82- - -</w:t>
      </w:r>
    </w:p>
    <w:p w:rsidR="00252926" w:rsidRDefault="00252926" w:rsidP="00252926">
      <w:pPr>
        <w:rPr>
          <w:rtl/>
          <w:lang w:eastAsia="he-IL"/>
        </w:rPr>
      </w:pPr>
    </w:p>
    <w:p w:rsidR="00252926" w:rsidRDefault="00252926" w:rsidP="00252926">
      <w:pPr>
        <w:pStyle w:val="af6"/>
        <w:rPr>
          <w:rtl/>
        </w:rPr>
      </w:pPr>
      <w:bookmarkStart w:id="35" w:name="ET_yor_5765_13"/>
      <w:r>
        <w:rPr>
          <w:rStyle w:val="TagStyle"/>
          <w:rFonts w:hint="cs"/>
          <w:rtl/>
        </w:rPr>
        <w:t xml:space="preserve"> &lt;&lt; יור &gt;&gt; </w:t>
      </w:r>
      <w:r>
        <w:rPr>
          <w:rFonts w:hint="cs"/>
          <w:rtl/>
        </w:rPr>
        <w:t>היו"ר מיכאל מרדכי ביטון:</w:t>
      </w:r>
      <w:r>
        <w:rPr>
          <w:rStyle w:val="TagStyle"/>
          <w:rFonts w:hint="cs"/>
          <w:rtl/>
        </w:rPr>
        <w:t xml:space="preserve"> &lt;&lt; יור &gt;&gt;</w:t>
      </w:r>
      <w:r>
        <w:rPr>
          <w:rFonts w:hint="cs"/>
          <w:rtl/>
        </w:rPr>
        <w:t xml:space="preserve">  </w:t>
      </w:r>
      <w:bookmarkEnd w:id="35"/>
    </w:p>
    <w:p w:rsidR="00252926" w:rsidRDefault="00252926" w:rsidP="00252926">
      <w:pPr>
        <w:pStyle w:val="KeepWithNext"/>
        <w:rPr>
          <w:rtl/>
          <w:lang w:eastAsia="he-IL"/>
        </w:rPr>
      </w:pPr>
    </w:p>
    <w:p w:rsidR="00252926" w:rsidRDefault="00252926" w:rsidP="00252926">
      <w:pPr>
        <w:rPr>
          <w:rtl/>
          <w:lang w:eastAsia="he-IL"/>
        </w:rPr>
      </w:pPr>
      <w:r>
        <w:rPr>
          <w:rtl/>
          <w:lang w:eastAsia="he-IL"/>
        </w:rPr>
        <w:t xml:space="preserve">אז מי בעד, וזהו. מי בעד סעיף 82? אני והחבר'ה פה </w:t>
      </w:r>
      <w:bookmarkStart w:id="36" w:name="_ETM_Q1_407797"/>
      <w:bookmarkEnd w:id="36"/>
      <w:r>
        <w:rPr>
          <w:rtl/>
          <w:lang w:eastAsia="he-IL"/>
        </w:rPr>
        <w:t>אחד.</w:t>
      </w:r>
    </w:p>
    <w:p w:rsidR="00252926" w:rsidRDefault="00252926" w:rsidP="00252926">
      <w:pPr>
        <w:rPr>
          <w:rtl/>
          <w:lang w:eastAsia="he-IL"/>
        </w:rPr>
      </w:pPr>
      <w:bookmarkStart w:id="37" w:name="_ETM_Q1_385019"/>
      <w:bookmarkStart w:id="38" w:name="_ETM_Q1_385054"/>
      <w:bookmarkStart w:id="39" w:name="_ETM_Q1_386398"/>
      <w:bookmarkEnd w:id="37"/>
      <w:bookmarkEnd w:id="38"/>
      <w:bookmarkEnd w:id="39"/>
    </w:p>
    <w:p w:rsidR="00252926" w:rsidRDefault="00252926" w:rsidP="00252926">
      <w:pPr>
        <w:pStyle w:val="af1"/>
        <w:keepNext/>
        <w:rPr>
          <w:rtl/>
          <w:lang w:eastAsia="he-IL"/>
        </w:rPr>
      </w:pPr>
      <w:bookmarkStart w:id="40" w:name="_ETM_Q1_386426"/>
      <w:bookmarkEnd w:id="40"/>
      <w:r>
        <w:rPr>
          <w:rFonts w:hint="cs"/>
          <w:rtl/>
          <w:lang w:eastAsia="he-IL"/>
        </w:rPr>
        <w:t>הצבעה</w:t>
      </w:r>
    </w:p>
    <w:p w:rsidR="00252926" w:rsidRDefault="00252926" w:rsidP="00252926">
      <w:pPr>
        <w:pStyle w:val="--"/>
        <w:keepNext/>
        <w:rPr>
          <w:rtl/>
          <w:lang w:eastAsia="he-IL"/>
        </w:rPr>
      </w:pPr>
      <w:r>
        <w:rPr>
          <w:rFonts w:hint="cs"/>
          <w:rtl/>
          <w:lang w:eastAsia="he-IL"/>
        </w:rPr>
        <w:t>אושר</w:t>
      </w:r>
      <w:bookmarkStart w:id="41" w:name="_ETM_Q1_411248"/>
      <w:bookmarkEnd w:id="41"/>
    </w:p>
    <w:p w:rsidR="00252926" w:rsidRDefault="00252926" w:rsidP="00252926">
      <w:pPr>
        <w:rPr>
          <w:rtl/>
          <w:lang w:eastAsia="he-IL"/>
        </w:rPr>
      </w:pPr>
    </w:p>
    <w:p w:rsidR="00252926" w:rsidRDefault="00252926" w:rsidP="00252926">
      <w:pPr>
        <w:pStyle w:val="KeepWithNext"/>
        <w:rPr>
          <w:rtl/>
          <w:lang w:eastAsia="he-IL"/>
        </w:rPr>
      </w:pPr>
    </w:p>
    <w:p w:rsidR="00252926" w:rsidRDefault="00252926" w:rsidP="00252926">
      <w:pPr>
        <w:pStyle w:val="af6"/>
        <w:rPr>
          <w:rtl/>
        </w:rPr>
      </w:pPr>
      <w:bookmarkStart w:id="42" w:name="ET_yor_5765_15"/>
      <w:r>
        <w:rPr>
          <w:rStyle w:val="TagStyle"/>
          <w:rFonts w:hint="cs"/>
          <w:rtl/>
        </w:rPr>
        <w:t xml:space="preserve"> &lt;&lt; יור &gt;&gt; </w:t>
      </w:r>
      <w:r>
        <w:rPr>
          <w:rFonts w:hint="cs"/>
          <w:rtl/>
        </w:rPr>
        <w:t>היו"ר מיכאל מרדכי ביטון:</w:t>
      </w:r>
      <w:r>
        <w:rPr>
          <w:rStyle w:val="TagStyle"/>
          <w:rFonts w:hint="cs"/>
          <w:rtl/>
        </w:rPr>
        <w:t xml:space="preserve"> &lt;&lt; יור &gt;&gt;</w:t>
      </w:r>
      <w:r>
        <w:rPr>
          <w:rFonts w:hint="cs"/>
          <w:rtl/>
        </w:rPr>
        <w:t xml:space="preserve">  </w:t>
      </w:r>
      <w:bookmarkEnd w:id="42"/>
    </w:p>
    <w:p w:rsidR="00252926" w:rsidRDefault="00252926" w:rsidP="00252926">
      <w:pPr>
        <w:pStyle w:val="KeepWithNext"/>
        <w:rPr>
          <w:rtl/>
          <w:lang w:eastAsia="he-IL"/>
        </w:rPr>
      </w:pPr>
    </w:p>
    <w:p w:rsidR="00252926" w:rsidRDefault="00252926" w:rsidP="00252926">
      <w:pPr>
        <w:rPr>
          <w:rtl/>
        </w:rPr>
      </w:pPr>
      <w:bookmarkStart w:id="43" w:name="_ETM_Q1_389036"/>
      <w:bookmarkEnd w:id="43"/>
      <w:r>
        <w:rPr>
          <w:rtl/>
        </w:rPr>
        <w:t xml:space="preserve"> החוק עבר בוועדת כלכלה והוא יובא למליאה להצבעה. תודה לאנשי המקצוע.</w:t>
      </w:r>
      <w:bookmarkStart w:id="44" w:name="_ETM_Q1_420705"/>
      <w:bookmarkStart w:id="45" w:name="_ETM_Q1_422143"/>
      <w:bookmarkEnd w:id="44"/>
      <w:bookmarkEnd w:id="45"/>
    </w:p>
    <w:p w:rsidR="00252926" w:rsidRDefault="00252926" w:rsidP="00252926">
      <w:pPr>
        <w:rPr>
          <w:rtl/>
        </w:rPr>
      </w:pPr>
      <w:bookmarkStart w:id="46" w:name="_ETM_Q1_422177"/>
      <w:bookmarkEnd w:id="46"/>
    </w:p>
    <w:p w:rsidR="00252926" w:rsidRDefault="00252926" w:rsidP="00252926">
      <w:pPr>
        <w:pStyle w:val="a4"/>
        <w:rPr>
          <w:rtl/>
        </w:rPr>
      </w:pPr>
      <w:bookmarkStart w:id="47" w:name="ET_speaker_אביגל_כספי_16"/>
      <w:r>
        <w:rPr>
          <w:rStyle w:val="TagStyle"/>
          <w:rFonts w:hint="cs"/>
          <w:rtl/>
        </w:rPr>
        <w:t xml:space="preserve"> &lt;&lt; דובר &gt;&gt; </w:t>
      </w:r>
      <w:r>
        <w:rPr>
          <w:rFonts w:hint="cs"/>
          <w:rtl/>
        </w:rPr>
        <w:t>אביגל כספי:</w:t>
      </w:r>
      <w:r>
        <w:rPr>
          <w:rStyle w:val="TagStyle"/>
          <w:rFonts w:hint="cs"/>
          <w:rtl/>
        </w:rPr>
        <w:t xml:space="preserve"> &lt;&lt; דובר &gt;&gt;</w:t>
      </w:r>
      <w:r>
        <w:rPr>
          <w:rFonts w:hint="cs"/>
          <w:rtl/>
        </w:rPr>
        <w:t xml:space="preserve">  </w:t>
      </w:r>
      <w:bookmarkEnd w:id="47"/>
    </w:p>
    <w:p w:rsidR="00252926" w:rsidRDefault="00252926" w:rsidP="00252926">
      <w:pPr>
        <w:pStyle w:val="KeepWithNext"/>
        <w:rPr>
          <w:rtl/>
          <w:lang w:eastAsia="he-IL"/>
        </w:rPr>
      </w:pPr>
    </w:p>
    <w:p w:rsidR="00252926" w:rsidRDefault="00252926" w:rsidP="00252926">
      <w:pPr>
        <w:rPr>
          <w:rtl/>
        </w:rPr>
      </w:pPr>
      <w:bookmarkStart w:id="48" w:name="_ETM_Q1_424987"/>
      <w:bookmarkStart w:id="49" w:name="_ETM_Q1_425007"/>
      <w:bookmarkStart w:id="50" w:name="_ETM_Q1_420745"/>
      <w:bookmarkEnd w:id="48"/>
      <w:bookmarkEnd w:id="49"/>
      <w:bookmarkEnd w:id="50"/>
      <w:r>
        <w:rPr>
          <w:rtl/>
        </w:rPr>
        <w:t xml:space="preserve"> אני אעיר הערה כללית- - -</w:t>
      </w:r>
    </w:p>
    <w:p w:rsidR="00252926" w:rsidRDefault="00252926" w:rsidP="00252926">
      <w:pPr>
        <w:rPr>
          <w:rtl/>
        </w:rPr>
      </w:pPr>
      <w:bookmarkStart w:id="51" w:name="_ETM_Q1_425239"/>
      <w:bookmarkEnd w:id="51"/>
    </w:p>
    <w:p w:rsidR="00252926" w:rsidRDefault="00252926" w:rsidP="00252926">
      <w:pPr>
        <w:pStyle w:val="af6"/>
        <w:rPr>
          <w:rtl/>
        </w:rPr>
      </w:pPr>
      <w:bookmarkStart w:id="52" w:name="ET_yor_5765_17"/>
      <w:r>
        <w:rPr>
          <w:rStyle w:val="TagStyle"/>
          <w:rFonts w:hint="cs"/>
          <w:rtl/>
        </w:rPr>
        <w:t xml:space="preserve"> &lt;&lt; יור &gt;&gt; </w:t>
      </w:r>
      <w:r>
        <w:rPr>
          <w:rFonts w:hint="cs"/>
          <w:rtl/>
        </w:rPr>
        <w:t>היו"ר מיכאל מרדכי ביטון:</w:t>
      </w:r>
      <w:r>
        <w:rPr>
          <w:rStyle w:val="TagStyle"/>
          <w:rFonts w:hint="cs"/>
          <w:rtl/>
        </w:rPr>
        <w:t xml:space="preserve"> &lt;&lt; יור &gt;&gt;</w:t>
      </w:r>
      <w:r>
        <w:rPr>
          <w:rFonts w:hint="cs"/>
          <w:rtl/>
        </w:rPr>
        <w:t xml:space="preserve">  </w:t>
      </w:r>
      <w:bookmarkEnd w:id="52"/>
    </w:p>
    <w:p w:rsidR="00252926" w:rsidRDefault="00252926" w:rsidP="00252926">
      <w:pPr>
        <w:pStyle w:val="KeepWithNext"/>
        <w:rPr>
          <w:rtl/>
          <w:lang w:eastAsia="he-IL"/>
        </w:rPr>
      </w:pPr>
    </w:p>
    <w:p w:rsidR="00252926" w:rsidRDefault="00252926" w:rsidP="00252926">
      <w:pPr>
        <w:rPr>
          <w:rtl/>
          <w:lang w:eastAsia="he-IL"/>
        </w:rPr>
      </w:pPr>
      <w:r>
        <w:rPr>
          <w:rtl/>
          <w:lang w:eastAsia="he-IL"/>
        </w:rPr>
        <w:t>לא היו הסתייגויות גם.</w:t>
      </w:r>
    </w:p>
    <w:p w:rsidR="00252926" w:rsidRDefault="00252926" w:rsidP="00252926">
      <w:pPr>
        <w:rPr>
          <w:rtl/>
          <w:lang w:eastAsia="he-IL"/>
        </w:rPr>
      </w:pPr>
    </w:p>
    <w:p w:rsidR="00252926" w:rsidRDefault="00252926" w:rsidP="00252926">
      <w:pPr>
        <w:pStyle w:val="a4"/>
        <w:rPr>
          <w:rtl/>
        </w:rPr>
      </w:pPr>
      <w:r>
        <w:rPr>
          <w:rStyle w:val="TagStyle"/>
          <w:rFonts w:hint="cs"/>
          <w:rtl/>
        </w:rPr>
        <w:t xml:space="preserve"> &lt;&lt; דובר &gt;&gt; </w:t>
      </w:r>
      <w:r>
        <w:rPr>
          <w:rFonts w:hint="cs"/>
          <w:rtl/>
        </w:rPr>
        <w:t>אביגל כספי:</w:t>
      </w:r>
      <w:r>
        <w:rPr>
          <w:rStyle w:val="TagStyle"/>
          <w:rFonts w:hint="cs"/>
          <w:rtl/>
        </w:rPr>
        <w:t xml:space="preserve"> &lt;&lt; דובר &gt;&gt;</w:t>
      </w:r>
      <w:r>
        <w:rPr>
          <w:rFonts w:hint="cs"/>
          <w:rtl/>
        </w:rPr>
        <w:t xml:space="preserve">  </w:t>
      </w:r>
    </w:p>
    <w:p w:rsidR="00252926" w:rsidRDefault="00252926" w:rsidP="00252926">
      <w:pPr>
        <w:pStyle w:val="KeepWithNext"/>
        <w:rPr>
          <w:rtl/>
          <w:lang w:eastAsia="he-IL"/>
        </w:rPr>
      </w:pPr>
    </w:p>
    <w:p w:rsidR="00252926" w:rsidRDefault="00252926" w:rsidP="00252926">
      <w:pPr>
        <w:rPr>
          <w:rtl/>
        </w:rPr>
      </w:pPr>
      <w:bookmarkStart w:id="53" w:name="_ETM_Q1_423697"/>
      <w:bookmarkStart w:id="54" w:name="_ETM_Q1_423746"/>
      <w:bookmarkEnd w:id="53"/>
      <w:bookmarkEnd w:id="54"/>
      <w:r>
        <w:rPr>
          <w:rtl/>
        </w:rPr>
        <w:t>לא, לא היו הסתייגויות</w:t>
      </w:r>
      <w:bookmarkStart w:id="55" w:name="_ETM_Q1_423961"/>
      <w:bookmarkStart w:id="56" w:name="_ETM_Q1_424001"/>
      <w:bookmarkEnd w:id="55"/>
      <w:bookmarkEnd w:id="56"/>
      <w:r>
        <w:rPr>
          <w:rtl/>
        </w:rPr>
        <w:t xml:space="preserve"> וזה משהו שלפעמים אנחנו עוברים, במיוחד שהיה כל כך הרבה שינויי נוסח, אנחנו מבקשים שהוועדה תסמיך אותנו שאם מתקבלים הערות מנוסח יחידת החוק, להבהיר דברים בעקבות השינויים- - -</w:t>
      </w:r>
    </w:p>
    <w:p w:rsidR="00252926" w:rsidRDefault="00252926" w:rsidP="00252926">
      <w:pPr>
        <w:rPr>
          <w:rtl/>
        </w:rPr>
      </w:pPr>
      <w:bookmarkStart w:id="57" w:name="_ETM_Q1_426643"/>
      <w:bookmarkStart w:id="58" w:name="_ETM_Q1_426689"/>
      <w:bookmarkStart w:id="59" w:name="_ETM_Q1_427054"/>
      <w:bookmarkEnd w:id="57"/>
      <w:bookmarkEnd w:id="58"/>
      <w:bookmarkEnd w:id="59"/>
    </w:p>
    <w:p w:rsidR="00252926" w:rsidRDefault="00252926" w:rsidP="00252926">
      <w:pPr>
        <w:pStyle w:val="a4"/>
        <w:rPr>
          <w:rtl/>
        </w:rPr>
      </w:pPr>
      <w:bookmarkStart w:id="60" w:name="ET_speaker_6262_19"/>
      <w:r>
        <w:rPr>
          <w:rStyle w:val="TagStyle"/>
          <w:rFonts w:hint="cs"/>
          <w:rtl/>
        </w:rPr>
        <w:t xml:space="preserve"> &lt;&lt; דובר &gt;&gt; </w:t>
      </w:r>
      <w:r>
        <w:rPr>
          <w:rFonts w:hint="cs"/>
          <w:rtl/>
        </w:rPr>
        <w:t>מיכאל מרדכי ביטון (ועדת הכלכלה):</w:t>
      </w:r>
      <w:r>
        <w:rPr>
          <w:rStyle w:val="TagStyle"/>
          <w:rFonts w:hint="cs"/>
          <w:rtl/>
        </w:rPr>
        <w:t xml:space="preserve"> &lt;&lt; דובר &gt;&gt;</w:t>
      </w:r>
      <w:r>
        <w:rPr>
          <w:rFonts w:hint="cs"/>
          <w:rtl/>
        </w:rPr>
        <w:t xml:space="preserve">  </w:t>
      </w:r>
      <w:bookmarkEnd w:id="60"/>
    </w:p>
    <w:p w:rsidR="00252926" w:rsidRDefault="00252926" w:rsidP="00252926">
      <w:pPr>
        <w:rPr>
          <w:rtl/>
          <w:lang w:eastAsia="he-IL"/>
        </w:rPr>
      </w:pPr>
      <w:bookmarkStart w:id="61" w:name="_ETM_Q1_428767"/>
      <w:bookmarkEnd w:id="61"/>
    </w:p>
    <w:p w:rsidR="00252926" w:rsidRDefault="00252926" w:rsidP="00252926">
      <w:pPr>
        <w:rPr>
          <w:rtl/>
        </w:rPr>
      </w:pPr>
      <w:bookmarkStart w:id="62" w:name="_ETM_Q1_427098"/>
      <w:bookmarkEnd w:id="62"/>
      <w:r>
        <w:rPr>
          <w:rtl/>
        </w:rPr>
        <w:t xml:space="preserve"> תגידי את זה עוד פעם בקול ולאט. </w:t>
      </w:r>
    </w:p>
    <w:p w:rsidR="00252926" w:rsidRDefault="00252926" w:rsidP="00252926">
      <w:pPr>
        <w:rPr>
          <w:rtl/>
        </w:rPr>
      </w:pPr>
    </w:p>
    <w:p w:rsidR="00252926" w:rsidRDefault="00252926" w:rsidP="00252926">
      <w:pPr>
        <w:pStyle w:val="a4"/>
        <w:rPr>
          <w:rtl/>
        </w:rPr>
      </w:pPr>
      <w:bookmarkStart w:id="63" w:name="ET_speaker_אביגל_כספי_20"/>
      <w:r>
        <w:rPr>
          <w:rStyle w:val="TagStyle"/>
          <w:rFonts w:hint="cs"/>
          <w:rtl/>
        </w:rPr>
        <w:t xml:space="preserve"> &lt;&lt; דובר &gt;&gt; </w:t>
      </w:r>
      <w:r>
        <w:rPr>
          <w:rFonts w:hint="cs"/>
          <w:rtl/>
        </w:rPr>
        <w:t>אביגל כספי:</w:t>
      </w:r>
      <w:r>
        <w:rPr>
          <w:rStyle w:val="TagStyle"/>
          <w:rFonts w:hint="cs"/>
          <w:rtl/>
        </w:rPr>
        <w:t xml:space="preserve"> &lt;&lt; דובר &gt;&gt;</w:t>
      </w:r>
      <w:bookmarkEnd w:id="63"/>
      <w:r>
        <w:rPr>
          <w:rFonts w:hint="cs"/>
          <w:rtl/>
        </w:rPr>
        <w:t xml:space="preserve">  </w:t>
      </w:r>
    </w:p>
    <w:p w:rsidR="00252926" w:rsidRDefault="00252926" w:rsidP="00252926">
      <w:pPr>
        <w:pStyle w:val="KeepWithNext"/>
        <w:rPr>
          <w:rtl/>
          <w:lang w:eastAsia="he-IL"/>
        </w:rPr>
      </w:pPr>
    </w:p>
    <w:p w:rsidR="00252926" w:rsidRDefault="00252926" w:rsidP="00252926">
      <w:pPr>
        <w:rPr>
          <w:rtl/>
        </w:rPr>
      </w:pPr>
      <w:r>
        <w:rPr>
          <w:rtl/>
        </w:rPr>
        <w:t xml:space="preserve"> הוועדה מסמיכה את הייעוץ המשפטי שאם יתקבלו הערות של יחידת נוסח החוק, להתאים ולהבהיר את הדברים שנאמרו פה קצת יותר </w:t>
      </w:r>
      <w:bookmarkStart w:id="64" w:name="_ETM_Q1_451238"/>
      <w:bookmarkEnd w:id="64"/>
      <w:r>
        <w:rPr>
          <w:rtl/>
        </w:rPr>
        <w:t>בנוסח בעניין מועדים או בעניין דברים אחרים.</w:t>
      </w:r>
    </w:p>
    <w:p w:rsidR="00252926" w:rsidRDefault="00252926" w:rsidP="00252926">
      <w:pPr>
        <w:rPr>
          <w:rtl/>
        </w:rPr>
      </w:pPr>
      <w:r>
        <w:rPr>
          <w:rtl/>
        </w:rPr>
        <w:t xml:space="preserve"> </w:t>
      </w:r>
    </w:p>
    <w:p w:rsidR="00252926" w:rsidRDefault="00252926" w:rsidP="00252926">
      <w:pPr>
        <w:pStyle w:val="a4"/>
        <w:rPr>
          <w:rtl/>
        </w:rPr>
      </w:pPr>
      <w:bookmarkStart w:id="65" w:name="ET_speaker_6262_21"/>
      <w:r>
        <w:rPr>
          <w:rStyle w:val="TagStyle"/>
          <w:rFonts w:hint="cs"/>
          <w:rtl/>
        </w:rPr>
        <w:t xml:space="preserve"> &lt;&lt; דובר &gt;&gt; </w:t>
      </w:r>
      <w:r>
        <w:rPr>
          <w:rFonts w:hint="cs"/>
          <w:rtl/>
        </w:rPr>
        <w:t>מיכאל מרדכי ביטון (ועדת הכלכלה):</w:t>
      </w:r>
      <w:r>
        <w:rPr>
          <w:rStyle w:val="TagStyle"/>
          <w:rFonts w:hint="cs"/>
          <w:rtl/>
        </w:rPr>
        <w:t xml:space="preserve"> &lt;&lt; דובר &gt;&gt;</w:t>
      </w:r>
      <w:r>
        <w:rPr>
          <w:rFonts w:hint="cs"/>
          <w:rtl/>
        </w:rPr>
        <w:t xml:space="preserve">  </w:t>
      </w:r>
      <w:bookmarkEnd w:id="65"/>
    </w:p>
    <w:p w:rsidR="00252926" w:rsidRDefault="00252926" w:rsidP="00252926">
      <w:pPr>
        <w:pStyle w:val="KeepWithNext"/>
        <w:rPr>
          <w:rtl/>
          <w:lang w:eastAsia="he-IL"/>
        </w:rPr>
      </w:pPr>
    </w:p>
    <w:p w:rsidR="00252926" w:rsidRDefault="00252926" w:rsidP="00252926">
      <w:pPr>
        <w:rPr>
          <w:rtl/>
        </w:rPr>
      </w:pPr>
      <w:r>
        <w:rPr>
          <w:rtl/>
        </w:rPr>
        <w:t>בסדר גמור, תודה רבה לאנשי המקצוע באוצר. באיזה עוד משרדים היו שותפים פה? תקשורת, בטחון, שהיה גמיש והלך אתכם. וברכות לשרים שיש להם עוד חוק שהתקדם.</w:t>
      </w:r>
    </w:p>
    <w:p w:rsidR="00252926" w:rsidRDefault="00252926" w:rsidP="00252926">
      <w:pPr>
        <w:rPr>
          <w:rtl/>
        </w:rPr>
      </w:pPr>
      <w:bookmarkStart w:id="66" w:name="_ETM_Q1_474408"/>
      <w:bookmarkStart w:id="67" w:name="_ETM_Q1_474488"/>
      <w:bookmarkStart w:id="68" w:name="_ETM_Q1_476075"/>
      <w:bookmarkEnd w:id="66"/>
      <w:bookmarkEnd w:id="67"/>
      <w:bookmarkEnd w:id="68"/>
    </w:p>
    <w:p w:rsidR="00252926" w:rsidRDefault="00252926" w:rsidP="00252926">
      <w:pPr>
        <w:rPr>
          <w:rtl/>
        </w:rPr>
      </w:pPr>
      <w:bookmarkStart w:id="69" w:name="_ETM_Q1_476144"/>
      <w:bookmarkEnd w:id="69"/>
      <w:r>
        <w:rPr>
          <w:rtl/>
        </w:rPr>
        <w:t xml:space="preserve"> תודה לאנשי המקצוע שלנו פה. אני נועל את הישיבה.</w:t>
      </w:r>
    </w:p>
    <w:p w:rsidR="00252926" w:rsidRDefault="00252926" w:rsidP="00252926">
      <w:pPr>
        <w:rPr>
          <w:rtl/>
        </w:rPr>
      </w:pPr>
    </w:p>
    <w:p w:rsidR="00252926" w:rsidRDefault="00252926" w:rsidP="00252926">
      <w:pPr>
        <w:rPr>
          <w:rtl/>
        </w:rPr>
      </w:pPr>
    </w:p>
    <w:p w:rsidR="00252926" w:rsidRDefault="00252926" w:rsidP="00252926">
      <w:pPr>
        <w:pStyle w:val="afc"/>
        <w:rPr>
          <w:rtl/>
        </w:rPr>
      </w:pPr>
      <w:bookmarkStart w:id="70" w:name="ET_meetingend_22"/>
      <w:r>
        <w:rPr>
          <w:rStyle w:val="TagStyle"/>
          <w:rFonts w:hint="cs"/>
          <w:rtl/>
        </w:rPr>
        <w:t xml:space="preserve"> &lt;&lt; סיום &gt;&gt; </w:t>
      </w:r>
      <w:r>
        <w:rPr>
          <w:rtl/>
        </w:rPr>
        <w:t>הישיבה ננעלה בשעה 17:17.</w:t>
      </w:r>
      <w:r>
        <w:rPr>
          <w:rStyle w:val="TagStyle"/>
          <w:rFonts w:hint="cs"/>
          <w:rtl/>
        </w:rPr>
        <w:t xml:space="preserve"> &lt;&lt; סיום &gt;&gt;</w:t>
      </w:r>
      <w:r>
        <w:rPr>
          <w:rtl/>
        </w:rPr>
        <w:t xml:space="preserve">  </w:t>
      </w:r>
      <w:bookmarkEnd w:id="70"/>
    </w:p>
    <w:p w:rsidR="00252926" w:rsidRDefault="00252926" w:rsidP="00252926">
      <w:pPr>
        <w:pStyle w:val="KeepWithNext"/>
        <w:rPr>
          <w:rtl/>
        </w:rPr>
      </w:pPr>
    </w:p>
    <w:p w:rsidR="00252926" w:rsidRDefault="00252926" w:rsidP="00252926">
      <w:pPr>
        <w:rPr>
          <w:rtl/>
        </w:rPr>
      </w:pPr>
    </w:p>
    <w:p w:rsidR="00252926" w:rsidRDefault="00252926" w:rsidP="00252926">
      <w:pPr>
        <w:ind w:firstLine="0"/>
      </w:pPr>
    </w:p>
    <w:p w:rsidR="007872B4" w:rsidRPr="00252926" w:rsidRDefault="007872B4" w:rsidP="00252926">
      <w:pPr>
        <w:ind w:firstLine="0"/>
        <w:jc w:val="center"/>
      </w:pPr>
    </w:p>
    <w:sectPr w:rsidR="007872B4" w:rsidRPr="00252926" w:rsidSect="00252926">
      <w:type w:val="continuous"/>
      <w:pgSz w:w="11906" w:h="16838" w:code="9"/>
      <w:pgMar w:top="1440" w:right="1412" w:bottom="1440" w:left="1412" w:header="709" w:footer="709" w:gutter="0"/>
      <w:pgNumType w:start="1"/>
      <w:cols w:space="708"/>
      <w:titlePg/>
      <w:bidi/>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42723" w:rsidRDefault="00A42723">
      <w:r>
        <w:separator/>
      </w:r>
    </w:p>
  </w:endnote>
  <w:endnote w:type="continuationSeparator" w:id="0">
    <w:p w:rsidR="00A42723" w:rsidRDefault="00A427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Arial Unicode MS">
    <w:panose1 w:val="020B0604020202020204"/>
    <w:charset w:val="80"/>
    <w:family w:val="swiss"/>
    <w:pitch w:val="variable"/>
    <w:sig w:usb0="F7FFAFFF" w:usb1="E9DFFFFF" w:usb2="0000003F" w:usb3="00000000" w:csb0="003F01FF" w:csb1="00000000"/>
  </w:font>
  <w:font w:name="Guttman Hatzvi">
    <w:altName w:val="Segoe UI Semilight"/>
    <w:panose1 w:val="02010401010101010101"/>
    <w:charset w:val="B1"/>
    <w:family w:val="auto"/>
    <w:pitch w:val="variable"/>
    <w:sig w:usb0="00000801" w:usb1="40000000" w:usb2="00000000" w:usb3="00000000" w:csb0="0000002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52926" w:rsidRDefault="00252926">
    <w:pPr>
      <w:pStyle w:val="a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52926" w:rsidRDefault="00252926">
    <w:pPr>
      <w:pStyle w:val="a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52926" w:rsidRDefault="00252926">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42723" w:rsidRDefault="00A42723">
      <w:r>
        <w:separator/>
      </w:r>
    </w:p>
  </w:footnote>
  <w:footnote w:type="continuationSeparator" w:id="0">
    <w:p w:rsidR="00A42723" w:rsidRDefault="00A4272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86E57" w:rsidRDefault="00D86E57" w:rsidP="00037279">
    <w:pPr>
      <w:pStyle w:val="a3"/>
      <w:framePr w:wrap="around" w:vAnchor="text" w:hAnchor="margin" w:y="1"/>
      <w:rPr>
        <w:rStyle w:val="af7"/>
      </w:rPr>
    </w:pPr>
    <w:r>
      <w:rPr>
        <w:rStyle w:val="af7"/>
        <w:rtl/>
      </w:rPr>
      <w:fldChar w:fldCharType="begin"/>
    </w:r>
    <w:r>
      <w:rPr>
        <w:rStyle w:val="af7"/>
      </w:rPr>
      <w:instrText xml:space="preserve">PAGE  </w:instrText>
    </w:r>
    <w:r>
      <w:rPr>
        <w:rStyle w:val="af7"/>
        <w:rtl/>
      </w:rPr>
      <w:fldChar w:fldCharType="end"/>
    </w:r>
  </w:p>
  <w:p w:rsidR="00D86E57" w:rsidRDefault="00D86E57" w:rsidP="005D61F3">
    <w:pPr>
      <w:pStyle w:val="a3"/>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86E57" w:rsidRDefault="00D86E57" w:rsidP="00D45D27">
    <w:pPr>
      <w:pStyle w:val="a3"/>
      <w:framePr w:wrap="around" w:vAnchor="text" w:hAnchor="margin" w:y="1"/>
      <w:rPr>
        <w:rStyle w:val="af7"/>
        <w:rtl/>
      </w:rPr>
    </w:pPr>
    <w:r>
      <w:rPr>
        <w:rStyle w:val="af7"/>
      </w:rPr>
      <w:fldChar w:fldCharType="begin"/>
    </w:r>
    <w:r>
      <w:rPr>
        <w:rStyle w:val="af7"/>
      </w:rPr>
      <w:instrText xml:space="preserve">PAGE  </w:instrText>
    </w:r>
    <w:r>
      <w:rPr>
        <w:rStyle w:val="af7"/>
      </w:rPr>
      <w:fldChar w:fldCharType="separate"/>
    </w:r>
    <w:r w:rsidR="00E87C11">
      <w:rPr>
        <w:rStyle w:val="af7"/>
        <w:noProof/>
        <w:rtl/>
      </w:rPr>
      <w:t>2</w:t>
    </w:r>
    <w:r>
      <w:rPr>
        <w:rStyle w:val="af7"/>
      </w:rPr>
      <w:fldChar w:fldCharType="end"/>
    </w:r>
  </w:p>
  <w:p w:rsidR="00D86E57" w:rsidRPr="00CC5815" w:rsidRDefault="00252926" w:rsidP="008E5E3F">
    <w:pPr>
      <w:pStyle w:val="a3"/>
      <w:ind w:firstLine="0"/>
    </w:pPr>
    <w:r>
      <w:rPr>
        <w:rtl/>
      </w:rPr>
      <w:t>ועדת הכלכלה</w:t>
    </w:r>
  </w:p>
  <w:p w:rsidR="00D86E57" w:rsidRPr="00CC5815" w:rsidRDefault="00252926" w:rsidP="008E5E3F">
    <w:pPr>
      <w:pStyle w:val="a3"/>
      <w:ind w:firstLine="0"/>
      <w:rPr>
        <w:rtl/>
      </w:rPr>
    </w:pPr>
    <w:r>
      <w:rPr>
        <w:rtl/>
      </w:rPr>
      <w:t>17/10/2021</w:t>
    </w:r>
  </w:p>
  <w:p w:rsidR="00D86E57" w:rsidRPr="00CC5815" w:rsidRDefault="00D86E57" w:rsidP="008E5E3F">
    <w:pPr>
      <w:pStyle w:val="a3"/>
      <w:ind w:firstLine="0"/>
      <w:rPr>
        <w:rtl/>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A17C6" w:rsidRDefault="00E33AE3" w:rsidP="000A17C6">
    <w:pPr>
      <w:keepNext/>
      <w:spacing w:line="240" w:lineRule="atLeast"/>
      <w:ind w:firstLine="0"/>
      <w:jc w:val="center"/>
      <w:outlineLvl w:val="0"/>
      <w:rPr>
        <w:rtl/>
      </w:rPr>
    </w:pPr>
    <w:r>
      <w:rPr>
        <w:noProof/>
      </w:rPr>
      <w:drawing>
        <wp:inline distT="0" distB="0" distL="0" distR="0">
          <wp:extent cx="510540" cy="624840"/>
          <wp:effectExtent l="0" t="0" r="3810" b="3810"/>
          <wp:docPr id="1" name="תמונה 1" descr="סמל המדינ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descr="סמל המדינה"/>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10540" cy="624840"/>
                  </a:xfrm>
                  <a:prstGeom prst="rect">
                    <a:avLst/>
                  </a:prstGeom>
                  <a:noFill/>
                  <a:ln>
                    <a:noFill/>
                  </a:ln>
                </pic:spPr>
              </pic:pic>
            </a:graphicData>
          </a:graphic>
        </wp:inline>
      </w:drawing>
    </w:r>
  </w:p>
  <w:p w:rsidR="000A17C6" w:rsidRDefault="000A17C6" w:rsidP="000A17C6">
    <w:pPr>
      <w:spacing w:line="240" w:lineRule="atLeast"/>
      <w:ind w:firstLine="0"/>
      <w:jc w:val="center"/>
      <w:outlineLvl w:val="0"/>
      <w:rPr>
        <w:rFonts w:cs="Guttman Hatzvi"/>
        <w:b/>
        <w:bCs/>
        <w:color w:val="17365D"/>
        <w:sz w:val="22"/>
        <w:szCs w:val="22"/>
        <w:rtl/>
      </w:rPr>
    </w:pPr>
    <w:r w:rsidRPr="00EA624B">
      <w:rPr>
        <w:rFonts w:cs="Guttman Hatzvi" w:hint="cs"/>
        <w:b/>
        <w:bCs/>
        <w:noProof/>
        <w:color w:val="17365D"/>
        <w:sz w:val="22"/>
        <w:szCs w:val="22"/>
        <w:rtl/>
      </w:rPr>
      <w:t>הכנסת</w:t>
    </w:r>
  </w:p>
  <w:p w:rsidR="000A17C6" w:rsidRDefault="000A17C6">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8"/>
    <w:multiLevelType w:val="singleLevel"/>
    <w:tmpl w:val="B6D6A450"/>
    <w:lvl w:ilvl="0">
      <w:start w:val="1"/>
      <w:numFmt w:val="decimal"/>
      <w:lvlText w:val="%1."/>
      <w:lvlJc w:val="left"/>
      <w:pPr>
        <w:tabs>
          <w:tab w:val="num" w:pos="360"/>
        </w:tabs>
        <w:ind w:left="360" w:hanging="360"/>
      </w:pPr>
    </w:lvl>
  </w:abstractNum>
  <w:abstractNum w:abstractNumId="1" w15:restartNumberingAfterBreak="0">
    <w:nsid w:val="467664EE"/>
    <w:multiLevelType w:val="hybridMultilevel"/>
    <w:tmpl w:val="F5845DE0"/>
    <w:lvl w:ilvl="0" w:tplc="C57CB7B4">
      <w:numFmt w:val="bullet"/>
      <w:lvlText w:val="-"/>
      <w:lvlJc w:val="left"/>
      <w:pPr>
        <w:tabs>
          <w:tab w:val="num" w:pos="1080"/>
        </w:tabs>
        <w:ind w:left="1080" w:hanging="360"/>
      </w:pPr>
      <w:rPr>
        <w:rFonts w:ascii="Arial" w:eastAsia="Times New Roman" w:hAnsi="Arial" w:cs="Aria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4CCD111F"/>
    <w:multiLevelType w:val="hybridMultilevel"/>
    <w:tmpl w:val="673CF35C"/>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formsDesig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doNotValidateAgainstSchema/>
  <w:hdrShapeDefaults>
    <o:shapedefaults v:ext="edit" spidmax="921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urrentUser" w:val="נייד פרוטוקול מליאה"/>
    <w:docVar w:name="Manager" w:val="דליה איציק"/>
    <w:docVar w:name="OriginalName" w:val="PROTOCOL284193_7B.doc"/>
    <w:docVar w:name="Position" w:val=" "/>
    <w:docVar w:name="Queue" w:val="7B"/>
    <w:docVar w:name="SaveYN" w:val="N"/>
    <w:docVar w:name="Session" w:val="284193"/>
    <w:docVar w:name="SessionDate" w:val="05/03/2008"/>
    <w:docVar w:name="SpeakersNum" w:val="0"/>
    <w:docVar w:name="StartMode" w:val="2"/>
    <w:docVar w:name="Typist" w:val="אפלבוים אתי"/>
  </w:docVars>
  <w:rsids>
    <w:rsidRoot w:val="00A66020"/>
    <w:rsid w:val="0002047E"/>
    <w:rsid w:val="00037279"/>
    <w:rsid w:val="00067F42"/>
    <w:rsid w:val="00092B80"/>
    <w:rsid w:val="000A17C6"/>
    <w:rsid w:val="000B060C"/>
    <w:rsid w:val="000B2EE6"/>
    <w:rsid w:val="000C47F5"/>
    <w:rsid w:val="000E3314"/>
    <w:rsid w:val="000F2459"/>
    <w:rsid w:val="00150436"/>
    <w:rsid w:val="00167294"/>
    <w:rsid w:val="001673D4"/>
    <w:rsid w:val="00171E7F"/>
    <w:rsid w:val="001758C1"/>
    <w:rsid w:val="0017779F"/>
    <w:rsid w:val="001A74E9"/>
    <w:rsid w:val="001A7A1B"/>
    <w:rsid w:val="001C44DA"/>
    <w:rsid w:val="001C4FDA"/>
    <w:rsid w:val="001D440C"/>
    <w:rsid w:val="002016FF"/>
    <w:rsid w:val="00227FEF"/>
    <w:rsid w:val="00252926"/>
    <w:rsid w:val="00261554"/>
    <w:rsid w:val="00275C03"/>
    <w:rsid w:val="00280D58"/>
    <w:rsid w:val="002D4BDB"/>
    <w:rsid w:val="002E5E31"/>
    <w:rsid w:val="00303B4C"/>
    <w:rsid w:val="00321E62"/>
    <w:rsid w:val="00327BF8"/>
    <w:rsid w:val="00340AFA"/>
    <w:rsid w:val="003658CB"/>
    <w:rsid w:val="00366CFB"/>
    <w:rsid w:val="0036794C"/>
    <w:rsid w:val="00373508"/>
    <w:rsid w:val="00396023"/>
    <w:rsid w:val="003C279D"/>
    <w:rsid w:val="003F0A5F"/>
    <w:rsid w:val="00420E41"/>
    <w:rsid w:val="00424C94"/>
    <w:rsid w:val="00447608"/>
    <w:rsid w:val="00451746"/>
    <w:rsid w:val="00470EAC"/>
    <w:rsid w:val="0049458B"/>
    <w:rsid w:val="00495FD8"/>
    <w:rsid w:val="004B0A65"/>
    <w:rsid w:val="004B1BE9"/>
    <w:rsid w:val="00500C0C"/>
    <w:rsid w:val="00546678"/>
    <w:rsid w:val="005506B9"/>
    <w:rsid w:val="005817EC"/>
    <w:rsid w:val="00590B77"/>
    <w:rsid w:val="005A342D"/>
    <w:rsid w:val="005C363E"/>
    <w:rsid w:val="005D61F3"/>
    <w:rsid w:val="005E1C6B"/>
    <w:rsid w:val="005F76B0"/>
    <w:rsid w:val="00634F61"/>
    <w:rsid w:val="00695A47"/>
    <w:rsid w:val="006A0CB7"/>
    <w:rsid w:val="006F0259"/>
    <w:rsid w:val="00700433"/>
    <w:rsid w:val="00702755"/>
    <w:rsid w:val="0070472C"/>
    <w:rsid w:val="007509A6"/>
    <w:rsid w:val="007872B4"/>
    <w:rsid w:val="00791CBE"/>
    <w:rsid w:val="007C693F"/>
    <w:rsid w:val="007C6ADD"/>
    <w:rsid w:val="0082136D"/>
    <w:rsid w:val="008320F6"/>
    <w:rsid w:val="00841223"/>
    <w:rsid w:val="00846BE9"/>
    <w:rsid w:val="00853207"/>
    <w:rsid w:val="008713A4"/>
    <w:rsid w:val="00875F10"/>
    <w:rsid w:val="008C6035"/>
    <w:rsid w:val="008C7015"/>
    <w:rsid w:val="008D1DFB"/>
    <w:rsid w:val="008E03B4"/>
    <w:rsid w:val="008E5E3F"/>
    <w:rsid w:val="0090279B"/>
    <w:rsid w:val="00914904"/>
    <w:rsid w:val="009258CE"/>
    <w:rsid w:val="009515F0"/>
    <w:rsid w:val="009830CB"/>
    <w:rsid w:val="009D478A"/>
    <w:rsid w:val="009E6E93"/>
    <w:rsid w:val="009F1518"/>
    <w:rsid w:val="009F5773"/>
    <w:rsid w:val="00A15971"/>
    <w:rsid w:val="00A22C90"/>
    <w:rsid w:val="00A42723"/>
    <w:rsid w:val="00A64A6D"/>
    <w:rsid w:val="00A66020"/>
    <w:rsid w:val="00AB02EE"/>
    <w:rsid w:val="00AB3F3A"/>
    <w:rsid w:val="00AD4EC9"/>
    <w:rsid w:val="00AD6FFC"/>
    <w:rsid w:val="00AF31E6"/>
    <w:rsid w:val="00AF4150"/>
    <w:rsid w:val="00B0509A"/>
    <w:rsid w:val="00B120B2"/>
    <w:rsid w:val="00B50340"/>
    <w:rsid w:val="00B65508"/>
    <w:rsid w:val="00B8517A"/>
    <w:rsid w:val="00BA6446"/>
    <w:rsid w:val="00BD47B7"/>
    <w:rsid w:val="00C135D5"/>
    <w:rsid w:val="00C22DCB"/>
    <w:rsid w:val="00C3598A"/>
    <w:rsid w:val="00C360BC"/>
    <w:rsid w:val="00C44800"/>
    <w:rsid w:val="00C52EC2"/>
    <w:rsid w:val="00C61DC1"/>
    <w:rsid w:val="00C64AFF"/>
    <w:rsid w:val="00C661EE"/>
    <w:rsid w:val="00C72438"/>
    <w:rsid w:val="00C763E4"/>
    <w:rsid w:val="00C8624A"/>
    <w:rsid w:val="00CA5363"/>
    <w:rsid w:val="00CB6D60"/>
    <w:rsid w:val="00CC5815"/>
    <w:rsid w:val="00CE24B8"/>
    <w:rsid w:val="00CE5849"/>
    <w:rsid w:val="00D278F7"/>
    <w:rsid w:val="00D37550"/>
    <w:rsid w:val="00D40A29"/>
    <w:rsid w:val="00D45D27"/>
    <w:rsid w:val="00D86E57"/>
    <w:rsid w:val="00D96B24"/>
    <w:rsid w:val="00DE5B80"/>
    <w:rsid w:val="00E33AE3"/>
    <w:rsid w:val="00E61903"/>
    <w:rsid w:val="00E64116"/>
    <w:rsid w:val="00E87C11"/>
    <w:rsid w:val="00EA624B"/>
    <w:rsid w:val="00EB057D"/>
    <w:rsid w:val="00EB18E4"/>
    <w:rsid w:val="00EB5C85"/>
    <w:rsid w:val="00EC0AC2"/>
    <w:rsid w:val="00EC1FB3"/>
    <w:rsid w:val="00EC2CD4"/>
    <w:rsid w:val="00EE09AD"/>
    <w:rsid w:val="00F053E5"/>
    <w:rsid w:val="00F10D2D"/>
    <w:rsid w:val="00F16831"/>
    <w:rsid w:val="00F3623F"/>
    <w:rsid w:val="00F41C33"/>
    <w:rsid w:val="00F423F1"/>
    <w:rsid w:val="00F4792E"/>
    <w:rsid w:val="00F53584"/>
    <w:rsid w:val="00F549E5"/>
    <w:rsid w:val="00F63F05"/>
    <w:rsid w:val="00F72368"/>
    <w:rsid w:val="00F821F6"/>
    <w:rsid w:val="00F84D49"/>
    <w:rsid w:val="00FB0768"/>
    <w:rsid w:val="00FE3474"/>
  </w:rsids>
  <m:mathPr>
    <m:mathFont m:val="Cambria Math"/>
    <m:brkBin m:val="before"/>
    <m:brkBinSub m:val="--"/>
    <m:smallFrac m:val="0"/>
    <m:dispDef/>
    <m:lMargin m:val="0"/>
    <m:rMargin m:val="0"/>
    <m:defJc m:val="centerGroup"/>
    <m:wrapIndent m:val="1440"/>
    <m:intLim m:val="subSup"/>
    <m:naryLim m:val="undOvr"/>
  </m:mathPr>
  <w:attachedSchema w:val="ETWord"/>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217"/>
    <o:shapelayout v:ext="edit">
      <o:idmap v:ext="edit" data="1"/>
    </o:shapelayout>
  </w:shapeDefaults>
  <w:decimalSymbol w:val="."/>
  <w:listSeparator w:val=","/>
  <w15:docId w15:val="{7B5B4376-6F2A-4AB4-849E-7CE45AA50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65508"/>
    <w:pPr>
      <w:bidi/>
      <w:spacing w:line="240" w:lineRule="exact"/>
      <w:ind w:firstLine="720"/>
      <w:jc w:val="both"/>
    </w:pPr>
    <w:rPr>
      <w:rFonts w:cs="David"/>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5D61F3"/>
    <w:pPr>
      <w:tabs>
        <w:tab w:val="center" w:pos="4153"/>
        <w:tab w:val="right" w:pos="8306"/>
      </w:tabs>
    </w:pPr>
  </w:style>
  <w:style w:type="paragraph" w:customStyle="1" w:styleId="a4">
    <w:name w:val="דובר"/>
    <w:basedOn w:val="a"/>
    <w:next w:val="a"/>
    <w:rsid w:val="00C64AFF"/>
    <w:pPr>
      <w:ind w:firstLine="0"/>
    </w:pPr>
    <w:rPr>
      <w:rFonts w:ascii="David" w:hAnsi="David"/>
      <w:u w:val="single"/>
      <w:lang w:eastAsia="he-IL"/>
    </w:rPr>
  </w:style>
  <w:style w:type="paragraph" w:styleId="a5">
    <w:name w:val="caption"/>
    <w:basedOn w:val="a"/>
    <w:next w:val="a"/>
    <w:qFormat/>
    <w:pPr>
      <w:spacing w:before="120" w:after="120"/>
    </w:pPr>
    <w:rPr>
      <w:b/>
      <w:bCs/>
      <w:sz w:val="20"/>
      <w:szCs w:val="20"/>
    </w:rPr>
  </w:style>
  <w:style w:type="paragraph" w:customStyle="1" w:styleId="a6">
    <w:name w:val="נושא"/>
    <w:basedOn w:val="a"/>
    <w:next w:val="a"/>
    <w:rsid w:val="00D40A29"/>
    <w:pPr>
      <w:ind w:firstLine="0"/>
      <w:jc w:val="center"/>
      <w:outlineLvl w:val="1"/>
    </w:pPr>
    <w:rPr>
      <w:rFonts w:ascii="David" w:hAnsi="David"/>
      <w:b/>
      <w:bCs/>
      <w:u w:val="single"/>
    </w:rPr>
  </w:style>
  <w:style w:type="paragraph" w:styleId="a7">
    <w:name w:val="footer"/>
    <w:basedOn w:val="a"/>
    <w:rsid w:val="005D61F3"/>
    <w:pPr>
      <w:tabs>
        <w:tab w:val="center" w:pos="4153"/>
        <w:tab w:val="right" w:pos="8306"/>
      </w:tabs>
    </w:pPr>
  </w:style>
  <w:style w:type="paragraph" w:customStyle="1" w:styleId="a8">
    <w:name w:val="מנהל"/>
    <w:basedOn w:val="a"/>
    <w:next w:val="a"/>
    <w:rsid w:val="00C64AFF"/>
    <w:pPr>
      <w:jc w:val="center"/>
    </w:pPr>
    <w:rPr>
      <w:rFonts w:ascii="David" w:hAnsi="David"/>
    </w:rPr>
  </w:style>
  <w:style w:type="paragraph" w:customStyle="1" w:styleId="a9">
    <w:name w:val="שאילתה"/>
    <w:basedOn w:val="a"/>
    <w:next w:val="a"/>
    <w:rsid w:val="00C64AFF"/>
    <w:pPr>
      <w:jc w:val="center"/>
    </w:pPr>
    <w:rPr>
      <w:rFonts w:ascii="David" w:hAnsi="David"/>
      <w:b/>
      <w:bCs/>
      <w:u w:val="single"/>
    </w:rPr>
  </w:style>
  <w:style w:type="paragraph" w:customStyle="1" w:styleId="aa">
    <w:name w:val="תאריך_עברי"/>
    <w:basedOn w:val="a"/>
    <w:next w:val="a"/>
    <w:pPr>
      <w:spacing w:line="360" w:lineRule="auto"/>
      <w:jc w:val="center"/>
    </w:pPr>
    <w:rPr>
      <w:rFonts w:ascii="Arial" w:hAnsi="Arial" w:cs="Arial"/>
    </w:rPr>
  </w:style>
  <w:style w:type="paragraph" w:customStyle="1" w:styleId="ab">
    <w:name w:val="שער_כותרת_מספר_ישיבה"/>
    <w:basedOn w:val="a"/>
    <w:next w:val="a"/>
    <w:pPr>
      <w:spacing w:line="360" w:lineRule="auto"/>
      <w:jc w:val="center"/>
    </w:pPr>
    <w:rPr>
      <w:rFonts w:ascii="Arial" w:hAnsi="Arial" w:cs="Arial"/>
      <w:b/>
      <w:bCs/>
      <w:sz w:val="28"/>
      <w:szCs w:val="28"/>
      <w:u w:val="single"/>
    </w:rPr>
  </w:style>
  <w:style w:type="paragraph" w:customStyle="1" w:styleId="ac">
    <w:name w:val="שער_יום_תאריך_ישיבה"/>
    <w:basedOn w:val="a"/>
    <w:next w:val="a"/>
    <w:pPr>
      <w:spacing w:line="360" w:lineRule="auto"/>
      <w:jc w:val="center"/>
    </w:pPr>
    <w:rPr>
      <w:rFonts w:ascii="Arial" w:hAnsi="Arial" w:cs="Arial"/>
    </w:rPr>
  </w:style>
  <w:style w:type="paragraph" w:customStyle="1" w:styleId="ad">
    <w:name w:val="שער_ירושלים"/>
    <w:basedOn w:val="a"/>
    <w:next w:val="a"/>
    <w:pPr>
      <w:spacing w:line="360" w:lineRule="auto"/>
      <w:jc w:val="center"/>
    </w:pPr>
    <w:rPr>
      <w:rFonts w:ascii="Arial" w:hAnsi="Arial" w:cs="Arial"/>
    </w:rPr>
  </w:style>
  <w:style w:type="paragraph" w:customStyle="1" w:styleId="ae">
    <w:name w:val="שער_דברי_הכנסת"/>
    <w:basedOn w:val="a"/>
    <w:next w:val="a"/>
    <w:pPr>
      <w:spacing w:line="360" w:lineRule="auto"/>
      <w:jc w:val="left"/>
    </w:pPr>
    <w:rPr>
      <w:rFonts w:ascii="Arial" w:hAnsi="Arial" w:cs="Arial"/>
      <w:b/>
      <w:bCs/>
      <w:sz w:val="22"/>
      <w:szCs w:val="22"/>
    </w:rPr>
  </w:style>
  <w:style w:type="paragraph" w:customStyle="1" w:styleId="af">
    <w:name w:val="שער_מספר_חוברת"/>
    <w:basedOn w:val="a"/>
    <w:next w:val="a"/>
    <w:pPr>
      <w:spacing w:line="360" w:lineRule="auto"/>
      <w:jc w:val="left"/>
    </w:pPr>
    <w:rPr>
      <w:rFonts w:ascii="Arial" w:hAnsi="Arial" w:cs="Arial"/>
      <w:b/>
      <w:bCs/>
      <w:sz w:val="22"/>
      <w:szCs w:val="22"/>
    </w:rPr>
  </w:style>
  <w:style w:type="paragraph" w:customStyle="1" w:styleId="af0">
    <w:name w:val="שער_מספר_ישיבה"/>
    <w:basedOn w:val="a"/>
    <w:next w:val="a"/>
    <w:pPr>
      <w:spacing w:line="360" w:lineRule="auto"/>
      <w:jc w:val="left"/>
    </w:pPr>
    <w:rPr>
      <w:rFonts w:ascii="Arial" w:hAnsi="Arial" w:cs="Arial"/>
      <w:b/>
      <w:bCs/>
      <w:sz w:val="22"/>
      <w:szCs w:val="22"/>
    </w:rPr>
  </w:style>
  <w:style w:type="paragraph" w:customStyle="1" w:styleId="af1">
    <w:name w:val="הצבעה_מספר"/>
    <w:basedOn w:val="a"/>
    <w:next w:val="a"/>
    <w:rsid w:val="00D96B24"/>
    <w:pPr>
      <w:spacing w:line="360" w:lineRule="auto"/>
      <w:jc w:val="center"/>
    </w:pPr>
    <w:rPr>
      <w:rFonts w:ascii="David" w:hAnsi="David"/>
      <w:b/>
      <w:bCs/>
    </w:rPr>
  </w:style>
  <w:style w:type="paragraph" w:customStyle="1" w:styleId="--">
    <w:name w:val="הצבעה_בעד-נגד-נמנעים"/>
    <w:basedOn w:val="a"/>
    <w:next w:val="a"/>
    <w:rsid w:val="00D96B24"/>
    <w:pPr>
      <w:spacing w:line="360" w:lineRule="auto"/>
      <w:jc w:val="center"/>
    </w:pPr>
    <w:rPr>
      <w:rFonts w:ascii="David" w:hAnsi="David"/>
    </w:rPr>
  </w:style>
  <w:style w:type="paragraph" w:customStyle="1" w:styleId="af2">
    <w:name w:val="הצבעה_תוצאות"/>
    <w:basedOn w:val="a"/>
    <w:next w:val="a"/>
    <w:rsid w:val="00D96B24"/>
    <w:pPr>
      <w:spacing w:line="360" w:lineRule="auto"/>
      <w:jc w:val="center"/>
    </w:pPr>
    <w:rPr>
      <w:rFonts w:ascii="David" w:hAnsi="David"/>
    </w:rPr>
  </w:style>
  <w:style w:type="paragraph" w:customStyle="1" w:styleId="af3">
    <w:name w:val="שער_חוברת_ישיבות"/>
    <w:basedOn w:val="a"/>
    <w:next w:val="a"/>
    <w:pPr>
      <w:spacing w:line="360" w:lineRule="auto"/>
    </w:pPr>
    <w:rPr>
      <w:rFonts w:ascii="Arial" w:hAnsi="Arial" w:cs="Arial"/>
      <w:b/>
      <w:bCs/>
      <w:sz w:val="22"/>
      <w:szCs w:val="22"/>
    </w:rPr>
  </w:style>
  <w:style w:type="paragraph" w:customStyle="1" w:styleId="af4">
    <w:name w:val="שער_חברת_תאריכים"/>
    <w:basedOn w:val="a"/>
    <w:next w:val="a"/>
    <w:pPr>
      <w:spacing w:line="360" w:lineRule="auto"/>
    </w:pPr>
    <w:rPr>
      <w:rFonts w:ascii="Arial" w:hAnsi="Arial" w:cs="Arial"/>
      <w:b/>
      <w:bCs/>
      <w:sz w:val="22"/>
      <w:szCs w:val="22"/>
    </w:rPr>
  </w:style>
  <w:style w:type="paragraph" w:customStyle="1" w:styleId="af5">
    <w:name w:val="קריאות"/>
    <w:basedOn w:val="a4"/>
    <w:next w:val="a"/>
    <w:rsid w:val="00841223"/>
  </w:style>
  <w:style w:type="paragraph" w:customStyle="1" w:styleId="af6">
    <w:name w:val="יור"/>
    <w:basedOn w:val="a4"/>
    <w:next w:val="a"/>
    <w:rsid w:val="00C64AFF"/>
  </w:style>
  <w:style w:type="paragraph" w:customStyle="1" w:styleId="-">
    <w:name w:val="דובר-המשך"/>
    <w:basedOn w:val="a4"/>
    <w:next w:val="a"/>
    <w:rsid w:val="00841223"/>
  </w:style>
  <w:style w:type="paragraph" w:customStyle="1" w:styleId="-0">
    <w:name w:val="נושא-תת"/>
    <w:basedOn w:val="a6"/>
    <w:next w:val="a"/>
    <w:rsid w:val="00C64AFF"/>
  </w:style>
  <w:style w:type="character" w:styleId="af7">
    <w:name w:val="page number"/>
    <w:basedOn w:val="a0"/>
    <w:rsid w:val="005D61F3"/>
  </w:style>
  <w:style w:type="paragraph" w:customStyle="1" w:styleId="af8">
    <w:name w:val="תשובה"/>
    <w:basedOn w:val="a9"/>
    <w:next w:val="a"/>
    <w:rsid w:val="0070472C"/>
  </w:style>
  <w:style w:type="paragraph" w:customStyle="1" w:styleId="af9">
    <w:name w:val="אורח"/>
    <w:basedOn w:val="a"/>
    <w:next w:val="a"/>
    <w:rsid w:val="00C64AFF"/>
    <w:pPr>
      <w:ind w:firstLine="0"/>
    </w:pPr>
    <w:rPr>
      <w:rFonts w:ascii="David" w:hAnsi="David"/>
      <w:u w:val="single"/>
    </w:rPr>
  </w:style>
  <w:style w:type="paragraph" w:customStyle="1" w:styleId="afa">
    <w:name w:val="הפסקת_הישיבה"/>
    <w:basedOn w:val="a"/>
    <w:next w:val="a"/>
    <w:rsid w:val="00F549E5"/>
    <w:rPr>
      <w:b/>
      <w:bCs/>
    </w:rPr>
  </w:style>
  <w:style w:type="paragraph" w:customStyle="1" w:styleId="afb">
    <w:name w:val="אחרי_כן"/>
    <w:basedOn w:val="a"/>
    <w:next w:val="a"/>
    <w:rsid w:val="00D86E57"/>
    <w:rPr>
      <w:rFonts w:ascii="David" w:hAnsi="David"/>
      <w:b/>
      <w:bCs/>
    </w:rPr>
  </w:style>
  <w:style w:type="paragraph" w:customStyle="1" w:styleId="afc">
    <w:name w:val="סיום_הישיבה"/>
    <w:basedOn w:val="a"/>
    <w:next w:val="a"/>
    <w:rsid w:val="00F549E5"/>
    <w:rPr>
      <w:b/>
      <w:bCs/>
    </w:rPr>
  </w:style>
  <w:style w:type="paragraph" w:customStyle="1" w:styleId="KeepWithNext">
    <w:name w:val="KeepWithNext"/>
    <w:basedOn w:val="a"/>
    <w:next w:val="a"/>
    <w:qFormat/>
    <w:rsid w:val="00695A47"/>
    <w:pPr>
      <w:keepNext/>
      <w:ind w:firstLine="0"/>
    </w:pPr>
  </w:style>
  <w:style w:type="paragraph" w:customStyle="1" w:styleId="DocVersion">
    <w:name w:val="DocVersion"/>
    <w:basedOn w:val="a"/>
    <w:qFormat/>
    <w:rsid w:val="0049458B"/>
    <w:pPr>
      <w:jc w:val="right"/>
    </w:pPr>
    <w:rPr>
      <w:rFonts w:ascii="David" w:hAnsi="David"/>
      <w:sz w:val="14"/>
      <w:szCs w:val="14"/>
    </w:rPr>
  </w:style>
  <w:style w:type="character" w:styleId="Hyperlink">
    <w:name w:val="Hyperlink"/>
    <w:rsid w:val="00D37550"/>
    <w:rPr>
      <w:color w:val="0000FF"/>
      <w:u w:val="single"/>
    </w:rPr>
  </w:style>
  <w:style w:type="character" w:customStyle="1" w:styleId="TagStyle">
    <w:name w:val="TagStyle"/>
    <w:basedOn w:val="a0"/>
    <w:rsid w:val="00252926"/>
    <w:rPr>
      <w:rFonts w:cs="Arial"/>
      <w:b/>
      <w:bCs w:val="0"/>
      <w:vanish/>
      <w:color w:val="010000"/>
      <w:bdr w:val="single" w:sz="4" w:space="0" w:color="FF66FF"/>
    </w:rPr>
  </w:style>
  <w:style w:type="paragraph" w:customStyle="1" w:styleId="TableText">
    <w:name w:val="Table Text"/>
    <w:basedOn w:val="a"/>
    <w:rsid w:val="00252926"/>
    <w:pPr>
      <w:keepLines/>
      <w:widowControl w:val="0"/>
      <w:tabs>
        <w:tab w:val="left" w:pos="624"/>
        <w:tab w:val="left" w:pos="1247"/>
      </w:tabs>
      <w:snapToGrid w:val="0"/>
      <w:spacing w:line="360" w:lineRule="auto"/>
      <w:ind w:firstLine="0"/>
      <w:contextualSpacing/>
      <w:jc w:val="left"/>
    </w:pPr>
    <w:rPr>
      <w:rFonts w:ascii="Arial" w:eastAsia="Arial Unicode MS" w:hAnsi="Arial"/>
      <w:sz w:val="20"/>
      <w:szCs w:val="26"/>
    </w:rPr>
  </w:style>
  <w:style w:type="paragraph" w:customStyle="1" w:styleId="TableSideHeading">
    <w:name w:val="Table SideHeading"/>
    <w:basedOn w:val="TableText"/>
    <w:rsid w:val="00252926"/>
    <w:pPr>
      <w:outlineLvl w:val="2"/>
    </w:pPr>
  </w:style>
  <w:style w:type="paragraph" w:customStyle="1" w:styleId="TableBlock">
    <w:name w:val="Table Block"/>
    <w:basedOn w:val="TableText"/>
    <w:rsid w:val="00252926"/>
    <w:pPr>
      <w:jc w:val="both"/>
    </w:pPr>
  </w:style>
  <w:style w:type="paragraph" w:customStyle="1" w:styleId="HeadHatzaotHok">
    <w:name w:val="Head HatzaotHok"/>
    <w:basedOn w:val="a"/>
    <w:rsid w:val="00252926"/>
    <w:pPr>
      <w:keepNext/>
      <w:keepLines/>
      <w:widowControl w:val="0"/>
      <w:snapToGrid w:val="0"/>
      <w:spacing w:before="240" w:line="360" w:lineRule="auto"/>
      <w:ind w:left="340" w:firstLine="0"/>
      <w:contextualSpacing/>
      <w:jc w:val="center"/>
      <w:outlineLvl w:val="0"/>
    </w:pPr>
    <w:rPr>
      <w:rFonts w:ascii="Arial" w:eastAsia="Arial Unicode MS" w:hAnsi="Arial"/>
      <w:b/>
      <w:bCs/>
      <w:sz w:val="20"/>
      <w:szCs w:val="26"/>
    </w:rPr>
  </w:style>
  <w:style w:type="table" w:styleId="afd">
    <w:name w:val="Table Grid"/>
    <w:basedOn w:val="a1"/>
    <w:rsid w:val="00252926"/>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7168556">
      <w:bodyDiv w:val="1"/>
      <w:marLeft w:val="0"/>
      <w:marRight w:val="0"/>
      <w:marTop w:val="0"/>
      <w:marBottom w:val="0"/>
      <w:divBdr>
        <w:top w:val="none" w:sz="0" w:space="0" w:color="auto"/>
        <w:left w:val="none" w:sz="0" w:space="0" w:color="auto"/>
        <w:bottom w:val="none" w:sz="0" w:space="0" w:color="auto"/>
        <w:right w:val="none" w:sz="0" w:space="0" w:color="auto"/>
      </w:divBdr>
    </w:div>
    <w:div w:id="1882130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file:///C:\Activity\Legislation\Laws\Pages\LawBill.aspx?t=lawsuggestionssearch&amp;lawitemid=2162026"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file:///C:\Activity\Legislation\Laws\Pages\LawBill.aspx?t=lawsuggestionssearch&amp;lawitemid=2162026"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A4E3C5-2642-4659-98A5-0513AF5B43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1027</Words>
  <Characters>5859</Characters>
  <Application>Microsoft Office Word</Application>
  <DocSecurity>0</DocSecurity>
  <Lines>48</Lines>
  <Paragraphs>13</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פרוטוקול של ישיבת ועדה</vt:lpstr>
      <vt:lpstr>פרוטוקול של ישיבת ועדה</vt:lpstr>
    </vt:vector>
  </TitlesOfParts>
  <Company>OMNITECH</Company>
  <LinksUpToDate>false</LinksUpToDate>
  <CharactersWithSpaces>6873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פרוטוקול של ישיבת ועדה</dc:title>
  <dc:creator>אומניטק</dc:creator>
  <cp:lastModifiedBy>רחל שראבי שריקי</cp:lastModifiedBy>
  <cp:revision>5</cp:revision>
  <cp:lastPrinted>2015-07-20T08:20:00Z</cp:lastPrinted>
  <dcterms:created xsi:type="dcterms:W3CDTF">2018-05-03T11:21:00Z</dcterms:created>
  <dcterms:modified xsi:type="dcterms:W3CDTF">2021-12-16T16:27:00Z</dcterms:modified>
</cp:coreProperties>
</file>