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116" w:rsidRPr="005817EC" w:rsidRDefault="00250BBC" w:rsidP="00EC1FB3">
      <w:pPr>
        <w:ind w:firstLine="0"/>
        <w:rPr>
          <w:b/>
          <w:bCs/>
          <w:rtl/>
        </w:rPr>
      </w:pPr>
      <w:r>
        <w:rPr>
          <w:b/>
          <w:bCs/>
          <w:rtl/>
        </w:rPr>
        <w:t>הכנסת העשרים-ושלוש</w:t>
      </w:r>
    </w:p>
    <w:p w:rsidR="00A22C90" w:rsidRDefault="00A22C90" w:rsidP="00327BF8">
      <w:pPr>
        <w:ind w:firstLine="0"/>
        <w:outlineLvl w:val="0"/>
        <w:rPr>
          <w:b/>
          <w:bCs/>
          <w:rtl/>
        </w:rPr>
        <w:sectPr w:rsidR="00A22C90" w:rsidSect="009A4D4E">
          <w:headerReference w:type="even" r:id="rId8"/>
          <w:headerReference w:type="default" r:id="rId9"/>
          <w:headerReference w:type="first" r:id="rId10"/>
          <w:type w:val="continuous"/>
          <w:pgSz w:w="11906" w:h="16838" w:code="9"/>
          <w:pgMar w:top="1440" w:right="1412" w:bottom="1440" w:left="1412" w:header="709" w:footer="709" w:gutter="0"/>
          <w:pgNumType w:start="1"/>
          <w:cols w:space="708"/>
          <w:titlePg/>
          <w:bidi/>
          <w:docGrid w:linePitch="360"/>
        </w:sectPr>
      </w:pPr>
    </w:p>
    <w:p w:rsidR="00E64116" w:rsidRPr="008713A4" w:rsidRDefault="00250BBC" w:rsidP="008320F6">
      <w:pPr>
        <w:ind w:firstLine="0"/>
        <w:rPr>
          <w:b/>
          <w:bCs/>
          <w:rtl/>
        </w:rPr>
      </w:pPr>
      <w:r>
        <w:rPr>
          <w:b/>
          <w:bCs/>
          <w:rtl/>
        </w:rPr>
        <w:lastRenderedPageBreak/>
        <w:t>מושב ראשון</w:t>
      </w:r>
    </w:p>
    <w:p w:rsidR="00E64116" w:rsidRPr="008713A4" w:rsidRDefault="00E64116" w:rsidP="0049458B">
      <w:pPr>
        <w:rPr>
          <w:rtl/>
        </w:rPr>
      </w:pPr>
    </w:p>
    <w:p w:rsidR="00E64116" w:rsidRPr="008713A4" w:rsidRDefault="00E64116" w:rsidP="0049458B">
      <w:pPr>
        <w:rPr>
          <w:rtl/>
        </w:rPr>
      </w:pPr>
    </w:p>
    <w:p w:rsidR="00E64116" w:rsidRPr="008713A4" w:rsidRDefault="00E64116" w:rsidP="007509A6">
      <w:pPr>
        <w:ind w:firstLine="0"/>
        <w:jc w:val="center"/>
        <w:rPr>
          <w:b/>
          <w:bCs/>
          <w:rtl/>
        </w:rPr>
      </w:pPr>
    </w:p>
    <w:p w:rsidR="00E64116" w:rsidRPr="008713A4" w:rsidRDefault="00250BBC" w:rsidP="00250BBC">
      <w:pPr>
        <w:ind w:firstLine="0"/>
        <w:jc w:val="center"/>
        <w:outlineLvl w:val="0"/>
        <w:rPr>
          <w:b/>
          <w:bCs/>
          <w:rtl/>
        </w:rPr>
      </w:pPr>
      <w:r>
        <w:rPr>
          <w:b/>
          <w:bCs/>
          <w:rtl/>
        </w:rPr>
        <w:t xml:space="preserve">פרוטוקול מס' </w:t>
      </w:r>
      <w:r>
        <w:rPr>
          <w:rFonts w:hint="cs"/>
          <w:b/>
          <w:bCs/>
          <w:rtl/>
        </w:rPr>
        <w:t>13</w:t>
      </w:r>
    </w:p>
    <w:p w:rsidR="00E64116" w:rsidRPr="008713A4" w:rsidRDefault="00250BBC" w:rsidP="008320F6">
      <w:pPr>
        <w:ind w:firstLine="0"/>
        <w:jc w:val="center"/>
        <w:outlineLvl w:val="0"/>
        <w:rPr>
          <w:b/>
          <w:bCs/>
          <w:rtl/>
        </w:rPr>
      </w:pPr>
      <w:r>
        <w:rPr>
          <w:b/>
          <w:bCs/>
          <w:rtl/>
        </w:rPr>
        <w:t>מישיבת</w:t>
      </w:r>
      <w:r>
        <w:rPr>
          <w:rFonts w:hint="cs"/>
          <w:b/>
          <w:bCs/>
          <w:rtl/>
        </w:rPr>
        <w:t xml:space="preserve"> ועדת החוץ והביטחון</w:t>
      </w:r>
    </w:p>
    <w:p w:rsidR="00E64116" w:rsidRPr="008713A4" w:rsidRDefault="00250BBC" w:rsidP="00AC14EB">
      <w:pPr>
        <w:ind w:firstLine="0"/>
        <w:jc w:val="center"/>
        <w:outlineLvl w:val="0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>יום שלישי, כ"ד בסיון התש"ף (16 ביוני 2020), שעה 10:</w:t>
      </w:r>
      <w:r w:rsidR="00AC14EB">
        <w:rPr>
          <w:rFonts w:hint="cs"/>
          <w:b/>
          <w:bCs/>
          <w:u w:val="single"/>
          <w:rtl/>
        </w:rPr>
        <w:t>3</w:t>
      </w:r>
      <w:r>
        <w:rPr>
          <w:b/>
          <w:bCs/>
          <w:u w:val="single"/>
          <w:rtl/>
        </w:rPr>
        <w:t>0</w:t>
      </w:r>
    </w:p>
    <w:p w:rsidR="00E64116" w:rsidRPr="008713A4" w:rsidRDefault="00E64116" w:rsidP="008320F6">
      <w:pPr>
        <w:ind w:firstLine="0"/>
        <w:rPr>
          <w:rtl/>
        </w:rPr>
      </w:pPr>
    </w:p>
    <w:p w:rsidR="00E64116" w:rsidRPr="008713A4" w:rsidRDefault="00E64116" w:rsidP="008320F6">
      <w:pPr>
        <w:ind w:firstLine="0"/>
        <w:rPr>
          <w:rtl/>
        </w:rPr>
      </w:pPr>
    </w:p>
    <w:p w:rsidR="00E64116" w:rsidRPr="008713A4" w:rsidRDefault="00E64116" w:rsidP="008320F6">
      <w:pPr>
        <w:ind w:firstLine="0"/>
        <w:rPr>
          <w:rtl/>
        </w:rPr>
      </w:pPr>
    </w:p>
    <w:p w:rsidR="00E64116" w:rsidRPr="008713A4" w:rsidRDefault="00E64116" w:rsidP="00EC1FB3">
      <w:pPr>
        <w:ind w:firstLine="0"/>
        <w:outlineLvl w:val="1"/>
        <w:rPr>
          <w:rtl/>
        </w:rPr>
      </w:pPr>
      <w:r w:rsidRPr="008713A4">
        <w:rPr>
          <w:rFonts w:hint="cs"/>
          <w:b/>
          <w:bCs/>
          <w:u w:val="single"/>
          <w:rtl/>
        </w:rPr>
        <w:t>סדר היום</w:t>
      </w:r>
      <w:r w:rsidRPr="008713A4">
        <w:rPr>
          <w:b/>
          <w:bCs/>
          <w:u w:val="single"/>
          <w:rtl/>
        </w:rPr>
        <w:t>:</w:t>
      </w:r>
    </w:p>
    <w:p w:rsidR="00E64116" w:rsidRPr="009A4D4E" w:rsidRDefault="00250BBC" w:rsidP="009A4D4E">
      <w:pPr>
        <w:pStyle w:val="a6"/>
        <w:jc w:val="left"/>
        <w:rPr>
          <w:b w:val="0"/>
          <w:bCs w:val="0"/>
          <w:u w:val="none"/>
          <w:rtl/>
        </w:rPr>
      </w:pPr>
      <w:bookmarkStart w:id="0" w:name="ET_subject_618812_1"/>
      <w:r w:rsidRPr="009A4D4E">
        <w:rPr>
          <w:rStyle w:val="TagStyle"/>
          <w:b/>
          <w:bCs w:val="0"/>
          <w:u w:val="none"/>
          <w:rtl/>
        </w:rPr>
        <w:t xml:space="preserve"> &lt;&lt; נושא &gt;&gt; </w:t>
      </w:r>
      <w:r w:rsidRPr="009A4D4E">
        <w:rPr>
          <w:b w:val="0"/>
          <w:bCs w:val="0"/>
          <w:u w:val="none"/>
          <w:rtl/>
        </w:rPr>
        <w:t>טיוטת צו הסכמים קיבוציים (הארכת תחולתו של פטור לגבי עובדים מסוימים), התש"</w:t>
      </w:r>
      <w:r w:rsidRPr="009A4D4E">
        <w:rPr>
          <w:rFonts w:hint="cs"/>
          <w:b w:val="0"/>
          <w:bCs w:val="0"/>
          <w:u w:val="none"/>
          <w:rtl/>
        </w:rPr>
        <w:t>ף–</w:t>
      </w:r>
      <w:r w:rsidRPr="009A4D4E">
        <w:rPr>
          <w:b w:val="0"/>
          <w:bCs w:val="0"/>
          <w:u w:val="none"/>
          <w:rtl/>
        </w:rPr>
        <w:t xml:space="preserve"> 2020</w:t>
      </w:r>
      <w:r w:rsidRPr="009A4D4E">
        <w:rPr>
          <w:rStyle w:val="TagStyle"/>
          <w:b/>
          <w:bCs w:val="0"/>
          <w:u w:val="none"/>
          <w:rtl/>
        </w:rPr>
        <w:t xml:space="preserve"> &lt;&lt; נושא &gt;&gt;</w:t>
      </w:r>
      <w:r w:rsidRPr="009A4D4E">
        <w:rPr>
          <w:b w:val="0"/>
          <w:bCs w:val="0"/>
          <w:u w:val="none"/>
          <w:rtl/>
        </w:rPr>
        <w:t xml:space="preserve">   </w:t>
      </w:r>
      <w:bookmarkEnd w:id="0"/>
    </w:p>
    <w:p w:rsidR="00E64116" w:rsidRDefault="00E64116" w:rsidP="007C693F">
      <w:pPr>
        <w:spacing w:before="60"/>
        <w:ind w:firstLine="0"/>
        <w:rPr>
          <w:rtl/>
        </w:rPr>
      </w:pPr>
    </w:p>
    <w:p w:rsidR="00250BBC" w:rsidRPr="008713A4" w:rsidRDefault="00250BBC" w:rsidP="007C693F">
      <w:pPr>
        <w:spacing w:before="60"/>
        <w:ind w:firstLine="0"/>
        <w:rPr>
          <w:rtl/>
        </w:rPr>
      </w:pPr>
    </w:p>
    <w:p w:rsidR="00E64116" w:rsidRPr="008713A4" w:rsidRDefault="00E64116" w:rsidP="00EC1FB3">
      <w:pPr>
        <w:ind w:firstLine="0"/>
        <w:outlineLvl w:val="1"/>
        <w:rPr>
          <w:b/>
          <w:bCs/>
          <w:u w:val="single"/>
          <w:rtl/>
        </w:rPr>
      </w:pPr>
      <w:r w:rsidRPr="008713A4">
        <w:rPr>
          <w:b/>
          <w:bCs/>
          <w:u w:val="single"/>
          <w:rtl/>
        </w:rPr>
        <w:t>נכחו:</w:t>
      </w:r>
    </w:p>
    <w:p w:rsidR="00E64116" w:rsidRPr="008713A4" w:rsidRDefault="00E64116" w:rsidP="00EC1FB3">
      <w:pPr>
        <w:ind w:firstLine="0"/>
        <w:outlineLvl w:val="1"/>
        <w:rPr>
          <w:rtl/>
        </w:rPr>
      </w:pPr>
      <w:r w:rsidRPr="008713A4">
        <w:rPr>
          <w:b/>
          <w:bCs/>
          <w:u w:val="single"/>
          <w:rtl/>
        </w:rPr>
        <w:t>חברי הוועדה</w:t>
      </w:r>
      <w:r w:rsidRPr="008713A4">
        <w:rPr>
          <w:rFonts w:hint="cs"/>
          <w:b/>
          <w:bCs/>
          <w:u w:val="single"/>
          <w:rtl/>
        </w:rPr>
        <w:t xml:space="preserve">: </w:t>
      </w:r>
    </w:p>
    <w:p w:rsidR="00E64116" w:rsidRPr="00250BBC" w:rsidRDefault="00250BBC" w:rsidP="00EC1FB3">
      <w:pPr>
        <w:ind w:firstLine="0"/>
        <w:rPr>
          <w:rtl/>
        </w:rPr>
      </w:pPr>
      <w:r w:rsidRPr="00250BBC">
        <w:rPr>
          <w:rtl/>
        </w:rPr>
        <w:t>צבי האוזר – היו"ר</w:t>
      </w:r>
    </w:p>
    <w:p w:rsidR="00250BBC" w:rsidRPr="00250BBC" w:rsidRDefault="00250BBC" w:rsidP="00EC1FB3">
      <w:pPr>
        <w:ind w:firstLine="0"/>
        <w:rPr>
          <w:rtl/>
        </w:rPr>
      </w:pPr>
      <w:r w:rsidRPr="00250BBC">
        <w:rPr>
          <w:rtl/>
        </w:rPr>
        <w:t>נפתלי בנט</w:t>
      </w:r>
    </w:p>
    <w:p w:rsidR="00250BBC" w:rsidRPr="00250BBC" w:rsidRDefault="00250BBC" w:rsidP="00EC1FB3">
      <w:pPr>
        <w:ind w:firstLine="0"/>
        <w:rPr>
          <w:rtl/>
        </w:rPr>
      </w:pPr>
      <w:r w:rsidRPr="00250BBC">
        <w:rPr>
          <w:rtl/>
        </w:rPr>
        <w:t>אלעזר שטרן</w:t>
      </w:r>
    </w:p>
    <w:p w:rsidR="00A45193" w:rsidRDefault="00A45193" w:rsidP="00D40A29">
      <w:pPr>
        <w:ind w:firstLine="0"/>
        <w:outlineLvl w:val="1"/>
        <w:rPr>
          <w:rtl/>
        </w:rPr>
      </w:pPr>
    </w:p>
    <w:p w:rsidR="00A45193" w:rsidRDefault="00A45193" w:rsidP="00D40A29">
      <w:pPr>
        <w:ind w:firstLine="0"/>
        <w:outlineLvl w:val="1"/>
        <w:rPr>
          <w:rtl/>
        </w:rPr>
      </w:pPr>
    </w:p>
    <w:p w:rsidR="00E64116" w:rsidRPr="008713A4" w:rsidRDefault="00A45193" w:rsidP="00D40A29">
      <w:pPr>
        <w:ind w:firstLine="0"/>
        <w:outlineLvl w:val="1"/>
        <w:rPr>
          <w:rtl/>
        </w:rPr>
      </w:pPr>
      <w:r>
        <w:rPr>
          <w:rFonts w:hint="cs"/>
          <w:b/>
          <w:bCs/>
          <w:u w:val="single"/>
          <w:rtl/>
        </w:rPr>
        <w:t>מוזמנים</w:t>
      </w:r>
      <w:r w:rsidR="00E64116" w:rsidRPr="008713A4">
        <w:rPr>
          <w:rFonts w:hint="cs"/>
          <w:b/>
          <w:bCs/>
          <w:u w:val="single"/>
          <w:rtl/>
        </w:rPr>
        <w:t xml:space="preserve">: </w:t>
      </w:r>
    </w:p>
    <w:p w:rsidR="00E64116" w:rsidRDefault="00250BBC" w:rsidP="00250BBC">
      <w:pPr>
        <w:ind w:firstLine="0"/>
        <w:rPr>
          <w:rtl/>
        </w:rPr>
      </w:pPr>
      <w:r>
        <w:rPr>
          <w:rFonts w:hint="cs"/>
          <w:rtl/>
        </w:rPr>
        <w:t xml:space="preserve">תמיר ג' </w:t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- ייעוץ משפטי, משרד ראש הממשלה</w:t>
      </w:r>
    </w:p>
    <w:p w:rsidR="00250BBC" w:rsidRDefault="00250BBC" w:rsidP="00DE5B80">
      <w:pPr>
        <w:ind w:firstLine="0"/>
        <w:rPr>
          <w:rtl/>
        </w:rPr>
      </w:pPr>
      <w:r>
        <w:rPr>
          <w:rFonts w:hint="cs"/>
          <w:rtl/>
        </w:rPr>
        <w:t xml:space="preserve">אילן ג' </w:t>
      </w:r>
      <w:r>
        <w:rPr>
          <w:rFonts w:hint="cs"/>
          <w:rtl/>
        </w:rPr>
        <w:tab/>
      </w:r>
      <w:r>
        <w:rPr>
          <w:rFonts w:hint="cs"/>
          <w:rtl/>
        </w:rPr>
        <w:tab/>
        <w:t xml:space="preserve">- ייעוץ משפטי, משרד ראש הממשלה </w:t>
      </w:r>
    </w:p>
    <w:p w:rsidR="00A45193" w:rsidRDefault="00A45193" w:rsidP="00DE5B80">
      <w:pPr>
        <w:ind w:firstLine="0"/>
        <w:rPr>
          <w:rtl/>
        </w:rPr>
      </w:pPr>
    </w:p>
    <w:p w:rsidR="009A4D4E" w:rsidRDefault="009A4D4E" w:rsidP="00DE5B80">
      <w:pPr>
        <w:ind w:firstLine="0"/>
        <w:rPr>
          <w:rtl/>
        </w:rPr>
      </w:pPr>
    </w:p>
    <w:p w:rsidR="00A45193" w:rsidRPr="00A45193" w:rsidRDefault="00A45193" w:rsidP="00DE5B80">
      <w:pPr>
        <w:ind w:firstLine="0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משתתפים (באמצעים מקוונים):</w:t>
      </w:r>
    </w:p>
    <w:p w:rsidR="00E64116" w:rsidRDefault="00250BBC" w:rsidP="00250BBC">
      <w:pPr>
        <w:ind w:firstLine="0"/>
        <w:rPr>
          <w:rtl/>
        </w:rPr>
      </w:pPr>
      <w:r>
        <w:rPr>
          <w:rFonts w:hint="cs"/>
          <w:rtl/>
        </w:rPr>
        <w:t>איבראהים כילאני - ממונה על יחסי עבודה, משרד העבודה, הרווחה והשירותים החברתיים</w:t>
      </w:r>
    </w:p>
    <w:p w:rsidR="00250BBC" w:rsidRDefault="00250BBC" w:rsidP="00250BBC">
      <w:pPr>
        <w:ind w:firstLine="0"/>
        <w:rPr>
          <w:rtl/>
        </w:rPr>
      </w:pPr>
      <w:r>
        <w:rPr>
          <w:rFonts w:hint="cs"/>
          <w:rtl/>
        </w:rPr>
        <w:t xml:space="preserve">עו"ד איה דביר </w:t>
      </w:r>
      <w:r>
        <w:rPr>
          <w:rFonts w:hint="cs"/>
          <w:rtl/>
        </w:rPr>
        <w:tab/>
        <w:t>- דיני עבודה, ייעוץ וחקיקה (ציבורי חוקתי), משרד המשפטים</w:t>
      </w:r>
    </w:p>
    <w:p w:rsidR="00D37550" w:rsidRPr="008713A4" w:rsidRDefault="00D37550" w:rsidP="00DE5B80">
      <w:pPr>
        <w:ind w:firstLine="0"/>
        <w:rPr>
          <w:rtl/>
        </w:rPr>
      </w:pPr>
    </w:p>
    <w:p w:rsidR="00250BBC" w:rsidRDefault="00250BBC" w:rsidP="00D40A29">
      <w:pPr>
        <w:ind w:firstLine="0"/>
        <w:outlineLvl w:val="1"/>
        <w:rPr>
          <w:b/>
          <w:bCs/>
          <w:u w:val="single"/>
          <w:rtl/>
        </w:rPr>
      </w:pPr>
    </w:p>
    <w:p w:rsidR="00E64116" w:rsidRPr="008713A4" w:rsidRDefault="00E64116" w:rsidP="00D40A29">
      <w:pPr>
        <w:ind w:firstLine="0"/>
        <w:outlineLvl w:val="1"/>
        <w:rPr>
          <w:rtl/>
        </w:rPr>
      </w:pPr>
      <w:r w:rsidRPr="008713A4">
        <w:rPr>
          <w:rFonts w:hint="cs"/>
          <w:b/>
          <w:bCs/>
          <w:u w:val="single"/>
          <w:rtl/>
        </w:rPr>
        <w:t>ייעוץ משפטי:</w:t>
      </w:r>
      <w:r w:rsidRPr="008713A4">
        <w:rPr>
          <w:rFonts w:hint="cs"/>
          <w:rtl/>
        </w:rPr>
        <w:t xml:space="preserve"> </w:t>
      </w:r>
    </w:p>
    <w:p w:rsidR="00E64116" w:rsidRPr="008713A4" w:rsidRDefault="00AC14EB" w:rsidP="00D40A29">
      <w:pPr>
        <w:ind w:firstLine="0"/>
      </w:pPr>
      <w:r>
        <w:rPr>
          <w:rFonts w:hint="cs"/>
          <w:rtl/>
        </w:rPr>
        <w:t>עידו בן יצחק</w:t>
      </w:r>
    </w:p>
    <w:p w:rsidR="00E64116" w:rsidRPr="008713A4" w:rsidRDefault="00E64116" w:rsidP="00DE5B80">
      <w:pPr>
        <w:ind w:firstLine="0"/>
        <w:rPr>
          <w:rtl/>
        </w:rPr>
      </w:pPr>
    </w:p>
    <w:p w:rsidR="00E64116" w:rsidRPr="008713A4" w:rsidRDefault="00AC5793" w:rsidP="00250BBC">
      <w:pPr>
        <w:ind w:firstLine="0"/>
        <w:outlineLvl w:val="1"/>
        <w:rPr>
          <w:rtl/>
        </w:rPr>
      </w:pPr>
      <w:r>
        <w:rPr>
          <w:rFonts w:hint="cs"/>
          <w:b/>
          <w:bCs/>
          <w:u w:val="single"/>
          <w:rtl/>
        </w:rPr>
        <w:t>מ"מ מנהל הוועדה</w:t>
      </w:r>
      <w:r w:rsidR="00E64116" w:rsidRPr="008713A4">
        <w:rPr>
          <w:rFonts w:hint="cs"/>
          <w:b/>
          <w:bCs/>
          <w:u w:val="single"/>
          <w:rtl/>
        </w:rPr>
        <w:t>:</w:t>
      </w:r>
    </w:p>
    <w:p w:rsidR="00E64116" w:rsidRPr="008713A4" w:rsidRDefault="00AC5793" w:rsidP="00AC5793">
      <w:pPr>
        <w:ind w:firstLine="0"/>
        <w:rPr>
          <w:u w:val="single"/>
        </w:rPr>
      </w:pPr>
      <w:r>
        <w:rPr>
          <w:rFonts w:hint="cs"/>
          <w:rtl/>
        </w:rPr>
        <w:t>דפנה כהן סידס</w:t>
      </w:r>
    </w:p>
    <w:p w:rsidR="00E64116" w:rsidRPr="008713A4" w:rsidRDefault="00E64116" w:rsidP="00DE5B80">
      <w:pPr>
        <w:ind w:firstLine="0"/>
        <w:rPr>
          <w:rtl/>
        </w:rPr>
      </w:pPr>
    </w:p>
    <w:p w:rsidR="00E64116" w:rsidRPr="008713A4" w:rsidRDefault="001673D4" w:rsidP="00D40A29">
      <w:pPr>
        <w:ind w:firstLine="0"/>
        <w:outlineLvl w:val="1"/>
        <w:rPr>
          <w:rtl/>
        </w:rPr>
      </w:pPr>
      <w:r>
        <w:rPr>
          <w:rFonts w:hint="cs"/>
          <w:b/>
          <w:bCs/>
          <w:u w:val="single"/>
          <w:rtl/>
        </w:rPr>
        <w:t>רישום</w:t>
      </w:r>
      <w:r w:rsidR="00E64116" w:rsidRPr="008713A4">
        <w:rPr>
          <w:rFonts w:hint="cs"/>
          <w:b/>
          <w:bCs/>
          <w:u w:val="single"/>
          <w:rtl/>
        </w:rPr>
        <w:t xml:space="preserve"> פרלמנטרי:</w:t>
      </w:r>
    </w:p>
    <w:p w:rsidR="00E64116" w:rsidRPr="008713A4" w:rsidRDefault="00250BBC" w:rsidP="008320F6">
      <w:pPr>
        <w:ind w:firstLine="0"/>
        <w:rPr>
          <w:rtl/>
        </w:rPr>
      </w:pPr>
      <w:r>
        <w:rPr>
          <w:rtl/>
        </w:rPr>
        <w:t>הילה לוי</w:t>
      </w:r>
    </w:p>
    <w:p w:rsidR="007872B4" w:rsidRDefault="00E64116" w:rsidP="00250BBC">
      <w:pPr>
        <w:ind w:firstLine="0"/>
        <w:jc w:val="center"/>
        <w:rPr>
          <w:b/>
          <w:bCs/>
          <w:u w:val="single"/>
          <w:rtl/>
        </w:rPr>
      </w:pPr>
      <w:r w:rsidRPr="008713A4">
        <w:rPr>
          <w:rtl/>
        </w:rPr>
        <w:br w:type="page"/>
      </w:r>
      <w:r w:rsidR="00250BBC" w:rsidRPr="00250BBC">
        <w:rPr>
          <w:b/>
          <w:bCs/>
          <w:u w:val="single"/>
          <w:rtl/>
        </w:rPr>
        <w:lastRenderedPageBreak/>
        <w:t>טיוטת צו הסכמים קיבוציים (הארכת תחולתו של פטור לגבי עובדים מסוימים), התש"</w:t>
      </w:r>
      <w:r w:rsidR="00250BBC" w:rsidRPr="00250BBC">
        <w:rPr>
          <w:rFonts w:hint="cs"/>
          <w:b/>
          <w:bCs/>
          <w:u w:val="single"/>
          <w:rtl/>
        </w:rPr>
        <w:t>ף–</w:t>
      </w:r>
      <w:r w:rsidR="00250BBC" w:rsidRPr="00250BBC">
        <w:rPr>
          <w:b/>
          <w:bCs/>
          <w:u w:val="single"/>
          <w:rtl/>
        </w:rPr>
        <w:t>2020</w:t>
      </w:r>
    </w:p>
    <w:p w:rsidR="00250BBC" w:rsidRDefault="00250BBC" w:rsidP="009A4D4E">
      <w:pPr>
        <w:rPr>
          <w:b/>
          <w:bCs/>
          <w:u w:val="single"/>
          <w:rtl/>
        </w:rPr>
      </w:pPr>
    </w:p>
    <w:p w:rsidR="009A4D4E" w:rsidRDefault="009A4D4E" w:rsidP="009A4D4E">
      <w:pPr>
        <w:rPr>
          <w:b/>
          <w:bCs/>
          <w:u w:val="single"/>
          <w:rtl/>
        </w:rPr>
      </w:pPr>
    </w:p>
    <w:p w:rsidR="00250BBC" w:rsidRDefault="00250BBC" w:rsidP="0001780B">
      <w:pPr>
        <w:pStyle w:val="af6"/>
      </w:pPr>
      <w:bookmarkStart w:id="1" w:name="ET_yor_5774_2"/>
      <w:r w:rsidRPr="0001780B">
        <w:rPr>
          <w:rStyle w:val="TagStyle"/>
          <w:rtl/>
        </w:rPr>
        <w:t xml:space="preserve"> &lt;&lt; יור &gt;&gt;</w:t>
      </w:r>
      <w:r w:rsidRPr="00250BBC">
        <w:rPr>
          <w:rStyle w:val="TagStyle"/>
          <w:rtl/>
        </w:rPr>
        <w:t xml:space="preserve"> </w:t>
      </w:r>
      <w:r>
        <w:rPr>
          <w:rtl/>
        </w:rPr>
        <w:t>היו"ר צבי האוזר:</w:t>
      </w:r>
      <w:r w:rsidRPr="00250BBC">
        <w:rPr>
          <w:rStyle w:val="TagStyle"/>
          <w:rtl/>
        </w:rPr>
        <w:t xml:space="preserve"> </w:t>
      </w:r>
      <w:r w:rsidRPr="0001780B">
        <w:rPr>
          <w:rStyle w:val="TagStyle"/>
          <w:rtl/>
        </w:rPr>
        <w:t>&lt;&lt; יור &gt;&gt;</w:t>
      </w:r>
      <w:r>
        <w:rPr>
          <w:rtl/>
        </w:rPr>
        <w:t xml:space="preserve">   </w:t>
      </w:r>
      <w:bookmarkEnd w:id="1"/>
    </w:p>
    <w:p w:rsidR="00250BBC" w:rsidRDefault="00250BBC" w:rsidP="00250BBC">
      <w:pPr>
        <w:pStyle w:val="KeepWithNext"/>
        <w:rPr>
          <w:rtl/>
          <w:lang w:eastAsia="he-IL"/>
        </w:rPr>
      </w:pPr>
    </w:p>
    <w:p w:rsidR="00250BBC" w:rsidRDefault="00AC14EB" w:rsidP="00250BBC">
      <w:pPr>
        <w:rPr>
          <w:rtl/>
          <w:lang w:eastAsia="he-IL"/>
        </w:rPr>
      </w:pPr>
      <w:r>
        <w:rPr>
          <w:rFonts w:hint="cs"/>
          <w:rtl/>
          <w:lang w:eastAsia="he-IL"/>
        </w:rPr>
        <w:t xml:space="preserve">בוקר טוב, אנחנו נתחיל את הדיון בבקשה לאישור </w:t>
      </w:r>
      <w:bookmarkStart w:id="2" w:name="_ETM_Q1_473410"/>
      <w:bookmarkEnd w:id="2"/>
      <w:r>
        <w:rPr>
          <w:rFonts w:hint="cs"/>
          <w:rtl/>
          <w:lang w:eastAsia="he-IL"/>
        </w:rPr>
        <w:t xml:space="preserve">ועדת החוץ והביטחון של הכנסת בדבר אי תחולה של הוראות </w:t>
      </w:r>
      <w:bookmarkStart w:id="3" w:name="_ETM_Q1_478812"/>
      <w:bookmarkEnd w:id="3"/>
      <w:r>
        <w:rPr>
          <w:rFonts w:hint="cs"/>
          <w:rtl/>
          <w:lang w:eastAsia="he-IL"/>
        </w:rPr>
        <w:t xml:space="preserve">מחוק ההסכמים הקיבוציים על עובדי המוסד. הכוונה היא לא </w:t>
      </w:r>
      <w:bookmarkStart w:id="4" w:name="_ETM_Q1_488155"/>
      <w:bookmarkEnd w:id="4"/>
      <w:r>
        <w:rPr>
          <w:rFonts w:hint="cs"/>
          <w:rtl/>
          <w:lang w:eastAsia="he-IL"/>
        </w:rPr>
        <w:t xml:space="preserve">להחיל הסדרים שקיימים בחוק הסכמים קיבוציים לעניין חברות בוועד עובדים, </w:t>
      </w:r>
      <w:bookmarkStart w:id="5" w:name="_ETM_Q1_496967"/>
      <w:bookmarkEnd w:id="5"/>
      <w:r>
        <w:rPr>
          <w:rFonts w:hint="cs"/>
          <w:rtl/>
          <w:lang w:eastAsia="he-IL"/>
        </w:rPr>
        <w:t xml:space="preserve">זכות כניסה של נציג ארגון עובדים למקום עבודה וכיוצא </w:t>
      </w:r>
      <w:bookmarkStart w:id="6" w:name="_ETM_Q1_501054"/>
      <w:bookmarkEnd w:id="6"/>
      <w:r>
        <w:rPr>
          <w:rFonts w:hint="cs"/>
          <w:rtl/>
          <w:lang w:eastAsia="he-IL"/>
        </w:rPr>
        <w:t>בזה, וכל אלה בקשור לפעילות המוסד למודיעין ולתפקידים מיוחדים.</w:t>
      </w:r>
      <w:bookmarkStart w:id="7" w:name="_ETM_Q1_508636"/>
      <w:bookmarkEnd w:id="7"/>
    </w:p>
    <w:p w:rsidR="00AC14EB" w:rsidRDefault="00AC14EB" w:rsidP="00250BBC">
      <w:pPr>
        <w:rPr>
          <w:rtl/>
          <w:lang w:eastAsia="he-IL"/>
        </w:rPr>
      </w:pPr>
      <w:bookmarkStart w:id="8" w:name="_ETM_Q1_510380"/>
      <w:bookmarkStart w:id="9" w:name="_ETM_Q1_510456"/>
      <w:bookmarkEnd w:id="8"/>
      <w:bookmarkEnd w:id="9"/>
    </w:p>
    <w:p w:rsidR="00AC14EB" w:rsidRDefault="00AC14EB" w:rsidP="00AC14EB">
      <w:pPr>
        <w:rPr>
          <w:rtl/>
          <w:lang w:eastAsia="he-IL"/>
        </w:rPr>
      </w:pPr>
      <w:bookmarkStart w:id="10" w:name="_ETM_Q1_510932"/>
      <w:bookmarkStart w:id="11" w:name="_ETM_Q1_510984"/>
      <w:bookmarkEnd w:id="10"/>
      <w:bookmarkEnd w:id="11"/>
      <w:r>
        <w:rPr>
          <w:rFonts w:hint="cs"/>
          <w:rtl/>
          <w:lang w:eastAsia="he-IL"/>
        </w:rPr>
        <w:t xml:space="preserve">הצו המחריג הוא צו שמוארך בכל שנה מאז 2003. הצו </w:t>
      </w:r>
      <w:bookmarkStart w:id="12" w:name="_ETM_Q1_516978"/>
      <w:bookmarkEnd w:id="12"/>
      <w:r>
        <w:rPr>
          <w:rFonts w:hint="cs"/>
          <w:rtl/>
          <w:lang w:eastAsia="he-IL"/>
        </w:rPr>
        <w:t xml:space="preserve">האחרון פקע ב-31 בדצמבר 2019 ובשים לב להוראות סעיף 38 </w:t>
      </w:r>
      <w:bookmarkStart w:id="13" w:name="_ETM_Q1_526551"/>
      <w:bookmarkEnd w:id="13"/>
      <w:r>
        <w:rPr>
          <w:rFonts w:hint="cs"/>
          <w:rtl/>
          <w:lang w:eastAsia="he-IL"/>
        </w:rPr>
        <w:t xml:space="preserve">לחוק יסוד: הכנסת, הוא הוארך אוטומטית בשל היותה של הכנסת </w:t>
      </w:r>
      <w:bookmarkStart w:id="14" w:name="_ETM_Q1_534524"/>
      <w:bookmarkEnd w:id="14"/>
      <w:r>
        <w:rPr>
          <w:rFonts w:hint="cs"/>
          <w:rtl/>
          <w:lang w:eastAsia="he-IL"/>
        </w:rPr>
        <w:t xml:space="preserve">בתקופת בחירות. תקופת ההארכה האוטומטית פגה היום והבקשה היא </w:t>
      </w:r>
      <w:bookmarkStart w:id="15" w:name="_ETM_Q1_548804"/>
      <w:bookmarkEnd w:id="15"/>
      <w:r>
        <w:rPr>
          <w:rFonts w:hint="cs"/>
          <w:rtl/>
          <w:lang w:eastAsia="he-IL"/>
        </w:rPr>
        <w:t xml:space="preserve">של שר העבודה והרווחה, ואני מבקש מאיבראהים כילאני, הממונה </w:t>
      </w:r>
      <w:bookmarkStart w:id="16" w:name="_ETM_Q1_556822"/>
      <w:bookmarkEnd w:id="16"/>
      <w:r>
        <w:rPr>
          <w:rFonts w:hint="cs"/>
          <w:rtl/>
          <w:lang w:eastAsia="he-IL"/>
        </w:rPr>
        <w:t xml:space="preserve">על יחסי העבודה ממשרד העבודה, הרווחה והשירותים החברתיים, לדבר. </w:t>
      </w:r>
      <w:bookmarkStart w:id="17" w:name="_ETM_Q1_571485"/>
      <w:bookmarkEnd w:id="17"/>
      <w:r>
        <w:rPr>
          <w:rFonts w:hint="cs"/>
          <w:rtl/>
          <w:lang w:eastAsia="he-IL"/>
        </w:rPr>
        <w:t xml:space="preserve">אני חייב להגיד בגילוי נאות שהמשרה הציבורית הראשונה שלי הייתה </w:t>
      </w:r>
      <w:bookmarkStart w:id="18" w:name="_ETM_Q1_575141"/>
      <w:bookmarkEnd w:id="18"/>
      <w:r>
        <w:rPr>
          <w:rFonts w:hint="cs"/>
          <w:rtl/>
          <w:lang w:eastAsia="he-IL"/>
        </w:rPr>
        <w:t xml:space="preserve">עוזר מנכ"ל משרד העבודה והרווחה, אבל זה היה הרבה לפני </w:t>
      </w:r>
      <w:bookmarkStart w:id="19" w:name="_ETM_Q1_580429"/>
      <w:bookmarkEnd w:id="19"/>
      <w:r>
        <w:rPr>
          <w:rFonts w:hint="cs"/>
          <w:rtl/>
          <w:lang w:eastAsia="he-IL"/>
        </w:rPr>
        <w:t xml:space="preserve">שאותה הוראת חוק נחקקה ולא הכרתי את </w:t>
      </w:r>
      <w:bookmarkStart w:id="20" w:name="_ETM_Q1_588821"/>
      <w:bookmarkEnd w:id="20"/>
      <w:r>
        <w:rPr>
          <w:rFonts w:hint="cs"/>
          <w:rtl/>
          <w:lang w:eastAsia="he-IL"/>
        </w:rPr>
        <w:t xml:space="preserve">זה מאז. איבראהים, בבקשה. </w:t>
      </w:r>
    </w:p>
    <w:p w:rsidR="00AC14EB" w:rsidRDefault="00AC14EB" w:rsidP="00AC14EB">
      <w:pPr>
        <w:rPr>
          <w:rtl/>
          <w:lang w:eastAsia="he-IL"/>
        </w:rPr>
      </w:pPr>
      <w:bookmarkStart w:id="21" w:name="_ETM_Q1_594117"/>
      <w:bookmarkStart w:id="22" w:name="_ETM_Q1_594171"/>
      <w:bookmarkEnd w:id="21"/>
      <w:bookmarkEnd w:id="22"/>
    </w:p>
    <w:p w:rsidR="00AC14EB" w:rsidRDefault="00AC14EB" w:rsidP="0001780B">
      <w:pPr>
        <w:pStyle w:val="a4"/>
        <w:rPr>
          <w:rtl/>
        </w:rPr>
      </w:pPr>
      <w:bookmarkStart w:id="23" w:name="_ETM_Q1_594253"/>
      <w:bookmarkStart w:id="24" w:name="_ETM_Q1_594306"/>
      <w:bookmarkStart w:id="25" w:name="ET_speaker_איבראהים_כילאני_3"/>
      <w:bookmarkEnd w:id="23"/>
      <w:bookmarkEnd w:id="24"/>
      <w:r w:rsidRPr="0001780B">
        <w:rPr>
          <w:rStyle w:val="TagStyle"/>
          <w:rtl/>
        </w:rPr>
        <w:t xml:space="preserve"> &lt;&lt; דובר &gt;&gt;</w:t>
      </w:r>
      <w:r w:rsidRPr="00AC14EB">
        <w:rPr>
          <w:rStyle w:val="TagStyle"/>
          <w:rtl/>
        </w:rPr>
        <w:t xml:space="preserve"> </w:t>
      </w:r>
      <w:r>
        <w:rPr>
          <w:rtl/>
        </w:rPr>
        <w:t>איבראהים כילאני:</w:t>
      </w:r>
      <w:r w:rsidRPr="00AC14EB">
        <w:rPr>
          <w:rStyle w:val="TagStyle"/>
          <w:rtl/>
        </w:rPr>
        <w:t xml:space="preserve"> </w:t>
      </w:r>
      <w:r w:rsidRPr="0001780B">
        <w:rPr>
          <w:rStyle w:val="TagStyle"/>
          <w:rtl/>
        </w:rPr>
        <w:t>&lt;&lt; דובר &gt;&gt;</w:t>
      </w:r>
      <w:r>
        <w:rPr>
          <w:rtl/>
        </w:rPr>
        <w:t xml:space="preserve">   </w:t>
      </w:r>
      <w:bookmarkEnd w:id="25"/>
    </w:p>
    <w:p w:rsidR="00AC14EB" w:rsidRDefault="00AC14EB" w:rsidP="00AC14EB">
      <w:pPr>
        <w:pStyle w:val="KeepWithNext"/>
        <w:rPr>
          <w:rtl/>
          <w:lang w:eastAsia="he-IL"/>
        </w:rPr>
      </w:pPr>
    </w:p>
    <w:p w:rsidR="00AC14EB" w:rsidRDefault="00AC14EB" w:rsidP="00AC14EB">
      <w:pPr>
        <w:rPr>
          <w:rtl/>
          <w:lang w:eastAsia="he-IL"/>
        </w:rPr>
      </w:pPr>
      <w:bookmarkStart w:id="26" w:name="_ETM_Q1_600617"/>
      <w:bookmarkStart w:id="27" w:name="_ETM_Q1_600858"/>
      <w:bookmarkStart w:id="28" w:name="_ETM_Q1_600920"/>
      <w:bookmarkStart w:id="29" w:name="_ETM_Q1_600936"/>
      <w:bookmarkStart w:id="30" w:name="_ETM_Q1_600993"/>
      <w:bookmarkEnd w:id="26"/>
      <w:bookmarkEnd w:id="27"/>
      <w:bookmarkEnd w:id="28"/>
      <w:bookmarkEnd w:id="29"/>
      <w:bookmarkEnd w:id="30"/>
      <w:r>
        <w:rPr>
          <w:rFonts w:hint="cs"/>
          <w:rtl/>
          <w:lang w:eastAsia="he-IL"/>
        </w:rPr>
        <w:t xml:space="preserve">תודה, אדוני היושב-ראש, אכן, כפי שפירטת </w:t>
      </w:r>
      <w:bookmarkStart w:id="31" w:name="_ETM_Q1_610997"/>
      <w:bookmarkEnd w:id="31"/>
      <w:r>
        <w:rPr>
          <w:rFonts w:hint="cs"/>
          <w:rtl/>
          <w:lang w:eastAsia="he-IL"/>
        </w:rPr>
        <w:t xml:space="preserve">וציינת, בשנת 2001 תוקן חוק הסכמים קיבוציים, כאשר התווספו סעיפים </w:t>
      </w:r>
      <w:bookmarkStart w:id="32" w:name="_ETM_Q1_616669"/>
      <w:bookmarkEnd w:id="32"/>
      <w:r>
        <w:rPr>
          <w:rFonts w:hint="cs"/>
          <w:rtl/>
          <w:lang w:eastAsia="he-IL"/>
        </w:rPr>
        <w:t xml:space="preserve">הקובעים את זכותו של כל עובד לפעול למען התארגנות עובדים ולהיות חבר בארגון עובדים. בצד זאת נקבעו איסורים אופרטיביים </w:t>
      </w:r>
      <w:bookmarkStart w:id="33" w:name="_ETM_Q1_627647"/>
      <w:bookmarkEnd w:id="33"/>
      <w:r>
        <w:rPr>
          <w:rFonts w:hint="cs"/>
          <w:rtl/>
          <w:lang w:eastAsia="he-IL"/>
        </w:rPr>
        <w:t xml:space="preserve">על המעסיקים למנוע מהעובדים להתארגן או לפגוע בתנאי ההעסקה שלהם </w:t>
      </w:r>
      <w:bookmarkStart w:id="34" w:name="_ETM_Q1_632206"/>
      <w:bookmarkEnd w:id="34"/>
      <w:r>
        <w:rPr>
          <w:rFonts w:hint="cs"/>
          <w:rtl/>
          <w:lang w:eastAsia="he-IL"/>
        </w:rPr>
        <w:t xml:space="preserve">בשל חברותם בארגון עובדים. אבל זכות ההתארגנות, שהיא ברמת </w:t>
      </w:r>
      <w:bookmarkStart w:id="35" w:name="_ETM_Q1_637694"/>
      <w:bookmarkEnd w:id="35"/>
      <w:r>
        <w:rPr>
          <w:rFonts w:hint="cs"/>
          <w:rtl/>
          <w:lang w:eastAsia="he-IL"/>
        </w:rPr>
        <w:t xml:space="preserve">זכות חוקתית, איננה מוחלטת כפי שנקבע בבג"ץ, והיא נתונה </w:t>
      </w:r>
      <w:bookmarkStart w:id="36" w:name="_ETM_Q1_641270"/>
      <w:bookmarkEnd w:id="36"/>
      <w:r>
        <w:rPr>
          <w:rFonts w:hint="cs"/>
          <w:rtl/>
          <w:lang w:eastAsia="he-IL"/>
        </w:rPr>
        <w:t xml:space="preserve">לבחינה ולאיזון מול אינטרסים אחרים. </w:t>
      </w:r>
    </w:p>
    <w:p w:rsidR="00AC14EB" w:rsidRDefault="00AC14EB" w:rsidP="00AC14EB">
      <w:pPr>
        <w:rPr>
          <w:rtl/>
          <w:lang w:eastAsia="he-IL"/>
        </w:rPr>
      </w:pPr>
    </w:p>
    <w:p w:rsidR="00AC14EB" w:rsidRDefault="00AC14EB" w:rsidP="00AC14EB">
      <w:pPr>
        <w:rPr>
          <w:rtl/>
          <w:lang w:eastAsia="he-IL"/>
        </w:rPr>
      </w:pPr>
      <w:bookmarkStart w:id="37" w:name="_ETM_Q1_643821"/>
      <w:bookmarkStart w:id="38" w:name="_ETM_Q1_643872"/>
      <w:bookmarkEnd w:id="37"/>
      <w:bookmarkEnd w:id="38"/>
      <w:r>
        <w:rPr>
          <w:rFonts w:hint="cs"/>
          <w:rtl/>
          <w:lang w:eastAsia="he-IL"/>
        </w:rPr>
        <w:t xml:space="preserve">לכן, בהוראת המעבר של תיקון </w:t>
      </w:r>
      <w:bookmarkStart w:id="39" w:name="_ETM_Q1_645783"/>
      <w:bookmarkEnd w:id="39"/>
      <w:r>
        <w:rPr>
          <w:rFonts w:hint="cs"/>
          <w:rtl/>
          <w:lang w:eastAsia="he-IL"/>
        </w:rPr>
        <w:t xml:space="preserve">החוק נקבע כי הזכות להתארגנות לא תחול על סוהרים, על </w:t>
      </w:r>
      <w:bookmarkStart w:id="40" w:name="_ETM_Q1_651676"/>
      <w:bookmarkEnd w:id="40"/>
      <w:r>
        <w:rPr>
          <w:rFonts w:hint="cs"/>
          <w:rtl/>
          <w:lang w:eastAsia="he-IL"/>
        </w:rPr>
        <w:t xml:space="preserve">עובדים בשירות הביטחון הכללי ועל עובדי המוסד למודיעין. הוראת המעבר </w:t>
      </w:r>
      <w:bookmarkStart w:id="41" w:name="_ETM_Q1_658490"/>
      <w:bookmarkEnd w:id="41"/>
      <w:r>
        <w:rPr>
          <w:rFonts w:hint="cs"/>
          <w:rtl/>
          <w:lang w:eastAsia="he-IL"/>
        </w:rPr>
        <w:t xml:space="preserve">הייתה מוגבלת עד ה-1 בינואר 2003 וניתנה לשר העבודה, </w:t>
      </w:r>
      <w:bookmarkStart w:id="42" w:name="_ETM_Q1_662583"/>
      <w:bookmarkEnd w:id="42"/>
      <w:r>
        <w:rPr>
          <w:rFonts w:hint="cs"/>
          <w:rtl/>
          <w:lang w:eastAsia="he-IL"/>
        </w:rPr>
        <w:t xml:space="preserve">באישור ועדת החוץ והביטחון, סמכות להאריך בצו את תוקף הוראת </w:t>
      </w:r>
      <w:bookmarkStart w:id="43" w:name="_ETM_Q1_669065"/>
      <w:bookmarkEnd w:id="43"/>
      <w:r>
        <w:rPr>
          <w:rFonts w:hint="cs"/>
          <w:rtl/>
          <w:lang w:eastAsia="he-IL"/>
        </w:rPr>
        <w:t xml:space="preserve">המעבר לתקופה של עד שנה אחת. </w:t>
      </w:r>
    </w:p>
    <w:p w:rsidR="00AC14EB" w:rsidRDefault="00AC14EB" w:rsidP="00AC14EB">
      <w:pPr>
        <w:rPr>
          <w:rtl/>
          <w:lang w:eastAsia="he-IL"/>
        </w:rPr>
      </w:pPr>
      <w:bookmarkStart w:id="44" w:name="_ETM_Q1_670915"/>
      <w:bookmarkStart w:id="45" w:name="_ETM_Q1_671013"/>
      <w:bookmarkEnd w:id="44"/>
      <w:bookmarkEnd w:id="45"/>
    </w:p>
    <w:p w:rsidR="00AC14EB" w:rsidRDefault="00AC14EB" w:rsidP="00AC14EB">
      <w:pPr>
        <w:rPr>
          <w:rtl/>
          <w:lang w:eastAsia="he-IL"/>
        </w:rPr>
      </w:pPr>
      <w:bookmarkStart w:id="46" w:name="_ETM_Q1_671061"/>
      <w:bookmarkStart w:id="47" w:name="_ETM_Q1_671147"/>
      <w:bookmarkEnd w:id="46"/>
      <w:bookmarkEnd w:id="47"/>
      <w:r>
        <w:rPr>
          <w:rFonts w:hint="cs"/>
          <w:rtl/>
          <w:lang w:eastAsia="he-IL"/>
        </w:rPr>
        <w:t xml:space="preserve">במהלך השנים תוקנה החקיקה </w:t>
      </w:r>
      <w:bookmarkStart w:id="48" w:name="_ETM_Q1_674645"/>
      <w:bookmarkEnd w:id="48"/>
      <w:r>
        <w:rPr>
          <w:rFonts w:hint="cs"/>
          <w:rtl/>
          <w:lang w:eastAsia="he-IL"/>
        </w:rPr>
        <w:t xml:space="preserve">הנוגעת לגופים ביטחוניים ונקבעה הוראה מפורשת על איסור התארגנות. כך </w:t>
      </w:r>
      <w:bookmarkStart w:id="49" w:name="_ETM_Q1_679970"/>
      <w:bookmarkEnd w:id="49"/>
      <w:r>
        <w:rPr>
          <w:rFonts w:hint="cs"/>
          <w:rtl/>
          <w:lang w:eastAsia="he-IL"/>
        </w:rPr>
        <w:t xml:space="preserve">נקבע בסעיף 129א לפקודת בתי הסוהר, בסעיף 20(ב) לחוק שירות </w:t>
      </w:r>
      <w:bookmarkStart w:id="50" w:name="_ETM_Q1_685957"/>
      <w:bookmarkEnd w:id="50"/>
      <w:r>
        <w:rPr>
          <w:rFonts w:hint="cs"/>
          <w:rtl/>
          <w:lang w:eastAsia="he-IL"/>
        </w:rPr>
        <w:t xml:space="preserve">הביטחון הכללי, אבל לגבי המוסד למודיעין, טרם הוסדר הנושא בחקיקה. לכן יש צורך בהארכת תוקף הצו מידי שנה. </w:t>
      </w:r>
    </w:p>
    <w:p w:rsidR="00AC14EB" w:rsidRDefault="00AC14EB" w:rsidP="00AC14EB">
      <w:pPr>
        <w:rPr>
          <w:rtl/>
          <w:lang w:eastAsia="he-IL"/>
        </w:rPr>
      </w:pPr>
      <w:bookmarkStart w:id="51" w:name="_ETM_Q1_695660"/>
      <w:bookmarkStart w:id="52" w:name="_ETM_Q1_695728"/>
      <w:bookmarkEnd w:id="51"/>
      <w:bookmarkEnd w:id="52"/>
    </w:p>
    <w:p w:rsidR="00AC14EB" w:rsidRDefault="00AC14EB" w:rsidP="00AC14EB">
      <w:pPr>
        <w:rPr>
          <w:rtl/>
          <w:lang w:eastAsia="he-IL"/>
        </w:rPr>
      </w:pPr>
      <w:bookmarkStart w:id="53" w:name="_ETM_Q1_695788"/>
      <w:bookmarkStart w:id="54" w:name="_ETM_Q1_695853"/>
      <w:bookmarkEnd w:id="53"/>
      <w:bookmarkEnd w:id="54"/>
      <w:r>
        <w:rPr>
          <w:rFonts w:hint="cs"/>
          <w:rtl/>
          <w:lang w:eastAsia="he-IL"/>
        </w:rPr>
        <w:t xml:space="preserve">כפי שציינת, </w:t>
      </w:r>
      <w:bookmarkStart w:id="55" w:name="_ETM_Q1_697276"/>
      <w:bookmarkEnd w:id="55"/>
      <w:r>
        <w:rPr>
          <w:rFonts w:hint="cs"/>
          <w:rtl/>
          <w:lang w:eastAsia="he-IL"/>
        </w:rPr>
        <w:t xml:space="preserve">אדוני היושב-ראש, הצו היה אמור להיות בתוקף עד 31 בדצמבר </w:t>
      </w:r>
      <w:bookmarkStart w:id="56" w:name="_ETM_Q1_701125"/>
      <w:bookmarkEnd w:id="56"/>
      <w:r>
        <w:rPr>
          <w:rFonts w:hint="cs"/>
          <w:rtl/>
          <w:lang w:eastAsia="he-IL"/>
        </w:rPr>
        <w:t xml:space="preserve">2019, אבל עקב פיזור הכנסת, הצו הוארך עד ה-16 ביוני, </w:t>
      </w:r>
      <w:bookmarkStart w:id="57" w:name="_ETM_Q1_708562"/>
      <w:bookmarkEnd w:id="57"/>
      <w:r>
        <w:rPr>
          <w:rFonts w:hint="cs"/>
          <w:rtl/>
          <w:lang w:eastAsia="he-IL"/>
        </w:rPr>
        <w:t xml:space="preserve">כלומר היום. לכן יש צורך דחוף בהארכת </w:t>
      </w:r>
      <w:bookmarkStart w:id="58" w:name="_ETM_Q1_713127"/>
      <w:bookmarkEnd w:id="58"/>
      <w:r>
        <w:rPr>
          <w:rFonts w:hint="cs"/>
          <w:rtl/>
          <w:lang w:eastAsia="he-IL"/>
        </w:rPr>
        <w:t xml:space="preserve">תוקף הצו לשנה נוספת. אני רק רוצה לציין שההסתדרות הודיעה </w:t>
      </w:r>
      <w:bookmarkStart w:id="59" w:name="_ETM_Q1_716523"/>
      <w:bookmarkEnd w:id="59"/>
      <w:r>
        <w:rPr>
          <w:rFonts w:hint="cs"/>
          <w:rtl/>
          <w:lang w:eastAsia="he-IL"/>
        </w:rPr>
        <w:t xml:space="preserve">היום שהיא לא מתנגדת להארכת תוקף הצו. תודה. </w:t>
      </w:r>
    </w:p>
    <w:p w:rsidR="00AC14EB" w:rsidRDefault="00AC14EB" w:rsidP="00AC14EB">
      <w:pPr>
        <w:rPr>
          <w:rtl/>
          <w:lang w:eastAsia="he-IL"/>
        </w:rPr>
      </w:pPr>
      <w:bookmarkStart w:id="60" w:name="_ETM_Q1_719809"/>
      <w:bookmarkStart w:id="61" w:name="_ETM_Q1_719887"/>
      <w:bookmarkEnd w:id="60"/>
      <w:bookmarkEnd w:id="61"/>
    </w:p>
    <w:p w:rsidR="00AC14EB" w:rsidRDefault="00F54C4E" w:rsidP="0001780B">
      <w:pPr>
        <w:pStyle w:val="af6"/>
        <w:rPr>
          <w:rtl/>
        </w:rPr>
      </w:pPr>
      <w:bookmarkStart w:id="62" w:name="_ETM_Q1_719929"/>
      <w:bookmarkStart w:id="63" w:name="_ETM_Q1_720011"/>
      <w:bookmarkStart w:id="64" w:name="ET_yor_5774_4"/>
      <w:bookmarkEnd w:id="62"/>
      <w:bookmarkEnd w:id="63"/>
      <w:r w:rsidRPr="0001780B">
        <w:rPr>
          <w:rStyle w:val="TagStyle"/>
          <w:rtl/>
        </w:rPr>
        <w:t xml:space="preserve"> &lt;&lt; יור &gt;&gt;</w:t>
      </w:r>
      <w:r w:rsidRPr="00F54C4E">
        <w:rPr>
          <w:rStyle w:val="TagStyle"/>
          <w:rtl/>
        </w:rPr>
        <w:t xml:space="preserve"> </w:t>
      </w:r>
      <w:r>
        <w:rPr>
          <w:rtl/>
        </w:rPr>
        <w:t>היו"ר צבי האוזר:</w:t>
      </w:r>
      <w:r w:rsidRPr="00F54C4E">
        <w:rPr>
          <w:rStyle w:val="TagStyle"/>
          <w:rtl/>
        </w:rPr>
        <w:t xml:space="preserve"> </w:t>
      </w:r>
      <w:r w:rsidRPr="0001780B">
        <w:rPr>
          <w:rStyle w:val="TagStyle"/>
          <w:rtl/>
        </w:rPr>
        <w:t>&lt;&lt; יור &gt;&gt;</w:t>
      </w:r>
      <w:r>
        <w:rPr>
          <w:rtl/>
        </w:rPr>
        <w:t xml:space="preserve">   </w:t>
      </w:r>
      <w:bookmarkEnd w:id="64"/>
    </w:p>
    <w:p w:rsidR="00F54C4E" w:rsidRDefault="00F54C4E" w:rsidP="00F54C4E">
      <w:pPr>
        <w:pStyle w:val="KeepWithNext"/>
        <w:rPr>
          <w:rtl/>
          <w:lang w:eastAsia="he-IL"/>
        </w:rPr>
      </w:pPr>
    </w:p>
    <w:p w:rsidR="00F54C4E" w:rsidRDefault="00F54C4E" w:rsidP="00F54C4E">
      <w:pPr>
        <w:rPr>
          <w:rtl/>
          <w:lang w:eastAsia="he-IL"/>
        </w:rPr>
      </w:pPr>
      <w:bookmarkStart w:id="65" w:name="_ETM_Q1_723089"/>
      <w:bookmarkEnd w:id="65"/>
      <w:r>
        <w:rPr>
          <w:rFonts w:hint="cs"/>
          <w:rtl/>
          <w:lang w:eastAsia="he-IL"/>
        </w:rPr>
        <w:t xml:space="preserve">תודה רבה, </w:t>
      </w:r>
      <w:bookmarkStart w:id="66" w:name="_ETM_Q1_722181"/>
      <w:bookmarkEnd w:id="66"/>
      <w:r>
        <w:rPr>
          <w:rFonts w:hint="cs"/>
          <w:rtl/>
          <w:lang w:eastAsia="he-IL"/>
        </w:rPr>
        <w:t xml:space="preserve">איבראהים. אני מבקש התייחסות של עורכת הדין איה דביר, דיני </w:t>
      </w:r>
      <w:bookmarkStart w:id="67" w:name="_ETM_Q1_726219"/>
      <w:bookmarkEnd w:id="67"/>
      <w:r>
        <w:rPr>
          <w:rFonts w:hint="cs"/>
          <w:rtl/>
          <w:lang w:eastAsia="he-IL"/>
        </w:rPr>
        <w:t xml:space="preserve">עבודה, מייעוץ וחקיקה, משרד המשפטים. שלום, איה, בוקר טוב לך. </w:t>
      </w:r>
      <w:bookmarkStart w:id="68" w:name="_ETM_Q1_732479"/>
      <w:bookmarkEnd w:id="68"/>
    </w:p>
    <w:p w:rsidR="00F54C4E" w:rsidRDefault="00F54C4E" w:rsidP="00F54C4E">
      <w:pPr>
        <w:rPr>
          <w:rtl/>
          <w:lang w:eastAsia="he-IL"/>
        </w:rPr>
      </w:pPr>
      <w:bookmarkStart w:id="69" w:name="_ETM_Q1_732671"/>
      <w:bookmarkStart w:id="70" w:name="_ETM_Q1_732748"/>
      <w:bookmarkEnd w:id="69"/>
      <w:bookmarkEnd w:id="70"/>
    </w:p>
    <w:p w:rsidR="00F54C4E" w:rsidRDefault="00F54C4E" w:rsidP="0001780B">
      <w:pPr>
        <w:pStyle w:val="a4"/>
        <w:rPr>
          <w:rtl/>
        </w:rPr>
      </w:pPr>
      <w:bookmarkStart w:id="71" w:name="_ETM_Q1_733227"/>
      <w:bookmarkStart w:id="72" w:name="_ETM_Q1_733289"/>
      <w:bookmarkStart w:id="73" w:name="ET_speaker_איה_דביר_5"/>
      <w:bookmarkEnd w:id="71"/>
      <w:bookmarkEnd w:id="72"/>
      <w:r w:rsidRPr="0001780B">
        <w:rPr>
          <w:rStyle w:val="TagStyle"/>
          <w:rtl/>
        </w:rPr>
        <w:t xml:space="preserve"> &lt;&lt; דובר &gt;&gt;</w:t>
      </w:r>
      <w:r w:rsidRPr="00F54C4E">
        <w:rPr>
          <w:rStyle w:val="TagStyle"/>
          <w:rtl/>
        </w:rPr>
        <w:t xml:space="preserve"> </w:t>
      </w:r>
      <w:r>
        <w:rPr>
          <w:rtl/>
        </w:rPr>
        <w:t>איה דביר:</w:t>
      </w:r>
      <w:r w:rsidRPr="00F54C4E">
        <w:rPr>
          <w:rStyle w:val="TagStyle"/>
          <w:rtl/>
        </w:rPr>
        <w:t xml:space="preserve"> </w:t>
      </w:r>
      <w:r w:rsidRPr="0001780B">
        <w:rPr>
          <w:rStyle w:val="TagStyle"/>
          <w:rtl/>
        </w:rPr>
        <w:t>&lt;&lt; דובר &gt;&gt;</w:t>
      </w:r>
      <w:r>
        <w:rPr>
          <w:rtl/>
        </w:rPr>
        <w:t xml:space="preserve">   </w:t>
      </w:r>
      <w:bookmarkEnd w:id="73"/>
    </w:p>
    <w:p w:rsidR="00F54C4E" w:rsidRDefault="00F54C4E" w:rsidP="00F54C4E">
      <w:pPr>
        <w:pStyle w:val="KeepWithNext"/>
        <w:rPr>
          <w:rtl/>
          <w:lang w:eastAsia="he-IL"/>
        </w:rPr>
      </w:pPr>
    </w:p>
    <w:p w:rsidR="00F54C4E" w:rsidRDefault="00F54C4E" w:rsidP="00F54C4E">
      <w:pPr>
        <w:rPr>
          <w:rtl/>
          <w:lang w:eastAsia="he-IL"/>
        </w:rPr>
      </w:pPr>
      <w:bookmarkStart w:id="74" w:name="_ETM_Q1_734649"/>
      <w:bookmarkStart w:id="75" w:name="_ETM_Q1_734979"/>
      <w:bookmarkEnd w:id="74"/>
      <w:bookmarkEnd w:id="75"/>
      <w:r>
        <w:rPr>
          <w:rFonts w:hint="cs"/>
          <w:rtl/>
          <w:lang w:eastAsia="he-IL"/>
        </w:rPr>
        <w:t>של</w:t>
      </w:r>
      <w:bookmarkStart w:id="76" w:name="_ETM_Q1_735065"/>
      <w:bookmarkEnd w:id="76"/>
      <w:r>
        <w:rPr>
          <w:rFonts w:hint="cs"/>
          <w:rtl/>
          <w:lang w:eastAsia="he-IL"/>
        </w:rPr>
        <w:t xml:space="preserve">ום, אין לי מה להוסיף. איבראהים הציג את זה בצורה </w:t>
      </w:r>
      <w:bookmarkStart w:id="77" w:name="_ETM_Q1_735130"/>
      <w:bookmarkEnd w:id="77"/>
      <w:r>
        <w:rPr>
          <w:rFonts w:hint="cs"/>
          <w:rtl/>
          <w:lang w:eastAsia="he-IL"/>
        </w:rPr>
        <w:t xml:space="preserve">מדויקת ומקיפה. </w:t>
      </w:r>
    </w:p>
    <w:p w:rsidR="00F54C4E" w:rsidRDefault="00F54C4E" w:rsidP="00F54C4E">
      <w:pPr>
        <w:rPr>
          <w:rtl/>
          <w:lang w:eastAsia="he-IL"/>
        </w:rPr>
      </w:pPr>
      <w:bookmarkStart w:id="78" w:name="_ETM_Q1_738282"/>
      <w:bookmarkStart w:id="79" w:name="_ETM_Q1_738373"/>
      <w:bookmarkEnd w:id="78"/>
      <w:bookmarkEnd w:id="79"/>
    </w:p>
    <w:p w:rsidR="00F54C4E" w:rsidRDefault="00F54C4E" w:rsidP="0001780B">
      <w:pPr>
        <w:pStyle w:val="af6"/>
        <w:rPr>
          <w:rtl/>
        </w:rPr>
      </w:pPr>
      <w:bookmarkStart w:id="80" w:name="_ETM_Q1_738410"/>
      <w:bookmarkStart w:id="81" w:name="_ETM_Q1_738488"/>
      <w:bookmarkStart w:id="82" w:name="ET_yor_5774_6"/>
      <w:bookmarkEnd w:id="80"/>
      <w:bookmarkEnd w:id="81"/>
      <w:r w:rsidRPr="0001780B">
        <w:rPr>
          <w:rStyle w:val="TagStyle"/>
          <w:rtl/>
        </w:rPr>
        <w:t xml:space="preserve"> &lt;&lt; יור &gt;&gt;</w:t>
      </w:r>
      <w:r w:rsidRPr="00F54C4E">
        <w:rPr>
          <w:rStyle w:val="TagStyle"/>
          <w:rtl/>
        </w:rPr>
        <w:t xml:space="preserve"> </w:t>
      </w:r>
      <w:r>
        <w:rPr>
          <w:rtl/>
        </w:rPr>
        <w:t>היו"ר צבי האוזר:</w:t>
      </w:r>
      <w:r w:rsidRPr="00F54C4E">
        <w:rPr>
          <w:rStyle w:val="TagStyle"/>
          <w:rtl/>
        </w:rPr>
        <w:t xml:space="preserve"> </w:t>
      </w:r>
      <w:r w:rsidRPr="0001780B">
        <w:rPr>
          <w:rStyle w:val="TagStyle"/>
          <w:rtl/>
        </w:rPr>
        <w:t>&lt;&lt; יור &gt;&gt;</w:t>
      </w:r>
      <w:r>
        <w:rPr>
          <w:rtl/>
        </w:rPr>
        <w:t xml:space="preserve">   </w:t>
      </w:r>
      <w:bookmarkEnd w:id="82"/>
    </w:p>
    <w:p w:rsidR="00F54C4E" w:rsidRDefault="00F54C4E" w:rsidP="00F54C4E">
      <w:pPr>
        <w:pStyle w:val="KeepWithNext"/>
        <w:rPr>
          <w:rtl/>
          <w:lang w:eastAsia="he-IL"/>
        </w:rPr>
      </w:pPr>
    </w:p>
    <w:p w:rsidR="00F54C4E" w:rsidRDefault="00F54C4E" w:rsidP="00F54C4E">
      <w:pPr>
        <w:rPr>
          <w:rtl/>
          <w:lang w:eastAsia="he-IL"/>
        </w:rPr>
      </w:pPr>
      <w:bookmarkStart w:id="83" w:name="_ETM_Q1_739323"/>
      <w:bookmarkEnd w:id="83"/>
      <w:r>
        <w:rPr>
          <w:rFonts w:hint="cs"/>
          <w:rtl/>
          <w:lang w:eastAsia="he-IL"/>
        </w:rPr>
        <w:t xml:space="preserve">תודה. התייחסות משרד ראש הממשלה </w:t>
      </w:r>
      <w:r>
        <w:rPr>
          <w:rtl/>
          <w:lang w:eastAsia="he-IL"/>
        </w:rPr>
        <w:t>–</w:t>
      </w:r>
      <w:r>
        <w:rPr>
          <w:rFonts w:hint="cs"/>
          <w:rtl/>
          <w:lang w:eastAsia="he-IL"/>
        </w:rPr>
        <w:t xml:space="preserve"> תמיר, </w:t>
      </w:r>
      <w:bookmarkStart w:id="84" w:name="_ETM_Q1_744099"/>
      <w:bookmarkEnd w:id="84"/>
      <w:r>
        <w:rPr>
          <w:rFonts w:hint="cs"/>
          <w:rtl/>
          <w:lang w:eastAsia="he-IL"/>
        </w:rPr>
        <w:t xml:space="preserve">מהייעוץ המשפטי, בבקשה. </w:t>
      </w:r>
    </w:p>
    <w:p w:rsidR="00F54C4E" w:rsidRDefault="00F54C4E" w:rsidP="00F54C4E">
      <w:pPr>
        <w:rPr>
          <w:rtl/>
          <w:lang w:eastAsia="he-IL"/>
        </w:rPr>
      </w:pPr>
      <w:bookmarkStart w:id="85" w:name="_ETM_Q1_744615"/>
      <w:bookmarkStart w:id="86" w:name="_ETM_Q1_744701"/>
      <w:bookmarkEnd w:id="85"/>
      <w:bookmarkEnd w:id="86"/>
    </w:p>
    <w:p w:rsidR="00F54C4E" w:rsidRDefault="00F54C4E" w:rsidP="0001780B">
      <w:pPr>
        <w:pStyle w:val="a4"/>
        <w:rPr>
          <w:rtl/>
        </w:rPr>
      </w:pPr>
      <w:bookmarkStart w:id="87" w:name="_ETM_Q1_744743"/>
      <w:bookmarkStart w:id="88" w:name="_ETM_Q1_744847"/>
      <w:bookmarkStart w:id="89" w:name="_ETM_Q1_747213"/>
      <w:bookmarkStart w:id="90" w:name="_ETM_Q1_747267"/>
      <w:bookmarkStart w:id="91" w:name="ET_speaker_תמיר_ג_7"/>
      <w:bookmarkEnd w:id="87"/>
      <w:bookmarkEnd w:id="88"/>
      <w:bookmarkEnd w:id="89"/>
      <w:bookmarkEnd w:id="90"/>
      <w:r w:rsidRPr="0001780B">
        <w:rPr>
          <w:rStyle w:val="TagStyle"/>
          <w:rtl/>
        </w:rPr>
        <w:t xml:space="preserve"> &lt;&lt; דובר &gt;&gt;</w:t>
      </w:r>
      <w:r w:rsidRPr="00F54C4E">
        <w:rPr>
          <w:rStyle w:val="TagStyle"/>
          <w:rtl/>
        </w:rPr>
        <w:t xml:space="preserve"> </w:t>
      </w:r>
      <w:r>
        <w:rPr>
          <w:rtl/>
        </w:rPr>
        <w:t>תמיר ג':</w:t>
      </w:r>
      <w:r w:rsidRPr="00F54C4E">
        <w:rPr>
          <w:rStyle w:val="TagStyle"/>
          <w:rtl/>
        </w:rPr>
        <w:t xml:space="preserve"> </w:t>
      </w:r>
      <w:r w:rsidRPr="0001780B">
        <w:rPr>
          <w:rStyle w:val="TagStyle"/>
          <w:rtl/>
        </w:rPr>
        <w:t>&lt;&lt; דובר &gt;&gt;</w:t>
      </w:r>
      <w:r>
        <w:rPr>
          <w:rtl/>
        </w:rPr>
        <w:t xml:space="preserve">   </w:t>
      </w:r>
      <w:bookmarkEnd w:id="91"/>
    </w:p>
    <w:p w:rsidR="00F54C4E" w:rsidRDefault="00F54C4E" w:rsidP="00F54C4E">
      <w:pPr>
        <w:pStyle w:val="KeepWithNext"/>
        <w:rPr>
          <w:rtl/>
          <w:lang w:eastAsia="he-IL"/>
        </w:rPr>
      </w:pPr>
    </w:p>
    <w:p w:rsidR="00F54C4E" w:rsidRPr="00F54C4E" w:rsidRDefault="00F54C4E" w:rsidP="00F54C4E">
      <w:pPr>
        <w:rPr>
          <w:rtl/>
          <w:lang w:eastAsia="he-IL"/>
        </w:rPr>
      </w:pPr>
      <w:bookmarkStart w:id="92" w:name="_ETM_Q1_748089"/>
      <w:bookmarkStart w:id="93" w:name="_ETM_Q1_748412"/>
      <w:bookmarkEnd w:id="92"/>
      <w:bookmarkEnd w:id="93"/>
      <w:r>
        <w:rPr>
          <w:rFonts w:hint="cs"/>
          <w:rtl/>
          <w:lang w:eastAsia="he-IL"/>
        </w:rPr>
        <w:t>ל</w:t>
      </w:r>
      <w:bookmarkStart w:id="94" w:name="_ETM_Q1_748489"/>
      <w:bookmarkEnd w:id="94"/>
      <w:r>
        <w:rPr>
          <w:rFonts w:hint="cs"/>
          <w:rtl/>
          <w:lang w:eastAsia="he-IL"/>
        </w:rPr>
        <w:t xml:space="preserve">א, אין התייחסות. בהמשך לוועדות קודמות </w:t>
      </w:r>
      <w:bookmarkStart w:id="95" w:name="_ETM_Q1_747535"/>
      <w:bookmarkEnd w:id="95"/>
      <w:r>
        <w:rPr>
          <w:rFonts w:hint="cs"/>
          <w:rtl/>
          <w:lang w:eastAsia="he-IL"/>
        </w:rPr>
        <w:t xml:space="preserve">והחלטות שניתנו כאן, כן ניסינו לקדם תהליך של חקיקה כדי </w:t>
      </w:r>
      <w:bookmarkStart w:id="96" w:name="_ETM_Q1_751821"/>
      <w:bookmarkEnd w:id="96"/>
      <w:r>
        <w:rPr>
          <w:rFonts w:hint="cs"/>
          <w:rtl/>
          <w:lang w:eastAsia="he-IL"/>
        </w:rPr>
        <w:t xml:space="preserve">שלא נצטרך להגיע מידי שנה. זה לא התקדם, אבל אנחנו </w:t>
      </w:r>
      <w:bookmarkStart w:id="97" w:name="_ETM_Q1_756722"/>
      <w:bookmarkEnd w:id="97"/>
      <w:r>
        <w:rPr>
          <w:rFonts w:hint="cs"/>
          <w:rtl/>
          <w:lang w:eastAsia="he-IL"/>
        </w:rPr>
        <w:t xml:space="preserve">בהחלט צריכים את ההארכה של הצו כי זה עדיין לא </w:t>
      </w:r>
      <w:bookmarkStart w:id="98" w:name="_ETM_Q1_760039"/>
      <w:bookmarkEnd w:id="98"/>
      <w:r>
        <w:rPr>
          <w:rFonts w:hint="cs"/>
          <w:rtl/>
          <w:lang w:eastAsia="he-IL"/>
        </w:rPr>
        <w:t xml:space="preserve">הוסדר. </w:t>
      </w:r>
    </w:p>
    <w:p w:rsidR="00AC14EB" w:rsidRDefault="00AC14EB" w:rsidP="00AC14EB">
      <w:pPr>
        <w:rPr>
          <w:rtl/>
          <w:lang w:eastAsia="he-IL"/>
        </w:rPr>
      </w:pPr>
      <w:bookmarkStart w:id="99" w:name="_ETM_Q1_582437"/>
      <w:bookmarkStart w:id="100" w:name="_ETM_Q1_582495"/>
      <w:bookmarkEnd w:id="99"/>
      <w:bookmarkEnd w:id="100"/>
    </w:p>
    <w:p w:rsidR="00F54C4E" w:rsidRDefault="00F54C4E" w:rsidP="009A4D4E">
      <w:pPr>
        <w:pStyle w:val="af6"/>
        <w:keepNext/>
        <w:rPr>
          <w:rtl/>
        </w:rPr>
      </w:pPr>
      <w:bookmarkStart w:id="101" w:name="_ETM_Q1_761121"/>
      <w:bookmarkStart w:id="102" w:name="_ETM_Q1_761214"/>
      <w:bookmarkStart w:id="103" w:name="ET_yor_5774_8"/>
      <w:bookmarkStart w:id="104" w:name="_GoBack"/>
      <w:bookmarkEnd w:id="101"/>
      <w:bookmarkEnd w:id="102"/>
      <w:r w:rsidRPr="0001780B">
        <w:rPr>
          <w:rStyle w:val="TagStyle"/>
          <w:rtl/>
        </w:rPr>
        <w:t xml:space="preserve"> &lt;&lt; יור &gt;&gt;</w:t>
      </w:r>
      <w:r w:rsidRPr="00F54C4E">
        <w:rPr>
          <w:rStyle w:val="TagStyle"/>
          <w:rtl/>
        </w:rPr>
        <w:t xml:space="preserve"> </w:t>
      </w:r>
      <w:r>
        <w:rPr>
          <w:rtl/>
        </w:rPr>
        <w:t>היו"ר צבי האוזר:</w:t>
      </w:r>
      <w:r w:rsidRPr="00F54C4E">
        <w:rPr>
          <w:rStyle w:val="TagStyle"/>
          <w:rtl/>
        </w:rPr>
        <w:t xml:space="preserve"> </w:t>
      </w:r>
      <w:r w:rsidRPr="0001780B">
        <w:rPr>
          <w:rStyle w:val="TagStyle"/>
          <w:rtl/>
        </w:rPr>
        <w:t>&lt;&lt; יור &gt;&gt;</w:t>
      </w:r>
      <w:r>
        <w:rPr>
          <w:rtl/>
        </w:rPr>
        <w:t xml:space="preserve">   </w:t>
      </w:r>
      <w:bookmarkEnd w:id="103"/>
    </w:p>
    <w:p w:rsidR="00F54C4E" w:rsidRDefault="00F54C4E" w:rsidP="009A4D4E">
      <w:pPr>
        <w:pStyle w:val="KeepWithNext"/>
        <w:rPr>
          <w:rtl/>
          <w:lang w:eastAsia="he-IL"/>
        </w:rPr>
      </w:pPr>
    </w:p>
    <w:p w:rsidR="00F54C4E" w:rsidRDefault="00F54C4E" w:rsidP="00F54C4E">
      <w:pPr>
        <w:rPr>
          <w:rtl/>
          <w:lang w:eastAsia="he-IL"/>
        </w:rPr>
      </w:pPr>
      <w:bookmarkStart w:id="105" w:name="_ETM_Q1_762348"/>
      <w:bookmarkEnd w:id="105"/>
      <w:bookmarkEnd w:id="104"/>
      <w:r>
        <w:rPr>
          <w:rFonts w:hint="cs"/>
          <w:rtl/>
          <w:lang w:eastAsia="he-IL"/>
        </w:rPr>
        <w:t>מה הסיבה לכך שזה לא מתקדם?</w:t>
      </w:r>
      <w:bookmarkStart w:id="106" w:name="_ETM_Q1_762292"/>
      <w:bookmarkEnd w:id="106"/>
    </w:p>
    <w:p w:rsidR="00F54C4E" w:rsidRDefault="00F54C4E" w:rsidP="00F54C4E">
      <w:pPr>
        <w:rPr>
          <w:rtl/>
          <w:lang w:eastAsia="he-IL"/>
        </w:rPr>
      </w:pPr>
      <w:bookmarkStart w:id="107" w:name="_ETM_Q1_762357"/>
      <w:bookmarkEnd w:id="107"/>
    </w:p>
    <w:p w:rsidR="00F54C4E" w:rsidRDefault="00F54C4E" w:rsidP="0001780B">
      <w:pPr>
        <w:pStyle w:val="a4"/>
        <w:rPr>
          <w:rtl/>
        </w:rPr>
      </w:pPr>
      <w:bookmarkStart w:id="108" w:name="_ETM_Q1_762428"/>
      <w:bookmarkStart w:id="109" w:name="_ETM_Q1_762529"/>
      <w:bookmarkStart w:id="110" w:name="ET_speaker_תמיר_ג_9"/>
      <w:bookmarkEnd w:id="108"/>
      <w:bookmarkEnd w:id="109"/>
      <w:r w:rsidRPr="0001780B">
        <w:rPr>
          <w:rStyle w:val="TagStyle"/>
          <w:rtl/>
        </w:rPr>
        <w:t xml:space="preserve"> &lt;&lt; דובר &gt;&gt;</w:t>
      </w:r>
      <w:r w:rsidRPr="00F54C4E">
        <w:rPr>
          <w:rStyle w:val="TagStyle"/>
          <w:rtl/>
        </w:rPr>
        <w:t xml:space="preserve"> </w:t>
      </w:r>
      <w:r>
        <w:rPr>
          <w:rtl/>
        </w:rPr>
        <w:t>תמיר ג':</w:t>
      </w:r>
      <w:r w:rsidRPr="00F54C4E">
        <w:rPr>
          <w:rStyle w:val="TagStyle"/>
          <w:rtl/>
        </w:rPr>
        <w:t xml:space="preserve"> </w:t>
      </w:r>
      <w:r w:rsidRPr="0001780B">
        <w:rPr>
          <w:rStyle w:val="TagStyle"/>
          <w:rtl/>
        </w:rPr>
        <w:t>&lt;&lt; דובר &gt;&gt;</w:t>
      </w:r>
      <w:r>
        <w:rPr>
          <w:rtl/>
        </w:rPr>
        <w:t xml:space="preserve">   </w:t>
      </w:r>
      <w:bookmarkEnd w:id="110"/>
    </w:p>
    <w:p w:rsidR="00F54C4E" w:rsidRDefault="00F54C4E" w:rsidP="00F54C4E">
      <w:pPr>
        <w:pStyle w:val="KeepWithNext"/>
        <w:rPr>
          <w:rtl/>
          <w:lang w:eastAsia="he-IL"/>
        </w:rPr>
      </w:pPr>
    </w:p>
    <w:p w:rsidR="00F54C4E" w:rsidRDefault="00F54C4E" w:rsidP="00F54C4E">
      <w:pPr>
        <w:rPr>
          <w:rtl/>
          <w:lang w:eastAsia="he-IL"/>
        </w:rPr>
      </w:pPr>
      <w:bookmarkStart w:id="111" w:name="_ETM_Q1_764518"/>
      <w:bookmarkStart w:id="112" w:name="_ETM_Q1_764828"/>
      <w:bookmarkEnd w:id="111"/>
      <w:bookmarkEnd w:id="112"/>
      <w:r>
        <w:rPr>
          <w:rFonts w:hint="cs"/>
          <w:rtl/>
          <w:lang w:eastAsia="he-IL"/>
        </w:rPr>
        <w:t>א</w:t>
      </w:r>
      <w:bookmarkStart w:id="113" w:name="_ETM_Q1_764897"/>
      <w:bookmarkEnd w:id="113"/>
      <w:r>
        <w:rPr>
          <w:rFonts w:hint="cs"/>
          <w:rtl/>
          <w:lang w:eastAsia="he-IL"/>
        </w:rPr>
        <w:t xml:space="preserve">פשר לשאול את </w:t>
      </w:r>
      <w:bookmarkStart w:id="114" w:name="_ETM_Q1_764231"/>
      <w:bookmarkEnd w:id="114"/>
      <w:r>
        <w:rPr>
          <w:rFonts w:hint="cs"/>
          <w:rtl/>
          <w:lang w:eastAsia="he-IL"/>
        </w:rPr>
        <w:t xml:space="preserve">משרד המשפטים. </w:t>
      </w:r>
    </w:p>
    <w:p w:rsidR="00F54C4E" w:rsidRDefault="00F54C4E" w:rsidP="00F54C4E">
      <w:pPr>
        <w:rPr>
          <w:rtl/>
          <w:lang w:eastAsia="he-IL"/>
        </w:rPr>
      </w:pPr>
      <w:bookmarkStart w:id="115" w:name="_ETM_Q1_765283"/>
      <w:bookmarkStart w:id="116" w:name="_ETM_Q1_765349"/>
      <w:bookmarkEnd w:id="115"/>
      <w:bookmarkEnd w:id="116"/>
    </w:p>
    <w:p w:rsidR="00F54C4E" w:rsidRDefault="00F54C4E" w:rsidP="0001780B">
      <w:pPr>
        <w:pStyle w:val="af6"/>
        <w:rPr>
          <w:rtl/>
        </w:rPr>
      </w:pPr>
      <w:bookmarkStart w:id="117" w:name="_ETM_Q1_765411"/>
      <w:bookmarkStart w:id="118" w:name="_ETM_Q1_765465"/>
      <w:bookmarkStart w:id="119" w:name="ET_yor_5774_10"/>
      <w:bookmarkEnd w:id="117"/>
      <w:bookmarkEnd w:id="118"/>
      <w:r w:rsidRPr="0001780B">
        <w:rPr>
          <w:rStyle w:val="TagStyle"/>
          <w:rtl/>
        </w:rPr>
        <w:t xml:space="preserve"> &lt;&lt; יור &gt;&gt;</w:t>
      </w:r>
      <w:r w:rsidRPr="00F54C4E">
        <w:rPr>
          <w:rStyle w:val="TagStyle"/>
          <w:rtl/>
        </w:rPr>
        <w:t xml:space="preserve"> </w:t>
      </w:r>
      <w:r>
        <w:rPr>
          <w:rtl/>
        </w:rPr>
        <w:t>היו"ר צבי האוזר:</w:t>
      </w:r>
      <w:r w:rsidRPr="00F54C4E">
        <w:rPr>
          <w:rStyle w:val="TagStyle"/>
          <w:rtl/>
        </w:rPr>
        <w:t xml:space="preserve"> </w:t>
      </w:r>
      <w:r w:rsidRPr="0001780B">
        <w:rPr>
          <w:rStyle w:val="TagStyle"/>
          <w:rtl/>
        </w:rPr>
        <w:t>&lt;&lt; יור &gt;&gt;</w:t>
      </w:r>
      <w:r>
        <w:rPr>
          <w:rtl/>
        </w:rPr>
        <w:t xml:space="preserve">   </w:t>
      </w:r>
      <w:bookmarkEnd w:id="119"/>
    </w:p>
    <w:p w:rsidR="00F54C4E" w:rsidRDefault="00F54C4E" w:rsidP="00F54C4E">
      <w:pPr>
        <w:pStyle w:val="KeepWithNext"/>
        <w:rPr>
          <w:rtl/>
          <w:lang w:eastAsia="he-IL"/>
        </w:rPr>
      </w:pPr>
    </w:p>
    <w:p w:rsidR="00F54C4E" w:rsidRDefault="00F54C4E" w:rsidP="00F54C4E">
      <w:pPr>
        <w:rPr>
          <w:rtl/>
          <w:lang w:eastAsia="he-IL"/>
        </w:rPr>
      </w:pPr>
      <w:bookmarkStart w:id="120" w:name="_ETM_Q1_766166"/>
      <w:bookmarkEnd w:id="120"/>
      <w:r>
        <w:rPr>
          <w:rFonts w:hint="cs"/>
          <w:rtl/>
          <w:lang w:eastAsia="he-IL"/>
        </w:rPr>
        <w:t xml:space="preserve">משרד המשפטים, האם יש כוונה להסדיר את זה </w:t>
      </w:r>
      <w:bookmarkStart w:id="121" w:name="_ETM_Q1_770859"/>
      <w:bookmarkEnd w:id="121"/>
      <w:r>
        <w:rPr>
          <w:rFonts w:hint="cs"/>
          <w:rtl/>
          <w:lang w:eastAsia="he-IL"/>
        </w:rPr>
        <w:t>בחקיקת קבע ולא בהארכות בהוראות שעה?</w:t>
      </w:r>
    </w:p>
    <w:p w:rsidR="00F54C4E" w:rsidRDefault="00F54C4E" w:rsidP="00F54C4E">
      <w:pPr>
        <w:rPr>
          <w:rtl/>
          <w:lang w:eastAsia="he-IL"/>
        </w:rPr>
      </w:pPr>
      <w:bookmarkStart w:id="122" w:name="_ETM_Q1_773120"/>
      <w:bookmarkEnd w:id="122"/>
    </w:p>
    <w:p w:rsidR="00F54C4E" w:rsidRDefault="00F54C4E" w:rsidP="0001780B">
      <w:pPr>
        <w:pStyle w:val="a4"/>
        <w:rPr>
          <w:rtl/>
        </w:rPr>
      </w:pPr>
      <w:bookmarkStart w:id="123" w:name="_ETM_Q1_773179"/>
      <w:bookmarkStart w:id="124" w:name="ET_speaker_איה_דביר_12"/>
      <w:bookmarkEnd w:id="123"/>
      <w:r w:rsidRPr="0001780B">
        <w:rPr>
          <w:rStyle w:val="TagStyle"/>
          <w:rtl/>
        </w:rPr>
        <w:t xml:space="preserve"> &lt;&lt; דובר &gt;&gt;</w:t>
      </w:r>
      <w:r w:rsidRPr="00F54C4E">
        <w:rPr>
          <w:rStyle w:val="TagStyle"/>
          <w:rtl/>
        </w:rPr>
        <w:t xml:space="preserve"> </w:t>
      </w:r>
      <w:r>
        <w:rPr>
          <w:rtl/>
        </w:rPr>
        <w:t>איה דביר:</w:t>
      </w:r>
      <w:r w:rsidRPr="00F54C4E">
        <w:rPr>
          <w:rStyle w:val="TagStyle"/>
          <w:rtl/>
        </w:rPr>
        <w:t xml:space="preserve"> </w:t>
      </w:r>
      <w:r w:rsidRPr="0001780B">
        <w:rPr>
          <w:rStyle w:val="TagStyle"/>
          <w:rtl/>
        </w:rPr>
        <w:t>&lt;&lt; דובר &gt;&gt;</w:t>
      </w:r>
      <w:r>
        <w:rPr>
          <w:rtl/>
        </w:rPr>
        <w:t xml:space="preserve">   </w:t>
      </w:r>
      <w:bookmarkEnd w:id="124"/>
    </w:p>
    <w:p w:rsidR="00F54C4E" w:rsidRDefault="00F54C4E" w:rsidP="00F54C4E">
      <w:pPr>
        <w:pStyle w:val="KeepWithNext"/>
        <w:rPr>
          <w:rtl/>
          <w:lang w:eastAsia="he-IL"/>
        </w:rPr>
      </w:pPr>
    </w:p>
    <w:p w:rsidR="00F54C4E" w:rsidRDefault="00F54C4E" w:rsidP="00F54C4E">
      <w:pPr>
        <w:rPr>
          <w:rtl/>
          <w:lang w:eastAsia="he-IL"/>
        </w:rPr>
      </w:pPr>
      <w:bookmarkStart w:id="125" w:name="_ETM_Q1_774106"/>
      <w:bookmarkEnd w:id="125"/>
      <w:r>
        <w:rPr>
          <w:rFonts w:hint="cs"/>
          <w:rtl/>
          <w:lang w:eastAsia="he-IL"/>
        </w:rPr>
        <w:t xml:space="preserve">למיטב ידיעתי, חקיקה מקודמת על </w:t>
      </w:r>
      <w:bookmarkStart w:id="126" w:name="_ETM_Q1_777531"/>
      <w:bookmarkEnd w:id="126"/>
      <w:r>
        <w:rPr>
          <w:rFonts w:hint="cs"/>
          <w:rtl/>
          <w:lang w:eastAsia="he-IL"/>
        </w:rPr>
        <w:t xml:space="preserve">ידי משרדים אחרים לקידום החקיקה. משרד ראש הממשלה יכול לקדם </w:t>
      </w:r>
      <w:bookmarkStart w:id="127" w:name="_ETM_Q1_780065"/>
      <w:bookmarkEnd w:id="127"/>
      <w:r>
        <w:rPr>
          <w:rFonts w:hint="cs"/>
          <w:rtl/>
          <w:lang w:eastAsia="he-IL"/>
        </w:rPr>
        <w:t xml:space="preserve">תזכיר חוק, אם הוא מעוניין בכך. אנחנו </w:t>
      </w:r>
      <w:bookmarkStart w:id="128" w:name="_ETM_Q1_783248"/>
      <w:bookmarkEnd w:id="128"/>
      <w:r>
        <w:rPr>
          <w:rFonts w:hint="cs"/>
          <w:rtl/>
          <w:lang w:eastAsia="he-IL"/>
        </w:rPr>
        <w:t xml:space="preserve">לא קיבלנו תזכיר כזה. אני חושבת שהרגישות האמיתית עולה </w:t>
      </w:r>
      <w:bookmarkStart w:id="129" w:name="_ETM_Q1_788255"/>
      <w:bookmarkEnd w:id="129"/>
      <w:r>
        <w:rPr>
          <w:rFonts w:hint="cs"/>
          <w:rtl/>
          <w:lang w:eastAsia="he-IL"/>
        </w:rPr>
        <w:t xml:space="preserve">אם מסתכלים על הסדרים אחרים שאיבראהים סקר בסקירה שלו, כשבאמת </w:t>
      </w:r>
      <w:bookmarkStart w:id="130" w:name="_ETM_Q1_793934"/>
      <w:bookmarkEnd w:id="130"/>
      <w:r>
        <w:rPr>
          <w:rFonts w:hint="cs"/>
          <w:rtl/>
          <w:lang w:eastAsia="he-IL"/>
        </w:rPr>
        <w:t xml:space="preserve">בכל גופי הביטחון האחרים ההוראה שולבה בתוך חוק מסגרת כללי </w:t>
      </w:r>
      <w:bookmarkStart w:id="131" w:name="_ETM_Q1_798814"/>
      <w:bookmarkEnd w:id="131"/>
      <w:r>
        <w:rPr>
          <w:rFonts w:hint="cs"/>
          <w:rtl/>
          <w:lang w:eastAsia="he-IL"/>
        </w:rPr>
        <w:t xml:space="preserve">להפעלת אותו גוף, והיא הייתה הוראה אחת מבין הוראות רבות </w:t>
      </w:r>
      <w:bookmarkStart w:id="132" w:name="_ETM_Q1_801445"/>
      <w:bookmarkEnd w:id="132"/>
      <w:r>
        <w:rPr>
          <w:rFonts w:hint="cs"/>
          <w:rtl/>
          <w:lang w:eastAsia="he-IL"/>
        </w:rPr>
        <w:t xml:space="preserve">שמסדירות את עבודת הגוף ואת הזכויות בתוכו. לגוף המסוים הזה, </w:t>
      </w:r>
      <w:bookmarkStart w:id="133" w:name="_ETM_Q1_807654"/>
      <w:bookmarkEnd w:id="133"/>
      <w:r>
        <w:rPr>
          <w:rFonts w:hint="cs"/>
          <w:rtl/>
          <w:lang w:eastAsia="he-IL"/>
        </w:rPr>
        <w:t xml:space="preserve">כפי שכולם יודעים, אין עדיין חקיקת מסגרת. היא לא </w:t>
      </w:r>
      <w:bookmarkStart w:id="134" w:name="_ETM_Q1_810538"/>
      <w:bookmarkEnd w:id="134"/>
      <w:r>
        <w:rPr>
          <w:rFonts w:hint="cs"/>
          <w:rtl/>
          <w:lang w:eastAsia="he-IL"/>
        </w:rPr>
        <w:t xml:space="preserve">נקבעה. אינני רפרנטית לתחום אז אני לא מכירה את </w:t>
      </w:r>
      <w:bookmarkStart w:id="135" w:name="_ETM_Q1_813944"/>
      <w:bookmarkEnd w:id="135"/>
      <w:r>
        <w:rPr>
          <w:rFonts w:hint="cs"/>
          <w:rtl/>
          <w:lang w:eastAsia="he-IL"/>
        </w:rPr>
        <w:t xml:space="preserve">הרקע לכך שזה לא נקבע. אני מניחה שהוראה שעוסקת רק </w:t>
      </w:r>
      <w:bookmarkStart w:id="136" w:name="_ETM_Q1_818811"/>
      <w:bookmarkEnd w:id="136"/>
      <w:r>
        <w:rPr>
          <w:rFonts w:hint="cs"/>
          <w:rtl/>
          <w:lang w:eastAsia="he-IL"/>
        </w:rPr>
        <w:t xml:space="preserve">בשאלה הזאת, מורכבת יותר לקידום ומעוררת שאלה איך נכון לטפל </w:t>
      </w:r>
      <w:bookmarkStart w:id="137" w:name="_ETM_Q1_824836"/>
      <w:bookmarkEnd w:id="137"/>
      <w:r>
        <w:rPr>
          <w:rFonts w:hint="cs"/>
          <w:rtl/>
          <w:lang w:eastAsia="he-IL"/>
        </w:rPr>
        <w:t xml:space="preserve">בדברים. אם משרד ראש הממשלה יציע תזכיר חוק, נוכל, כמובן, </w:t>
      </w:r>
      <w:bookmarkStart w:id="138" w:name="_ETM_Q1_830055"/>
      <w:bookmarkEnd w:id="138"/>
      <w:r>
        <w:rPr>
          <w:rFonts w:hint="cs"/>
          <w:rtl/>
          <w:lang w:eastAsia="he-IL"/>
        </w:rPr>
        <w:t xml:space="preserve">לסייע בקידומו. </w:t>
      </w:r>
    </w:p>
    <w:p w:rsidR="00F54C4E" w:rsidRDefault="00F54C4E" w:rsidP="00F54C4E">
      <w:pPr>
        <w:rPr>
          <w:rtl/>
          <w:lang w:eastAsia="he-IL"/>
        </w:rPr>
      </w:pPr>
    </w:p>
    <w:p w:rsidR="00F54C4E" w:rsidRDefault="00F54C4E" w:rsidP="0001780B">
      <w:pPr>
        <w:pStyle w:val="af6"/>
        <w:rPr>
          <w:rtl/>
        </w:rPr>
      </w:pPr>
      <w:bookmarkStart w:id="139" w:name="_ETM_Q1_830257"/>
      <w:bookmarkStart w:id="140" w:name="_ETM_Q1_830319"/>
      <w:bookmarkStart w:id="141" w:name="ET_yor_5774_13"/>
      <w:bookmarkEnd w:id="139"/>
      <w:bookmarkEnd w:id="140"/>
      <w:r w:rsidRPr="0001780B">
        <w:rPr>
          <w:rStyle w:val="TagStyle"/>
          <w:rtl/>
        </w:rPr>
        <w:t xml:space="preserve"> &lt;&lt; יור &gt;&gt;</w:t>
      </w:r>
      <w:r w:rsidRPr="00F54C4E">
        <w:rPr>
          <w:rStyle w:val="TagStyle"/>
          <w:rtl/>
        </w:rPr>
        <w:t xml:space="preserve"> </w:t>
      </w:r>
      <w:r>
        <w:rPr>
          <w:rtl/>
        </w:rPr>
        <w:t>היו"ר צבי האוזר:</w:t>
      </w:r>
      <w:r w:rsidRPr="00F54C4E">
        <w:rPr>
          <w:rStyle w:val="TagStyle"/>
          <w:rtl/>
        </w:rPr>
        <w:t xml:space="preserve"> </w:t>
      </w:r>
      <w:r w:rsidRPr="0001780B">
        <w:rPr>
          <w:rStyle w:val="TagStyle"/>
          <w:rtl/>
        </w:rPr>
        <w:t>&lt;&lt; יור &gt;&gt;</w:t>
      </w:r>
      <w:r>
        <w:rPr>
          <w:rtl/>
        </w:rPr>
        <w:t xml:space="preserve">   </w:t>
      </w:r>
      <w:bookmarkEnd w:id="141"/>
    </w:p>
    <w:p w:rsidR="00F54C4E" w:rsidRDefault="00F54C4E" w:rsidP="00F54C4E">
      <w:pPr>
        <w:pStyle w:val="KeepWithNext"/>
        <w:rPr>
          <w:rtl/>
        </w:rPr>
      </w:pPr>
    </w:p>
    <w:p w:rsidR="00F54C4E" w:rsidRDefault="00F54C4E" w:rsidP="00F54C4E">
      <w:pPr>
        <w:rPr>
          <w:rtl/>
        </w:rPr>
      </w:pPr>
      <w:bookmarkStart w:id="142" w:name="_ETM_Q1_833351"/>
      <w:bookmarkEnd w:id="142"/>
      <w:r>
        <w:rPr>
          <w:rFonts w:hint="cs"/>
          <w:rtl/>
        </w:rPr>
        <w:t xml:space="preserve">אני מניח שהפיל שבחדר טמון בשאלה האם יש </w:t>
      </w:r>
      <w:bookmarkStart w:id="143" w:name="_ETM_Q1_839848"/>
      <w:bookmarkEnd w:id="143"/>
      <w:r>
        <w:rPr>
          <w:rFonts w:hint="cs"/>
          <w:rtl/>
        </w:rPr>
        <w:t xml:space="preserve">איזושהי כתובת, חלופה, גורם או אדם מסוים שלכאורה צריך לתת </w:t>
      </w:r>
      <w:bookmarkStart w:id="144" w:name="_ETM_Q1_848424"/>
      <w:bookmarkEnd w:id="144"/>
      <w:r>
        <w:rPr>
          <w:rFonts w:hint="cs"/>
          <w:rtl/>
        </w:rPr>
        <w:t xml:space="preserve">מענה לחלק מהעניינים שבכל זאת בפרוצדורה הרגילה ניתנים? אני מבין </w:t>
      </w:r>
      <w:bookmarkStart w:id="145" w:name="_ETM_Q1_857299"/>
      <w:bookmarkEnd w:id="145"/>
      <w:r>
        <w:rPr>
          <w:rFonts w:hint="cs"/>
          <w:rtl/>
        </w:rPr>
        <w:t xml:space="preserve">שבמשטרה יש מודל כזה. בכל מקרה, אנחנו לא עוסקים </w:t>
      </w:r>
      <w:bookmarkStart w:id="146" w:name="_ETM_Q1_865179"/>
      <w:bookmarkEnd w:id="146"/>
      <w:r>
        <w:rPr>
          <w:rFonts w:hint="cs"/>
          <w:rtl/>
        </w:rPr>
        <w:t xml:space="preserve">היום בשאלת החקיקה, אלא אם כן אתם רוצים להעיר איזושהי </w:t>
      </w:r>
      <w:bookmarkStart w:id="147" w:name="_ETM_Q1_867177"/>
      <w:bookmarkEnd w:id="147"/>
      <w:r>
        <w:rPr>
          <w:rFonts w:hint="cs"/>
          <w:rtl/>
        </w:rPr>
        <w:t>הערה.</w:t>
      </w:r>
    </w:p>
    <w:p w:rsidR="00F54C4E" w:rsidRDefault="00F54C4E" w:rsidP="00F54C4E">
      <w:pPr>
        <w:rPr>
          <w:rtl/>
        </w:rPr>
      </w:pPr>
      <w:bookmarkStart w:id="148" w:name="_ETM_Q1_868321"/>
      <w:bookmarkStart w:id="149" w:name="_ETM_Q1_868387"/>
      <w:bookmarkEnd w:id="148"/>
      <w:bookmarkEnd w:id="149"/>
    </w:p>
    <w:p w:rsidR="00F54C4E" w:rsidRDefault="00F54C4E" w:rsidP="00F54C4E">
      <w:pPr>
        <w:rPr>
          <w:rtl/>
        </w:rPr>
      </w:pPr>
      <w:bookmarkStart w:id="150" w:name="_ETM_Q1_868450"/>
      <w:bookmarkStart w:id="151" w:name="_ETM_Q1_868503"/>
      <w:bookmarkEnd w:id="150"/>
      <w:bookmarkEnd w:id="151"/>
      <w:r>
        <w:rPr>
          <w:rFonts w:hint="cs"/>
          <w:rtl/>
        </w:rPr>
        <w:t>אילן מהייעוץ המשפטי, יש לך מה להעיר?</w:t>
      </w:r>
    </w:p>
    <w:p w:rsidR="00F54C4E" w:rsidRDefault="00F54C4E" w:rsidP="00F54C4E">
      <w:pPr>
        <w:rPr>
          <w:rtl/>
        </w:rPr>
      </w:pPr>
      <w:bookmarkStart w:id="152" w:name="_ETM_Q1_871616"/>
      <w:bookmarkStart w:id="153" w:name="_ETM_Q1_871672"/>
      <w:bookmarkEnd w:id="152"/>
      <w:bookmarkEnd w:id="153"/>
    </w:p>
    <w:p w:rsidR="00F54C4E" w:rsidRDefault="00F54C4E" w:rsidP="0001780B">
      <w:pPr>
        <w:pStyle w:val="a4"/>
        <w:rPr>
          <w:rtl/>
        </w:rPr>
      </w:pPr>
      <w:bookmarkStart w:id="154" w:name="_ETM_Q1_871760"/>
      <w:bookmarkStart w:id="155" w:name="_ETM_Q1_871838"/>
      <w:bookmarkStart w:id="156" w:name="ET_speaker_אילן_ג_14"/>
      <w:bookmarkEnd w:id="154"/>
      <w:bookmarkEnd w:id="155"/>
      <w:r w:rsidRPr="0001780B">
        <w:rPr>
          <w:rStyle w:val="TagStyle"/>
          <w:rtl/>
        </w:rPr>
        <w:t xml:space="preserve"> &lt;&lt; דובר &gt;&gt;</w:t>
      </w:r>
      <w:r w:rsidRPr="00F54C4E">
        <w:rPr>
          <w:rStyle w:val="TagStyle"/>
          <w:rtl/>
        </w:rPr>
        <w:t xml:space="preserve"> </w:t>
      </w:r>
      <w:r>
        <w:rPr>
          <w:rtl/>
        </w:rPr>
        <w:t>אילן ג</w:t>
      </w:r>
      <w:r>
        <w:rPr>
          <w:rFonts w:hint="cs"/>
          <w:rtl/>
        </w:rPr>
        <w:t>'</w:t>
      </w:r>
      <w:r>
        <w:rPr>
          <w:rtl/>
        </w:rPr>
        <w:t>:</w:t>
      </w:r>
      <w:r w:rsidRPr="00F54C4E">
        <w:rPr>
          <w:rStyle w:val="TagStyle"/>
          <w:rtl/>
        </w:rPr>
        <w:t xml:space="preserve"> </w:t>
      </w:r>
      <w:r w:rsidRPr="0001780B">
        <w:rPr>
          <w:rStyle w:val="TagStyle"/>
          <w:rtl/>
        </w:rPr>
        <w:t>&lt;&lt; דובר &gt;&gt;</w:t>
      </w:r>
      <w:r>
        <w:rPr>
          <w:rtl/>
        </w:rPr>
        <w:t xml:space="preserve">   </w:t>
      </w:r>
      <w:bookmarkEnd w:id="156"/>
    </w:p>
    <w:p w:rsidR="00F54C4E" w:rsidRDefault="00F54C4E" w:rsidP="00F54C4E">
      <w:pPr>
        <w:pStyle w:val="KeepWithNext"/>
        <w:rPr>
          <w:rtl/>
        </w:rPr>
      </w:pPr>
    </w:p>
    <w:p w:rsidR="00F54C4E" w:rsidRDefault="00F54C4E" w:rsidP="00F54C4E">
      <w:pPr>
        <w:rPr>
          <w:rtl/>
        </w:rPr>
      </w:pPr>
      <w:bookmarkStart w:id="157" w:name="_ETM_Q1_873063"/>
      <w:bookmarkStart w:id="158" w:name="_ETM_Q1_873344"/>
      <w:bookmarkEnd w:id="157"/>
      <w:bookmarkEnd w:id="158"/>
      <w:r>
        <w:rPr>
          <w:rFonts w:hint="cs"/>
          <w:rtl/>
        </w:rPr>
        <w:t>א</w:t>
      </w:r>
      <w:bookmarkStart w:id="159" w:name="_ETM_Q1_873400"/>
      <w:bookmarkEnd w:id="159"/>
      <w:r>
        <w:rPr>
          <w:rFonts w:hint="cs"/>
          <w:rtl/>
        </w:rPr>
        <w:t xml:space="preserve">ין לי מה </w:t>
      </w:r>
      <w:bookmarkStart w:id="160" w:name="_ETM_Q1_872049"/>
      <w:bookmarkEnd w:id="160"/>
      <w:r>
        <w:rPr>
          <w:rFonts w:hint="cs"/>
          <w:rtl/>
        </w:rPr>
        <w:t xml:space="preserve">להוסיף.  </w:t>
      </w:r>
    </w:p>
    <w:p w:rsidR="00F54C4E" w:rsidRDefault="00F54C4E" w:rsidP="00F54C4E">
      <w:pPr>
        <w:rPr>
          <w:rtl/>
        </w:rPr>
      </w:pPr>
      <w:bookmarkStart w:id="161" w:name="_ETM_Q1_875814"/>
      <w:bookmarkStart w:id="162" w:name="_ETM_Q1_875869"/>
      <w:bookmarkEnd w:id="161"/>
      <w:bookmarkEnd w:id="162"/>
    </w:p>
    <w:p w:rsidR="00F54C4E" w:rsidRDefault="00F54C4E" w:rsidP="0001780B">
      <w:pPr>
        <w:pStyle w:val="af6"/>
        <w:rPr>
          <w:rtl/>
        </w:rPr>
      </w:pPr>
      <w:bookmarkStart w:id="163" w:name="ET_yor_5774_15"/>
      <w:r w:rsidRPr="0001780B">
        <w:rPr>
          <w:rStyle w:val="TagStyle"/>
          <w:rtl/>
        </w:rPr>
        <w:t xml:space="preserve"> &lt;&lt; יור &gt;&gt;</w:t>
      </w:r>
      <w:r w:rsidRPr="00F54C4E">
        <w:rPr>
          <w:rStyle w:val="TagStyle"/>
          <w:rtl/>
        </w:rPr>
        <w:t xml:space="preserve"> </w:t>
      </w:r>
      <w:r>
        <w:rPr>
          <w:rtl/>
        </w:rPr>
        <w:t>היו"ר צבי האוזר:</w:t>
      </w:r>
      <w:r w:rsidRPr="00F54C4E">
        <w:rPr>
          <w:rStyle w:val="TagStyle"/>
          <w:rtl/>
        </w:rPr>
        <w:t xml:space="preserve"> </w:t>
      </w:r>
      <w:r w:rsidRPr="0001780B">
        <w:rPr>
          <w:rStyle w:val="TagStyle"/>
          <w:rtl/>
        </w:rPr>
        <w:t>&lt;&lt; יור &gt;&gt;</w:t>
      </w:r>
      <w:r>
        <w:rPr>
          <w:rtl/>
        </w:rPr>
        <w:t xml:space="preserve">   </w:t>
      </w:r>
      <w:bookmarkEnd w:id="163"/>
    </w:p>
    <w:p w:rsidR="00F54C4E" w:rsidRDefault="00F54C4E" w:rsidP="00F54C4E">
      <w:pPr>
        <w:pStyle w:val="KeepWithNext"/>
        <w:rPr>
          <w:rtl/>
          <w:lang w:eastAsia="he-IL"/>
        </w:rPr>
      </w:pPr>
    </w:p>
    <w:p w:rsidR="00F54C4E" w:rsidRDefault="00F54C4E" w:rsidP="00F54C4E">
      <w:pPr>
        <w:rPr>
          <w:rtl/>
          <w:lang w:eastAsia="he-IL"/>
        </w:rPr>
      </w:pPr>
      <w:bookmarkStart w:id="164" w:name="_ETM_Q1_874940"/>
      <w:bookmarkEnd w:id="164"/>
      <w:r>
        <w:rPr>
          <w:rFonts w:hint="cs"/>
          <w:rtl/>
          <w:lang w:eastAsia="he-IL"/>
        </w:rPr>
        <w:t xml:space="preserve">אם כך, לאור הדברים האלה ובשים לב לבקשתו של </w:t>
      </w:r>
      <w:bookmarkStart w:id="165" w:name="_ETM_Q1_877526"/>
      <w:bookmarkEnd w:id="165"/>
      <w:r>
        <w:rPr>
          <w:rFonts w:hint="cs"/>
          <w:rtl/>
          <w:lang w:eastAsia="he-IL"/>
        </w:rPr>
        <w:t xml:space="preserve">השר איציק שמולי, שר העבודה והרווחה והשירותים החברתיים, אני ממליץ </w:t>
      </w:r>
      <w:bookmarkStart w:id="166" w:name="_ETM_Q1_887046"/>
      <w:bookmarkEnd w:id="166"/>
      <w:r>
        <w:rPr>
          <w:rFonts w:hint="cs"/>
          <w:rtl/>
          <w:lang w:eastAsia="he-IL"/>
        </w:rPr>
        <w:t>לאשר. אתה רוצה לקרוא את הנוסח</w:t>
      </w:r>
      <w:bookmarkStart w:id="167" w:name="_ETM_Q1_888621"/>
      <w:bookmarkStart w:id="168" w:name="_ETM_Q1_888706"/>
      <w:bookmarkStart w:id="169" w:name="_ETM_Q1_888765"/>
      <w:bookmarkStart w:id="170" w:name="_ETM_Q1_888846"/>
      <w:bookmarkEnd w:id="167"/>
      <w:bookmarkEnd w:id="168"/>
      <w:bookmarkEnd w:id="169"/>
      <w:bookmarkEnd w:id="170"/>
      <w:r>
        <w:rPr>
          <w:rFonts w:hint="cs"/>
          <w:rtl/>
          <w:lang w:eastAsia="he-IL"/>
        </w:rPr>
        <w:t>?</w:t>
      </w:r>
      <w:bookmarkStart w:id="171" w:name="_ETM_Q1_888576"/>
      <w:bookmarkEnd w:id="171"/>
    </w:p>
    <w:p w:rsidR="00F54C4E" w:rsidRDefault="00F54C4E" w:rsidP="00F54C4E">
      <w:pPr>
        <w:rPr>
          <w:rtl/>
          <w:lang w:eastAsia="he-IL"/>
        </w:rPr>
      </w:pPr>
      <w:bookmarkStart w:id="172" w:name="_ETM_Q1_888647"/>
      <w:bookmarkEnd w:id="172"/>
    </w:p>
    <w:p w:rsidR="00F54C4E" w:rsidRDefault="00F54C4E" w:rsidP="0001780B">
      <w:pPr>
        <w:pStyle w:val="a4"/>
        <w:rPr>
          <w:rtl/>
        </w:rPr>
      </w:pPr>
      <w:bookmarkStart w:id="173" w:name="_ETM_Q1_888728"/>
      <w:bookmarkStart w:id="174" w:name="_ETM_Q1_888782"/>
      <w:bookmarkStart w:id="175" w:name="_ETM_Q1_890780"/>
      <w:bookmarkStart w:id="176" w:name="_ETM_Q1_890834"/>
      <w:bookmarkStart w:id="177" w:name="ET_speaker_עידו_בן_יצחק_16"/>
      <w:bookmarkEnd w:id="173"/>
      <w:bookmarkEnd w:id="174"/>
      <w:bookmarkEnd w:id="175"/>
      <w:bookmarkEnd w:id="176"/>
      <w:r w:rsidRPr="0001780B">
        <w:rPr>
          <w:rStyle w:val="TagStyle"/>
          <w:rtl/>
        </w:rPr>
        <w:t xml:space="preserve"> &lt;&lt; דובר &gt;&gt;</w:t>
      </w:r>
      <w:r w:rsidRPr="00F54C4E">
        <w:rPr>
          <w:rStyle w:val="TagStyle"/>
          <w:rtl/>
        </w:rPr>
        <w:t xml:space="preserve"> </w:t>
      </w:r>
      <w:r>
        <w:rPr>
          <w:rtl/>
        </w:rPr>
        <w:t>עידו בן יצחק:</w:t>
      </w:r>
      <w:r w:rsidRPr="00F54C4E">
        <w:rPr>
          <w:rStyle w:val="TagStyle"/>
          <w:rtl/>
        </w:rPr>
        <w:t xml:space="preserve"> </w:t>
      </w:r>
      <w:r w:rsidRPr="0001780B">
        <w:rPr>
          <w:rStyle w:val="TagStyle"/>
          <w:rtl/>
        </w:rPr>
        <w:t>&lt;&lt; דובר &gt;&gt;</w:t>
      </w:r>
      <w:r>
        <w:rPr>
          <w:rtl/>
        </w:rPr>
        <w:t xml:space="preserve">   </w:t>
      </w:r>
      <w:bookmarkEnd w:id="177"/>
    </w:p>
    <w:p w:rsidR="00F54C4E" w:rsidRDefault="00F54C4E" w:rsidP="00F54C4E">
      <w:pPr>
        <w:pStyle w:val="KeepWithNext"/>
        <w:rPr>
          <w:rtl/>
          <w:lang w:eastAsia="he-IL"/>
        </w:rPr>
      </w:pPr>
    </w:p>
    <w:p w:rsidR="00F54C4E" w:rsidRDefault="00F54C4E" w:rsidP="00F54C4E">
      <w:pPr>
        <w:rPr>
          <w:rtl/>
          <w:lang w:eastAsia="he-IL"/>
        </w:rPr>
      </w:pPr>
      <w:bookmarkStart w:id="178" w:name="_ETM_Q1_891546"/>
      <w:bookmarkStart w:id="179" w:name="_ETM_Q1_891825"/>
      <w:bookmarkEnd w:id="178"/>
      <w:bookmarkEnd w:id="179"/>
      <w:r>
        <w:rPr>
          <w:rFonts w:hint="cs"/>
          <w:rtl/>
          <w:lang w:eastAsia="he-IL"/>
        </w:rPr>
        <w:t>צ</w:t>
      </w:r>
      <w:bookmarkStart w:id="180" w:name="_ETM_Q1_891903"/>
      <w:bookmarkEnd w:id="180"/>
      <w:r>
        <w:rPr>
          <w:rFonts w:hint="cs"/>
          <w:rtl/>
          <w:lang w:eastAsia="he-IL"/>
        </w:rPr>
        <w:t>ו הסכמים קיבוציים (הארכת תחולתו של פטור לגבי עובדים מסוימים), התש"ף-2020.</w:t>
      </w:r>
    </w:p>
    <w:p w:rsidR="00F54C4E" w:rsidRDefault="00F54C4E" w:rsidP="00F54C4E">
      <w:pPr>
        <w:rPr>
          <w:rtl/>
          <w:lang w:eastAsia="he-IL"/>
        </w:rPr>
      </w:pPr>
      <w:bookmarkStart w:id="181" w:name="_ETM_Q1_887700"/>
      <w:bookmarkStart w:id="182" w:name="_ETM_Q1_887760"/>
      <w:bookmarkEnd w:id="181"/>
      <w:bookmarkEnd w:id="182"/>
    </w:p>
    <w:p w:rsidR="00F54C4E" w:rsidRDefault="00F54C4E" w:rsidP="00F54C4E">
      <w:pPr>
        <w:rPr>
          <w:rtl/>
          <w:lang w:eastAsia="he-IL"/>
        </w:rPr>
      </w:pPr>
      <w:bookmarkStart w:id="183" w:name="_ETM_Q1_887836"/>
      <w:bookmarkStart w:id="184" w:name="_ETM_Q1_887901"/>
      <w:bookmarkStart w:id="185" w:name="_ETM_Q1_891036"/>
      <w:bookmarkEnd w:id="183"/>
      <w:bookmarkEnd w:id="184"/>
      <w:bookmarkEnd w:id="185"/>
      <w:r>
        <w:rPr>
          <w:rFonts w:hint="cs"/>
          <w:rtl/>
          <w:lang w:eastAsia="he-IL"/>
        </w:rPr>
        <w:t xml:space="preserve">סעיף 1. הארכת התקופה. התקופה הנקובה בסעיף 3(ב) לחוק מוארכת </w:t>
      </w:r>
      <w:bookmarkStart w:id="186" w:name="_ETM_Q1_898928"/>
      <w:bookmarkEnd w:id="186"/>
      <w:r>
        <w:rPr>
          <w:rFonts w:hint="cs"/>
          <w:rtl/>
          <w:lang w:eastAsia="he-IL"/>
        </w:rPr>
        <w:t xml:space="preserve">לגבי עובדי המוסד למודיעין ולתפקידים מיוחדים, לתקופה נוספת של שנה, </w:t>
      </w:r>
      <w:bookmarkStart w:id="187" w:name="_ETM_Q1_901213"/>
      <w:bookmarkEnd w:id="187"/>
      <w:r>
        <w:rPr>
          <w:rFonts w:hint="cs"/>
          <w:rtl/>
          <w:lang w:eastAsia="he-IL"/>
        </w:rPr>
        <w:t xml:space="preserve">עד יום ו' בתמוז התשפ"א, 16 ביוני 2021. </w:t>
      </w:r>
    </w:p>
    <w:p w:rsidR="00F54C4E" w:rsidRDefault="00F54C4E" w:rsidP="00F54C4E">
      <w:pPr>
        <w:rPr>
          <w:rtl/>
          <w:lang w:eastAsia="he-IL"/>
        </w:rPr>
      </w:pPr>
    </w:p>
    <w:p w:rsidR="00F54C4E" w:rsidRDefault="00F54C4E" w:rsidP="00F54C4E">
      <w:pPr>
        <w:rPr>
          <w:rtl/>
          <w:lang w:eastAsia="he-IL"/>
        </w:rPr>
      </w:pPr>
      <w:bookmarkStart w:id="188" w:name="_ETM_Q1_904410"/>
      <w:bookmarkStart w:id="189" w:name="_ETM_Q1_904456"/>
      <w:bookmarkEnd w:id="188"/>
      <w:bookmarkEnd w:id="189"/>
      <w:r>
        <w:rPr>
          <w:rFonts w:hint="cs"/>
          <w:rtl/>
          <w:lang w:eastAsia="he-IL"/>
        </w:rPr>
        <w:t xml:space="preserve">סעיף 2. </w:t>
      </w:r>
      <w:bookmarkStart w:id="190" w:name="_ETM_Q1_906429"/>
      <w:bookmarkEnd w:id="190"/>
      <w:r>
        <w:rPr>
          <w:rFonts w:hint="cs"/>
          <w:rtl/>
          <w:lang w:eastAsia="he-IL"/>
        </w:rPr>
        <w:t xml:space="preserve">תחילה. תחילתו של צו זה ביום כ"ה בסיוון התש"ף, 17 </w:t>
      </w:r>
      <w:bookmarkStart w:id="191" w:name="_ETM_Q1_909164"/>
      <w:bookmarkEnd w:id="191"/>
      <w:r>
        <w:rPr>
          <w:rFonts w:hint="cs"/>
          <w:rtl/>
          <w:lang w:eastAsia="he-IL"/>
        </w:rPr>
        <w:t xml:space="preserve">ביוני 2020. </w:t>
      </w:r>
    </w:p>
    <w:p w:rsidR="00F54C4E" w:rsidRDefault="00F54C4E" w:rsidP="00F54C4E">
      <w:pPr>
        <w:rPr>
          <w:rtl/>
          <w:lang w:eastAsia="he-IL"/>
        </w:rPr>
      </w:pPr>
      <w:bookmarkStart w:id="192" w:name="_ETM_Q1_911756"/>
      <w:bookmarkStart w:id="193" w:name="_ETM_Q1_911831"/>
      <w:bookmarkEnd w:id="192"/>
      <w:bookmarkEnd w:id="193"/>
    </w:p>
    <w:p w:rsidR="00F54C4E" w:rsidRDefault="00F54C4E" w:rsidP="0001780B">
      <w:pPr>
        <w:pStyle w:val="af6"/>
        <w:rPr>
          <w:rtl/>
        </w:rPr>
      </w:pPr>
      <w:bookmarkStart w:id="194" w:name="_ETM_Q1_911892"/>
      <w:bookmarkStart w:id="195" w:name="_ETM_Q1_911978"/>
      <w:bookmarkStart w:id="196" w:name="ET_yor_5774_17"/>
      <w:bookmarkEnd w:id="194"/>
      <w:bookmarkEnd w:id="195"/>
      <w:r w:rsidRPr="0001780B">
        <w:rPr>
          <w:rStyle w:val="TagStyle"/>
          <w:rtl/>
        </w:rPr>
        <w:t xml:space="preserve"> &lt;&lt; יור &gt;&gt;</w:t>
      </w:r>
      <w:r w:rsidRPr="00F54C4E">
        <w:rPr>
          <w:rStyle w:val="TagStyle"/>
          <w:rtl/>
        </w:rPr>
        <w:t xml:space="preserve"> </w:t>
      </w:r>
      <w:r>
        <w:rPr>
          <w:rtl/>
        </w:rPr>
        <w:t>היו"ר צבי האוזר:</w:t>
      </w:r>
      <w:r w:rsidRPr="00F54C4E">
        <w:rPr>
          <w:rStyle w:val="TagStyle"/>
          <w:rtl/>
        </w:rPr>
        <w:t xml:space="preserve"> </w:t>
      </w:r>
      <w:r w:rsidRPr="0001780B">
        <w:rPr>
          <w:rStyle w:val="TagStyle"/>
          <w:rtl/>
        </w:rPr>
        <w:t>&lt;&lt; יור &gt;&gt;</w:t>
      </w:r>
      <w:r>
        <w:rPr>
          <w:rtl/>
        </w:rPr>
        <w:t xml:space="preserve">   </w:t>
      </w:r>
      <w:bookmarkEnd w:id="196"/>
    </w:p>
    <w:p w:rsidR="00F54C4E" w:rsidRDefault="00F54C4E" w:rsidP="00F54C4E">
      <w:pPr>
        <w:pStyle w:val="KeepWithNext"/>
        <w:rPr>
          <w:rtl/>
          <w:lang w:eastAsia="he-IL"/>
        </w:rPr>
      </w:pPr>
    </w:p>
    <w:p w:rsidR="00F54C4E" w:rsidRDefault="00F54C4E" w:rsidP="00F54C4E">
      <w:pPr>
        <w:rPr>
          <w:rtl/>
          <w:lang w:eastAsia="he-IL"/>
        </w:rPr>
      </w:pPr>
      <w:bookmarkStart w:id="197" w:name="_ETM_Q1_913295"/>
      <w:bookmarkEnd w:id="197"/>
      <w:r>
        <w:rPr>
          <w:rFonts w:hint="cs"/>
          <w:rtl/>
          <w:lang w:eastAsia="he-IL"/>
        </w:rPr>
        <w:t>תודה. מי בעד?</w:t>
      </w:r>
      <w:bookmarkStart w:id="198" w:name="_ETM_Q1_916252"/>
      <w:bookmarkEnd w:id="198"/>
    </w:p>
    <w:p w:rsidR="00F54C4E" w:rsidRDefault="00F54C4E" w:rsidP="00F54C4E">
      <w:pPr>
        <w:rPr>
          <w:rtl/>
          <w:lang w:eastAsia="he-IL"/>
        </w:rPr>
      </w:pPr>
      <w:bookmarkStart w:id="199" w:name="_ETM_Q1_916316"/>
      <w:bookmarkEnd w:id="199"/>
    </w:p>
    <w:p w:rsidR="00F54C4E" w:rsidRDefault="00F54C4E" w:rsidP="00F54C4E">
      <w:pPr>
        <w:pStyle w:val="af1"/>
        <w:keepNext/>
        <w:rPr>
          <w:rtl/>
          <w:lang w:eastAsia="he-IL"/>
        </w:rPr>
      </w:pPr>
      <w:r>
        <w:rPr>
          <w:rtl/>
          <w:lang w:eastAsia="he-IL"/>
        </w:rPr>
        <w:lastRenderedPageBreak/>
        <w:t>הצבעה</w:t>
      </w:r>
    </w:p>
    <w:p w:rsidR="00F54C4E" w:rsidRDefault="00F54C4E" w:rsidP="00F54C4E">
      <w:pPr>
        <w:pStyle w:val="--"/>
        <w:keepNext/>
        <w:rPr>
          <w:rtl/>
          <w:lang w:eastAsia="he-IL"/>
        </w:rPr>
      </w:pPr>
    </w:p>
    <w:p w:rsidR="00F54C4E" w:rsidRDefault="00F54C4E" w:rsidP="00F54C4E">
      <w:pPr>
        <w:pStyle w:val="--"/>
        <w:keepNext/>
        <w:rPr>
          <w:rtl/>
          <w:lang w:eastAsia="he-IL"/>
        </w:rPr>
      </w:pPr>
      <w:r>
        <w:rPr>
          <w:rtl/>
          <w:lang w:eastAsia="he-IL"/>
        </w:rPr>
        <w:t>בעד</w:t>
      </w:r>
      <w:r>
        <w:rPr>
          <w:rFonts w:hint="cs"/>
          <w:rtl/>
          <w:lang w:eastAsia="he-IL"/>
        </w:rPr>
        <w:t xml:space="preserve"> הארכת הצו</w:t>
      </w:r>
      <w:r>
        <w:rPr>
          <w:rtl/>
          <w:lang w:eastAsia="he-IL"/>
        </w:rPr>
        <w:t xml:space="preserve"> – </w:t>
      </w:r>
      <w:r>
        <w:rPr>
          <w:rFonts w:hint="cs"/>
          <w:rtl/>
          <w:lang w:eastAsia="he-IL"/>
        </w:rPr>
        <w:t>3</w:t>
      </w:r>
    </w:p>
    <w:p w:rsidR="00F54C4E" w:rsidRDefault="00F54C4E" w:rsidP="00F54C4E">
      <w:pPr>
        <w:pStyle w:val="--"/>
        <w:keepNext/>
        <w:rPr>
          <w:rtl/>
          <w:lang w:eastAsia="he-IL"/>
        </w:rPr>
      </w:pPr>
      <w:r>
        <w:rPr>
          <w:rtl/>
          <w:lang w:eastAsia="he-IL"/>
        </w:rPr>
        <w:t xml:space="preserve">נגד – </w:t>
      </w:r>
      <w:r>
        <w:rPr>
          <w:rFonts w:hint="cs"/>
          <w:rtl/>
          <w:lang w:eastAsia="he-IL"/>
        </w:rPr>
        <w:t>אין</w:t>
      </w:r>
    </w:p>
    <w:p w:rsidR="00F54C4E" w:rsidRDefault="00F54C4E" w:rsidP="00F54C4E">
      <w:pPr>
        <w:pStyle w:val="--"/>
        <w:keepNext/>
        <w:rPr>
          <w:rtl/>
          <w:lang w:eastAsia="he-IL"/>
        </w:rPr>
      </w:pPr>
      <w:r>
        <w:rPr>
          <w:rtl/>
          <w:lang w:eastAsia="he-IL"/>
        </w:rPr>
        <w:t xml:space="preserve">נמנעים – </w:t>
      </w:r>
      <w:r>
        <w:rPr>
          <w:rFonts w:hint="cs"/>
          <w:rtl/>
          <w:lang w:eastAsia="he-IL"/>
        </w:rPr>
        <w:t>אין</w:t>
      </w:r>
    </w:p>
    <w:p w:rsidR="00F54C4E" w:rsidRDefault="00F54C4E" w:rsidP="00F54C4E">
      <w:pPr>
        <w:pStyle w:val="af2"/>
        <w:rPr>
          <w:rtl/>
          <w:lang w:eastAsia="he-IL"/>
        </w:rPr>
      </w:pPr>
      <w:r>
        <w:rPr>
          <w:rFonts w:hint="cs"/>
          <w:rtl/>
          <w:lang w:eastAsia="he-IL"/>
        </w:rPr>
        <w:t xml:space="preserve">הבקשה להארכת צו הסכמים קיבוציים (הארכת תחולתו של פטור לגבי עובדים מסוימים), התש"ף-2020, נתקבלה. </w:t>
      </w:r>
    </w:p>
    <w:p w:rsidR="00F54C4E" w:rsidRDefault="00F54C4E" w:rsidP="00F54C4E">
      <w:pPr>
        <w:rPr>
          <w:rtl/>
          <w:lang w:eastAsia="he-IL"/>
        </w:rPr>
      </w:pPr>
      <w:bookmarkStart w:id="200" w:name="_ETM_Q1_914527"/>
      <w:bookmarkStart w:id="201" w:name="_ETM_Q1_914610"/>
      <w:bookmarkEnd w:id="200"/>
      <w:bookmarkEnd w:id="201"/>
    </w:p>
    <w:p w:rsidR="00F54C4E" w:rsidRDefault="00F54C4E" w:rsidP="0001780B">
      <w:pPr>
        <w:pStyle w:val="af6"/>
        <w:rPr>
          <w:rtl/>
        </w:rPr>
      </w:pPr>
      <w:bookmarkStart w:id="202" w:name="_ETM_Q1_914663"/>
      <w:bookmarkStart w:id="203" w:name="_ETM_Q1_914741"/>
      <w:bookmarkStart w:id="204" w:name="ET_yor_5774_18"/>
      <w:bookmarkEnd w:id="202"/>
      <w:bookmarkEnd w:id="203"/>
      <w:r w:rsidRPr="0001780B">
        <w:rPr>
          <w:rStyle w:val="TagStyle"/>
          <w:rtl/>
        </w:rPr>
        <w:t xml:space="preserve"> &lt;&lt; יור &gt;&gt;</w:t>
      </w:r>
      <w:r w:rsidRPr="00F54C4E">
        <w:rPr>
          <w:rStyle w:val="TagStyle"/>
          <w:rtl/>
        </w:rPr>
        <w:t xml:space="preserve"> </w:t>
      </w:r>
      <w:r>
        <w:rPr>
          <w:rtl/>
        </w:rPr>
        <w:t>היו"ר צבי האוזר:</w:t>
      </w:r>
      <w:r w:rsidRPr="00F54C4E">
        <w:rPr>
          <w:rStyle w:val="TagStyle"/>
          <w:rtl/>
        </w:rPr>
        <w:t xml:space="preserve"> </w:t>
      </w:r>
      <w:r w:rsidRPr="0001780B">
        <w:rPr>
          <w:rStyle w:val="TagStyle"/>
          <w:rtl/>
        </w:rPr>
        <w:t>&lt;&lt; יור &gt;&gt;</w:t>
      </w:r>
      <w:r>
        <w:rPr>
          <w:rtl/>
        </w:rPr>
        <w:t xml:space="preserve">   </w:t>
      </w:r>
      <w:bookmarkEnd w:id="204"/>
    </w:p>
    <w:p w:rsidR="00F54C4E" w:rsidRDefault="00F54C4E" w:rsidP="00F54C4E">
      <w:pPr>
        <w:pStyle w:val="KeepWithNext"/>
        <w:rPr>
          <w:rtl/>
          <w:lang w:eastAsia="he-IL"/>
        </w:rPr>
      </w:pPr>
    </w:p>
    <w:p w:rsidR="00F54C4E" w:rsidRDefault="00F54C4E" w:rsidP="00F54C4E">
      <w:pPr>
        <w:rPr>
          <w:rtl/>
          <w:lang w:eastAsia="he-IL"/>
        </w:rPr>
      </w:pPr>
      <w:bookmarkStart w:id="205" w:name="_ETM_Q1_913835"/>
      <w:bookmarkEnd w:id="205"/>
      <w:r>
        <w:rPr>
          <w:rFonts w:hint="cs"/>
          <w:rtl/>
          <w:lang w:eastAsia="he-IL"/>
        </w:rPr>
        <w:t xml:space="preserve">3 בעד, אין מתנגדים, אין נמנעים. </w:t>
      </w:r>
    </w:p>
    <w:p w:rsidR="00F54C4E" w:rsidRDefault="00F54C4E" w:rsidP="00F54C4E">
      <w:pPr>
        <w:rPr>
          <w:rtl/>
          <w:lang w:eastAsia="he-IL"/>
        </w:rPr>
      </w:pPr>
      <w:bookmarkStart w:id="206" w:name="_ETM_Q1_919000"/>
      <w:bookmarkStart w:id="207" w:name="_ETM_Q1_919060"/>
      <w:bookmarkEnd w:id="206"/>
      <w:bookmarkEnd w:id="207"/>
    </w:p>
    <w:p w:rsidR="00F54C4E" w:rsidRDefault="00F54C4E" w:rsidP="00F54C4E">
      <w:pPr>
        <w:rPr>
          <w:rtl/>
          <w:lang w:eastAsia="he-IL"/>
        </w:rPr>
      </w:pPr>
      <w:bookmarkStart w:id="208" w:name="_ETM_Q1_919160"/>
      <w:bookmarkStart w:id="209" w:name="_ETM_Q1_919212"/>
      <w:bookmarkEnd w:id="208"/>
      <w:bookmarkEnd w:id="209"/>
      <w:r>
        <w:rPr>
          <w:rFonts w:hint="cs"/>
          <w:rtl/>
          <w:lang w:eastAsia="he-IL"/>
        </w:rPr>
        <w:t xml:space="preserve">תודה רבה, </w:t>
      </w:r>
      <w:bookmarkStart w:id="210" w:name="_ETM_Q1_918774"/>
      <w:bookmarkEnd w:id="210"/>
      <w:r>
        <w:rPr>
          <w:rFonts w:hint="cs"/>
          <w:rtl/>
          <w:lang w:eastAsia="he-IL"/>
        </w:rPr>
        <w:t xml:space="preserve">הישיבה נעולה. </w:t>
      </w:r>
    </w:p>
    <w:p w:rsidR="0001780B" w:rsidRDefault="0001780B" w:rsidP="00F54C4E">
      <w:pPr>
        <w:rPr>
          <w:rtl/>
          <w:lang w:eastAsia="he-IL"/>
        </w:rPr>
      </w:pPr>
    </w:p>
    <w:p w:rsidR="00F54C4E" w:rsidRDefault="00F54C4E" w:rsidP="00F54C4E">
      <w:pPr>
        <w:rPr>
          <w:rtl/>
          <w:lang w:eastAsia="he-IL"/>
        </w:rPr>
      </w:pPr>
      <w:bookmarkStart w:id="211" w:name="_ETM_Q1_920837"/>
      <w:bookmarkStart w:id="212" w:name="_ETM_Q1_920891"/>
      <w:bookmarkEnd w:id="211"/>
      <w:bookmarkEnd w:id="212"/>
    </w:p>
    <w:p w:rsidR="00F54C4E" w:rsidRDefault="00F54C4E" w:rsidP="0001780B">
      <w:pPr>
        <w:pStyle w:val="afc"/>
        <w:rPr>
          <w:rtl/>
          <w:lang w:eastAsia="he-IL"/>
        </w:rPr>
      </w:pPr>
      <w:bookmarkStart w:id="213" w:name="_ETM_Q1_920957"/>
      <w:bookmarkStart w:id="214" w:name="_ETM_Q1_921011"/>
      <w:bookmarkStart w:id="215" w:name="ET_meetingend_19"/>
      <w:bookmarkEnd w:id="213"/>
      <w:bookmarkEnd w:id="214"/>
      <w:r w:rsidRPr="0001780B">
        <w:rPr>
          <w:rStyle w:val="TagStyle"/>
          <w:rtl/>
        </w:rPr>
        <w:t xml:space="preserve"> &lt;&lt; סיום &gt;&gt;</w:t>
      </w:r>
      <w:r w:rsidRPr="00F54C4E">
        <w:rPr>
          <w:rStyle w:val="TagStyle"/>
          <w:rtl/>
        </w:rPr>
        <w:t xml:space="preserve"> </w:t>
      </w:r>
      <w:r>
        <w:rPr>
          <w:rtl/>
          <w:lang w:eastAsia="he-IL"/>
        </w:rPr>
        <w:t>הישיבה ננעלה בשעה 10:45.</w:t>
      </w:r>
      <w:r w:rsidRPr="00F54C4E">
        <w:rPr>
          <w:rStyle w:val="TagStyle"/>
          <w:rtl/>
        </w:rPr>
        <w:t xml:space="preserve"> </w:t>
      </w:r>
      <w:r w:rsidRPr="0001780B">
        <w:rPr>
          <w:rStyle w:val="TagStyle"/>
          <w:rtl/>
        </w:rPr>
        <w:t>&lt;&lt; סיום &gt;&gt;</w:t>
      </w:r>
      <w:r>
        <w:rPr>
          <w:rtl/>
          <w:lang w:eastAsia="he-IL"/>
        </w:rPr>
        <w:t xml:space="preserve">   </w:t>
      </w:r>
      <w:bookmarkEnd w:id="215"/>
    </w:p>
    <w:p w:rsidR="00F54C4E" w:rsidRDefault="00F54C4E" w:rsidP="00F54C4E">
      <w:pPr>
        <w:pStyle w:val="KeepWithNext"/>
        <w:rPr>
          <w:rtl/>
          <w:lang w:eastAsia="he-IL"/>
        </w:rPr>
      </w:pPr>
    </w:p>
    <w:p w:rsidR="00F54C4E" w:rsidRPr="00F54C4E" w:rsidRDefault="00F54C4E" w:rsidP="00F54C4E">
      <w:pPr>
        <w:rPr>
          <w:rtl/>
          <w:lang w:eastAsia="he-IL"/>
        </w:rPr>
      </w:pPr>
    </w:p>
    <w:p w:rsidR="00F54C4E" w:rsidRPr="00F54C4E" w:rsidRDefault="00F54C4E" w:rsidP="00F54C4E">
      <w:pPr>
        <w:pStyle w:val="af2"/>
        <w:rPr>
          <w:rtl/>
          <w:lang w:eastAsia="he-IL"/>
        </w:rPr>
      </w:pPr>
    </w:p>
    <w:p w:rsidR="00AC14EB" w:rsidRPr="00250BBC" w:rsidRDefault="00AC14EB" w:rsidP="00AC14EB">
      <w:pPr>
        <w:rPr>
          <w:lang w:eastAsia="he-IL"/>
        </w:rPr>
      </w:pPr>
      <w:bookmarkStart w:id="216" w:name="_ETM_Q1_582573"/>
      <w:bookmarkStart w:id="217" w:name="_ETM_Q1_582625"/>
      <w:bookmarkEnd w:id="216"/>
      <w:bookmarkEnd w:id="217"/>
    </w:p>
    <w:sectPr w:rsidR="00AC14EB" w:rsidRPr="00250BBC" w:rsidSect="009A4D4E">
      <w:type w:val="continuous"/>
      <w:pgSz w:w="11906" w:h="16838" w:code="9"/>
      <w:pgMar w:top="1440" w:right="1412" w:bottom="1440" w:left="1412" w:header="709" w:footer="709" w:gutter="0"/>
      <w:pgNumType w:start="1"/>
      <w:cols w:space="708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2723" w:rsidRDefault="00A42723">
      <w:r>
        <w:separator/>
      </w:r>
    </w:p>
  </w:endnote>
  <w:endnote w:type="continuationSeparator" w:id="0">
    <w:p w:rsidR="00A42723" w:rsidRDefault="00A42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uttman Hatzvi">
    <w:altName w:val="Segoe UI Semilight"/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2723" w:rsidRDefault="00A42723">
      <w:r>
        <w:separator/>
      </w:r>
    </w:p>
  </w:footnote>
  <w:footnote w:type="continuationSeparator" w:id="0">
    <w:p w:rsidR="00A42723" w:rsidRDefault="00A427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E57" w:rsidRDefault="00D86E57" w:rsidP="00037279">
    <w:pPr>
      <w:pStyle w:val="a3"/>
      <w:framePr w:wrap="around" w:vAnchor="text" w:hAnchor="margin" w:y="1"/>
      <w:rPr>
        <w:rStyle w:val="af7"/>
      </w:rPr>
    </w:pPr>
    <w:r>
      <w:rPr>
        <w:rStyle w:val="af7"/>
        <w:rtl/>
      </w:rPr>
      <w:fldChar w:fldCharType="begin"/>
    </w:r>
    <w:r>
      <w:rPr>
        <w:rStyle w:val="af7"/>
      </w:rPr>
      <w:instrText xml:space="preserve">PAGE  </w:instrText>
    </w:r>
    <w:r>
      <w:rPr>
        <w:rStyle w:val="af7"/>
        <w:rtl/>
      </w:rPr>
      <w:fldChar w:fldCharType="end"/>
    </w:r>
  </w:p>
  <w:p w:rsidR="00D86E57" w:rsidRDefault="00D86E57" w:rsidP="005D61F3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E57" w:rsidRDefault="00D86E57" w:rsidP="00D45D27">
    <w:pPr>
      <w:pStyle w:val="a3"/>
      <w:framePr w:wrap="around" w:vAnchor="text" w:hAnchor="margin" w:y="1"/>
      <w:rPr>
        <w:rStyle w:val="af7"/>
        <w:rtl/>
      </w:rPr>
    </w:pPr>
    <w:r>
      <w:rPr>
        <w:rStyle w:val="af7"/>
      </w:rPr>
      <w:fldChar w:fldCharType="begin"/>
    </w:r>
    <w:r>
      <w:rPr>
        <w:rStyle w:val="af7"/>
      </w:rPr>
      <w:instrText xml:space="preserve">PAGE  </w:instrText>
    </w:r>
    <w:r>
      <w:rPr>
        <w:rStyle w:val="af7"/>
      </w:rPr>
      <w:fldChar w:fldCharType="separate"/>
    </w:r>
    <w:r w:rsidR="009A4D4E">
      <w:rPr>
        <w:rStyle w:val="af7"/>
        <w:noProof/>
        <w:rtl/>
      </w:rPr>
      <w:t>3</w:t>
    </w:r>
    <w:r>
      <w:rPr>
        <w:rStyle w:val="af7"/>
      </w:rPr>
      <w:fldChar w:fldCharType="end"/>
    </w:r>
  </w:p>
  <w:p w:rsidR="00D86E57" w:rsidRPr="00CC5815" w:rsidRDefault="0011728D" w:rsidP="008E5E3F">
    <w:pPr>
      <w:pStyle w:val="a3"/>
      <w:ind w:firstLine="0"/>
    </w:pPr>
    <w:r>
      <w:rPr>
        <w:rFonts w:hint="cs"/>
        <w:rtl/>
      </w:rPr>
      <w:t>ועדת החוץ והביטחון</w:t>
    </w:r>
  </w:p>
  <w:p w:rsidR="00D86E57" w:rsidRPr="00CC5815" w:rsidRDefault="00250BBC" w:rsidP="008E5E3F">
    <w:pPr>
      <w:pStyle w:val="a3"/>
      <w:ind w:firstLine="0"/>
      <w:rPr>
        <w:rtl/>
      </w:rPr>
    </w:pPr>
    <w:r>
      <w:rPr>
        <w:rtl/>
      </w:rPr>
      <w:t>16/06/2020</w:t>
    </w:r>
  </w:p>
  <w:p w:rsidR="00D86E57" w:rsidRPr="00CC5815" w:rsidRDefault="00D86E57" w:rsidP="008E5E3F">
    <w:pPr>
      <w:pStyle w:val="a3"/>
      <w:ind w:firstLine="0"/>
      <w:rPr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17C6" w:rsidRDefault="00E33AE3" w:rsidP="000A17C6">
    <w:pPr>
      <w:keepNext/>
      <w:spacing w:line="240" w:lineRule="atLeast"/>
      <w:ind w:firstLine="0"/>
      <w:jc w:val="center"/>
      <w:outlineLvl w:val="0"/>
      <w:rPr>
        <w:rtl/>
      </w:rPr>
    </w:pPr>
    <w:r>
      <w:rPr>
        <w:noProof/>
      </w:rPr>
      <w:drawing>
        <wp:inline distT="0" distB="0" distL="0" distR="0">
          <wp:extent cx="510540" cy="624840"/>
          <wp:effectExtent l="0" t="0" r="3810" b="3810"/>
          <wp:docPr id="1" name="תמונה 1" descr="סמל המדינה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 descr="סמל המדינה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054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A17C6" w:rsidRDefault="000A17C6" w:rsidP="000A17C6">
    <w:pPr>
      <w:spacing w:line="240" w:lineRule="atLeast"/>
      <w:ind w:firstLine="0"/>
      <w:jc w:val="center"/>
      <w:outlineLvl w:val="0"/>
      <w:rPr>
        <w:rFonts w:cs="Guttman Hatzvi"/>
        <w:b/>
        <w:bCs/>
        <w:color w:val="17365D"/>
        <w:sz w:val="22"/>
        <w:szCs w:val="22"/>
        <w:rtl/>
      </w:rPr>
    </w:pPr>
    <w:r w:rsidRPr="00EA624B">
      <w:rPr>
        <w:rFonts w:cs="Guttman Hatzvi" w:hint="cs"/>
        <w:b/>
        <w:bCs/>
        <w:noProof/>
        <w:color w:val="17365D"/>
        <w:sz w:val="22"/>
        <w:szCs w:val="22"/>
        <w:rtl/>
      </w:rPr>
      <w:t>הכנסת</w:t>
    </w:r>
  </w:p>
  <w:p w:rsidR="000A17C6" w:rsidRDefault="000A17C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B6D6A4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67664EE"/>
    <w:multiLevelType w:val="hybridMultilevel"/>
    <w:tmpl w:val="F5845DE0"/>
    <w:lvl w:ilvl="0" w:tplc="C57CB7B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formsDesig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urrentUser" w:val="נייד פרוטוקול מליאה"/>
    <w:docVar w:name="Manager" w:val="דליה איציק"/>
    <w:docVar w:name="OriginalName" w:val="PROTOCOL284193_7B.doc"/>
    <w:docVar w:name="Position" w:val=" "/>
    <w:docVar w:name="Queue" w:val="7B"/>
    <w:docVar w:name="SaveYN" w:val="N"/>
    <w:docVar w:name="Session" w:val="284193"/>
    <w:docVar w:name="SessionDate" w:val="05/03/2008"/>
    <w:docVar w:name="SpeakersNum" w:val="0"/>
    <w:docVar w:name="StartMode" w:val="2"/>
    <w:docVar w:name="Typist" w:val="אפלבוים אתי"/>
  </w:docVars>
  <w:rsids>
    <w:rsidRoot w:val="00A66020"/>
    <w:rsid w:val="0001780B"/>
    <w:rsid w:val="0002047E"/>
    <w:rsid w:val="00037279"/>
    <w:rsid w:val="00067F42"/>
    <w:rsid w:val="00092B80"/>
    <w:rsid w:val="000A17C6"/>
    <w:rsid w:val="000B060C"/>
    <w:rsid w:val="000B2EE6"/>
    <w:rsid w:val="000C47F5"/>
    <w:rsid w:val="000E3314"/>
    <w:rsid w:val="000F2459"/>
    <w:rsid w:val="0011728D"/>
    <w:rsid w:val="00150436"/>
    <w:rsid w:val="00167294"/>
    <w:rsid w:val="001673D4"/>
    <w:rsid w:val="00171E7F"/>
    <w:rsid w:val="001758C1"/>
    <w:rsid w:val="0017779F"/>
    <w:rsid w:val="001A74E9"/>
    <w:rsid w:val="001A7A1B"/>
    <w:rsid w:val="001C44DA"/>
    <w:rsid w:val="001C4FDA"/>
    <w:rsid w:val="001D440C"/>
    <w:rsid w:val="002016FF"/>
    <w:rsid w:val="00227FEF"/>
    <w:rsid w:val="00250BBC"/>
    <w:rsid w:val="00261554"/>
    <w:rsid w:val="00275C03"/>
    <w:rsid w:val="00280D58"/>
    <w:rsid w:val="002D4BDB"/>
    <w:rsid w:val="002E5E31"/>
    <w:rsid w:val="00303B4C"/>
    <w:rsid w:val="00321E62"/>
    <w:rsid w:val="00327BF8"/>
    <w:rsid w:val="00340AFA"/>
    <w:rsid w:val="003658CB"/>
    <w:rsid w:val="00366CFB"/>
    <w:rsid w:val="0036794C"/>
    <w:rsid w:val="00373508"/>
    <w:rsid w:val="00396023"/>
    <w:rsid w:val="003C279D"/>
    <w:rsid w:val="003F0A5F"/>
    <w:rsid w:val="00420E41"/>
    <w:rsid w:val="00424C94"/>
    <w:rsid w:val="00447608"/>
    <w:rsid w:val="00451746"/>
    <w:rsid w:val="00470EAC"/>
    <w:rsid w:val="0049458B"/>
    <w:rsid w:val="00495FD8"/>
    <w:rsid w:val="004B0A65"/>
    <w:rsid w:val="004B1BE9"/>
    <w:rsid w:val="00500C0C"/>
    <w:rsid w:val="00546678"/>
    <w:rsid w:val="005506B9"/>
    <w:rsid w:val="005817EC"/>
    <w:rsid w:val="00590B77"/>
    <w:rsid w:val="005A342D"/>
    <w:rsid w:val="005C363E"/>
    <w:rsid w:val="005D61F3"/>
    <w:rsid w:val="005E1C6B"/>
    <w:rsid w:val="005F76B0"/>
    <w:rsid w:val="00634F61"/>
    <w:rsid w:val="00695A47"/>
    <w:rsid w:val="006A0CB7"/>
    <w:rsid w:val="006F0259"/>
    <w:rsid w:val="00700433"/>
    <w:rsid w:val="00702755"/>
    <w:rsid w:val="0070472C"/>
    <w:rsid w:val="007509A6"/>
    <w:rsid w:val="007872B4"/>
    <w:rsid w:val="00791CBE"/>
    <w:rsid w:val="007C693F"/>
    <w:rsid w:val="007C6ADD"/>
    <w:rsid w:val="0082136D"/>
    <w:rsid w:val="008320F6"/>
    <w:rsid w:val="00841223"/>
    <w:rsid w:val="00846BE9"/>
    <w:rsid w:val="00853207"/>
    <w:rsid w:val="008713A4"/>
    <w:rsid w:val="00875F10"/>
    <w:rsid w:val="008C6035"/>
    <w:rsid w:val="008C7015"/>
    <w:rsid w:val="008D1DFB"/>
    <w:rsid w:val="008E03B4"/>
    <w:rsid w:val="008E5E3F"/>
    <w:rsid w:val="0090279B"/>
    <w:rsid w:val="00914904"/>
    <w:rsid w:val="009258CE"/>
    <w:rsid w:val="009515F0"/>
    <w:rsid w:val="009830CB"/>
    <w:rsid w:val="009A4D4E"/>
    <w:rsid w:val="009D478A"/>
    <w:rsid w:val="009E6E93"/>
    <w:rsid w:val="009F1518"/>
    <w:rsid w:val="009F5773"/>
    <w:rsid w:val="00A15971"/>
    <w:rsid w:val="00A22C90"/>
    <w:rsid w:val="00A42723"/>
    <w:rsid w:val="00A45193"/>
    <w:rsid w:val="00A64A6D"/>
    <w:rsid w:val="00A66020"/>
    <w:rsid w:val="00AB02EE"/>
    <w:rsid w:val="00AB3F3A"/>
    <w:rsid w:val="00AC14EB"/>
    <w:rsid w:val="00AC5793"/>
    <w:rsid w:val="00AD4EC9"/>
    <w:rsid w:val="00AD6FFC"/>
    <w:rsid w:val="00AF31E6"/>
    <w:rsid w:val="00AF4150"/>
    <w:rsid w:val="00B0509A"/>
    <w:rsid w:val="00B120B2"/>
    <w:rsid w:val="00B50340"/>
    <w:rsid w:val="00B65508"/>
    <w:rsid w:val="00B8517A"/>
    <w:rsid w:val="00BA6446"/>
    <w:rsid w:val="00BD47B7"/>
    <w:rsid w:val="00C135D5"/>
    <w:rsid w:val="00C22DCB"/>
    <w:rsid w:val="00C3598A"/>
    <w:rsid w:val="00C360BC"/>
    <w:rsid w:val="00C44800"/>
    <w:rsid w:val="00C52EC2"/>
    <w:rsid w:val="00C61DC1"/>
    <w:rsid w:val="00C64AFF"/>
    <w:rsid w:val="00C661EE"/>
    <w:rsid w:val="00C72438"/>
    <w:rsid w:val="00C763E4"/>
    <w:rsid w:val="00C8624A"/>
    <w:rsid w:val="00CA5363"/>
    <w:rsid w:val="00CB6D60"/>
    <w:rsid w:val="00CC5815"/>
    <w:rsid w:val="00CE24B8"/>
    <w:rsid w:val="00CE5849"/>
    <w:rsid w:val="00D278F7"/>
    <w:rsid w:val="00D37550"/>
    <w:rsid w:val="00D40A29"/>
    <w:rsid w:val="00D45D27"/>
    <w:rsid w:val="00D86E57"/>
    <w:rsid w:val="00D96B24"/>
    <w:rsid w:val="00DE5B80"/>
    <w:rsid w:val="00E33AE3"/>
    <w:rsid w:val="00E61903"/>
    <w:rsid w:val="00E64116"/>
    <w:rsid w:val="00EA624B"/>
    <w:rsid w:val="00EB057D"/>
    <w:rsid w:val="00EB18E4"/>
    <w:rsid w:val="00EB5C85"/>
    <w:rsid w:val="00EC0AC2"/>
    <w:rsid w:val="00EC1FB3"/>
    <w:rsid w:val="00EC2CD4"/>
    <w:rsid w:val="00EE09AD"/>
    <w:rsid w:val="00F053E5"/>
    <w:rsid w:val="00F10D2D"/>
    <w:rsid w:val="00F16831"/>
    <w:rsid w:val="00F41C33"/>
    <w:rsid w:val="00F423F1"/>
    <w:rsid w:val="00F4792E"/>
    <w:rsid w:val="00F53584"/>
    <w:rsid w:val="00F549E5"/>
    <w:rsid w:val="00F54C4E"/>
    <w:rsid w:val="00F63F05"/>
    <w:rsid w:val="00F72368"/>
    <w:rsid w:val="00F821F6"/>
    <w:rsid w:val="00F84D49"/>
    <w:rsid w:val="00FB0768"/>
    <w:rsid w:val="00FE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ETWord"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3"/>
    <o:shapelayout v:ext="edit">
      <o:idmap v:ext="edit" data="1"/>
    </o:shapelayout>
  </w:shapeDefaults>
  <w:decimalSymbol w:val="."/>
  <w:listSeparator w:val=","/>
  <w14:docId w14:val="76FC07BF"/>
  <w15:docId w15:val="{367A6590-23B8-4156-AF9A-CF4E7F64A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5508"/>
    <w:pPr>
      <w:bidi/>
      <w:spacing w:line="240" w:lineRule="exact"/>
      <w:ind w:firstLine="720"/>
      <w:jc w:val="both"/>
    </w:pPr>
    <w:rPr>
      <w:rFonts w:cs="David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5D61F3"/>
    <w:pPr>
      <w:tabs>
        <w:tab w:val="center" w:pos="4153"/>
        <w:tab w:val="right" w:pos="8306"/>
      </w:tabs>
    </w:pPr>
  </w:style>
  <w:style w:type="paragraph" w:customStyle="1" w:styleId="a4">
    <w:name w:val="דובר"/>
    <w:basedOn w:val="a"/>
    <w:next w:val="a"/>
    <w:rsid w:val="00C64AFF"/>
    <w:pPr>
      <w:ind w:firstLine="0"/>
    </w:pPr>
    <w:rPr>
      <w:rFonts w:ascii="David" w:hAnsi="David"/>
      <w:u w:val="single"/>
      <w:lang w:eastAsia="he-IL"/>
    </w:rPr>
  </w:style>
  <w:style w:type="paragraph" w:styleId="a5">
    <w:name w:val="caption"/>
    <w:basedOn w:val="a"/>
    <w:next w:val="a"/>
    <w:qFormat/>
    <w:pPr>
      <w:spacing w:before="120" w:after="120"/>
    </w:pPr>
    <w:rPr>
      <w:b/>
      <w:bCs/>
      <w:sz w:val="20"/>
      <w:szCs w:val="20"/>
    </w:rPr>
  </w:style>
  <w:style w:type="paragraph" w:customStyle="1" w:styleId="a6">
    <w:name w:val="נושא"/>
    <w:basedOn w:val="a"/>
    <w:next w:val="a"/>
    <w:rsid w:val="00D40A29"/>
    <w:pPr>
      <w:ind w:firstLine="0"/>
      <w:jc w:val="center"/>
      <w:outlineLvl w:val="1"/>
    </w:pPr>
    <w:rPr>
      <w:rFonts w:ascii="David" w:hAnsi="David"/>
      <w:b/>
      <w:bCs/>
      <w:u w:val="single"/>
    </w:rPr>
  </w:style>
  <w:style w:type="paragraph" w:styleId="a7">
    <w:name w:val="footer"/>
    <w:basedOn w:val="a"/>
    <w:rsid w:val="005D61F3"/>
    <w:pPr>
      <w:tabs>
        <w:tab w:val="center" w:pos="4153"/>
        <w:tab w:val="right" w:pos="8306"/>
      </w:tabs>
    </w:pPr>
  </w:style>
  <w:style w:type="paragraph" w:customStyle="1" w:styleId="a8">
    <w:name w:val="מנהל"/>
    <w:basedOn w:val="a"/>
    <w:next w:val="a"/>
    <w:rsid w:val="00C64AFF"/>
    <w:pPr>
      <w:jc w:val="center"/>
    </w:pPr>
    <w:rPr>
      <w:rFonts w:ascii="David" w:hAnsi="David"/>
    </w:rPr>
  </w:style>
  <w:style w:type="paragraph" w:customStyle="1" w:styleId="a9">
    <w:name w:val="שאילתה"/>
    <w:basedOn w:val="a"/>
    <w:next w:val="a"/>
    <w:rsid w:val="00C64AFF"/>
    <w:pPr>
      <w:jc w:val="center"/>
    </w:pPr>
    <w:rPr>
      <w:rFonts w:ascii="David" w:hAnsi="David"/>
      <w:b/>
      <w:bCs/>
      <w:u w:val="single"/>
    </w:rPr>
  </w:style>
  <w:style w:type="paragraph" w:customStyle="1" w:styleId="aa">
    <w:name w:val="תאריך_עברי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b">
    <w:name w:val="שער_כותרת_מספר_ישיבה"/>
    <w:basedOn w:val="a"/>
    <w:next w:val="a"/>
    <w:pPr>
      <w:spacing w:line="360" w:lineRule="auto"/>
      <w:jc w:val="center"/>
    </w:pPr>
    <w:rPr>
      <w:rFonts w:ascii="Arial" w:hAnsi="Arial" w:cs="Arial"/>
      <w:b/>
      <w:bCs/>
      <w:sz w:val="28"/>
      <w:szCs w:val="28"/>
      <w:u w:val="single"/>
    </w:rPr>
  </w:style>
  <w:style w:type="paragraph" w:customStyle="1" w:styleId="ac">
    <w:name w:val="שער_יום_תאריך_ישיבה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d">
    <w:name w:val="שער_ירושלים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e">
    <w:name w:val="שער_דברי_הכנסת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">
    <w:name w:val="שער_מספר_חוברת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0">
    <w:name w:val="שער_מספר_ישיבה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1">
    <w:name w:val="הצבעה_מספר"/>
    <w:basedOn w:val="a"/>
    <w:next w:val="a"/>
    <w:rsid w:val="00D96B24"/>
    <w:pPr>
      <w:spacing w:line="360" w:lineRule="auto"/>
      <w:jc w:val="center"/>
    </w:pPr>
    <w:rPr>
      <w:rFonts w:ascii="David" w:hAnsi="David"/>
      <w:b/>
      <w:bCs/>
    </w:rPr>
  </w:style>
  <w:style w:type="paragraph" w:customStyle="1" w:styleId="--">
    <w:name w:val="הצבעה_בעד-נגד-נמנעים"/>
    <w:basedOn w:val="a"/>
    <w:next w:val="a"/>
    <w:rsid w:val="00D96B24"/>
    <w:pPr>
      <w:spacing w:line="360" w:lineRule="auto"/>
      <w:jc w:val="center"/>
    </w:pPr>
    <w:rPr>
      <w:rFonts w:ascii="David" w:hAnsi="David"/>
    </w:rPr>
  </w:style>
  <w:style w:type="paragraph" w:customStyle="1" w:styleId="af2">
    <w:name w:val="הצבעה_תוצאות"/>
    <w:basedOn w:val="a"/>
    <w:next w:val="a"/>
    <w:rsid w:val="00D96B24"/>
    <w:pPr>
      <w:spacing w:line="360" w:lineRule="auto"/>
      <w:jc w:val="center"/>
    </w:pPr>
    <w:rPr>
      <w:rFonts w:ascii="David" w:hAnsi="David"/>
    </w:rPr>
  </w:style>
  <w:style w:type="paragraph" w:customStyle="1" w:styleId="af3">
    <w:name w:val="שער_חוברת_ישיבות"/>
    <w:basedOn w:val="a"/>
    <w:next w:val="a"/>
    <w:pPr>
      <w:spacing w:line="360" w:lineRule="auto"/>
    </w:pPr>
    <w:rPr>
      <w:rFonts w:ascii="Arial" w:hAnsi="Arial" w:cs="Arial"/>
      <w:b/>
      <w:bCs/>
      <w:sz w:val="22"/>
      <w:szCs w:val="22"/>
    </w:rPr>
  </w:style>
  <w:style w:type="paragraph" w:customStyle="1" w:styleId="af4">
    <w:name w:val="שער_חברת_תאריכים"/>
    <w:basedOn w:val="a"/>
    <w:next w:val="a"/>
    <w:pPr>
      <w:spacing w:line="360" w:lineRule="auto"/>
    </w:pPr>
    <w:rPr>
      <w:rFonts w:ascii="Arial" w:hAnsi="Arial" w:cs="Arial"/>
      <w:b/>
      <w:bCs/>
      <w:sz w:val="22"/>
      <w:szCs w:val="22"/>
    </w:rPr>
  </w:style>
  <w:style w:type="paragraph" w:customStyle="1" w:styleId="af5">
    <w:name w:val="קריאות"/>
    <w:basedOn w:val="a4"/>
    <w:next w:val="a"/>
    <w:rsid w:val="00841223"/>
  </w:style>
  <w:style w:type="paragraph" w:customStyle="1" w:styleId="af6">
    <w:name w:val="יור"/>
    <w:basedOn w:val="a4"/>
    <w:next w:val="a"/>
    <w:rsid w:val="00C64AFF"/>
  </w:style>
  <w:style w:type="paragraph" w:customStyle="1" w:styleId="-">
    <w:name w:val="דובר-המשך"/>
    <w:basedOn w:val="a4"/>
    <w:next w:val="a"/>
    <w:rsid w:val="00841223"/>
  </w:style>
  <w:style w:type="paragraph" w:customStyle="1" w:styleId="-0">
    <w:name w:val="נושא-תת"/>
    <w:basedOn w:val="a6"/>
    <w:next w:val="a"/>
    <w:rsid w:val="00C64AFF"/>
  </w:style>
  <w:style w:type="character" w:styleId="af7">
    <w:name w:val="page number"/>
    <w:basedOn w:val="a0"/>
    <w:rsid w:val="005D61F3"/>
  </w:style>
  <w:style w:type="paragraph" w:customStyle="1" w:styleId="af8">
    <w:name w:val="תשובה"/>
    <w:basedOn w:val="a9"/>
    <w:next w:val="a"/>
    <w:rsid w:val="0070472C"/>
  </w:style>
  <w:style w:type="paragraph" w:customStyle="1" w:styleId="af9">
    <w:name w:val="אורח"/>
    <w:basedOn w:val="a"/>
    <w:next w:val="a"/>
    <w:rsid w:val="00C64AFF"/>
    <w:pPr>
      <w:ind w:firstLine="0"/>
    </w:pPr>
    <w:rPr>
      <w:rFonts w:ascii="David" w:hAnsi="David"/>
      <w:u w:val="single"/>
    </w:rPr>
  </w:style>
  <w:style w:type="paragraph" w:customStyle="1" w:styleId="afa">
    <w:name w:val="הפסקת_הישיבה"/>
    <w:basedOn w:val="a"/>
    <w:next w:val="a"/>
    <w:rsid w:val="00F549E5"/>
    <w:rPr>
      <w:b/>
      <w:bCs/>
    </w:rPr>
  </w:style>
  <w:style w:type="paragraph" w:customStyle="1" w:styleId="afb">
    <w:name w:val="אחרי_כן"/>
    <w:basedOn w:val="a"/>
    <w:next w:val="a"/>
    <w:rsid w:val="00D86E57"/>
    <w:rPr>
      <w:rFonts w:ascii="David" w:hAnsi="David"/>
      <w:b/>
      <w:bCs/>
    </w:rPr>
  </w:style>
  <w:style w:type="paragraph" w:customStyle="1" w:styleId="afc">
    <w:name w:val="סיום_הישיבה"/>
    <w:basedOn w:val="a"/>
    <w:next w:val="a"/>
    <w:rsid w:val="00F549E5"/>
    <w:rPr>
      <w:b/>
      <w:bCs/>
    </w:rPr>
  </w:style>
  <w:style w:type="paragraph" w:customStyle="1" w:styleId="KeepWithNext">
    <w:name w:val="KeepWithNext"/>
    <w:basedOn w:val="a"/>
    <w:next w:val="a"/>
    <w:qFormat/>
    <w:rsid w:val="00695A47"/>
    <w:pPr>
      <w:keepNext/>
      <w:ind w:firstLine="0"/>
    </w:pPr>
  </w:style>
  <w:style w:type="paragraph" w:customStyle="1" w:styleId="DocVersion">
    <w:name w:val="DocVersion"/>
    <w:basedOn w:val="a"/>
    <w:qFormat/>
    <w:rsid w:val="0049458B"/>
    <w:pPr>
      <w:jc w:val="right"/>
    </w:pPr>
    <w:rPr>
      <w:rFonts w:ascii="David" w:hAnsi="David"/>
      <w:sz w:val="14"/>
      <w:szCs w:val="14"/>
    </w:rPr>
  </w:style>
  <w:style w:type="character" w:styleId="Hyperlink">
    <w:name w:val="Hyperlink"/>
    <w:rsid w:val="00D37550"/>
    <w:rPr>
      <w:color w:val="0000FF"/>
      <w:u w:val="single"/>
    </w:rPr>
  </w:style>
  <w:style w:type="character" w:customStyle="1" w:styleId="TagStyle">
    <w:name w:val="TagStyle"/>
    <w:basedOn w:val="a0"/>
    <w:rsid w:val="00250BBC"/>
    <w:rPr>
      <w:rFonts w:cs="Arial"/>
      <w:b/>
      <w:bCs w:val="0"/>
      <w:vanish/>
      <w:color w:val="010000"/>
      <w:bdr w:val="single" w:sz="4" w:space="0" w:color="FF66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1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55885B-B2DC-429A-BC99-053A2B53A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964</Words>
  <Characters>4821</Characters>
  <Application>Microsoft Office Word</Application>
  <DocSecurity>0</DocSecurity>
  <Lines>40</Lines>
  <Paragraphs>11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פרוטוקול של ישיבת ועדה</vt:lpstr>
      <vt:lpstr>פרוטוקול של ישיבת ועדה</vt:lpstr>
    </vt:vector>
  </TitlesOfParts>
  <Company>OMNITECH</Company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פרוטוקול של ישיבת ועדה</dc:title>
  <dc:creator>אומניטק</dc:creator>
  <cp:lastModifiedBy>רחל שראבי שריקי</cp:lastModifiedBy>
  <cp:revision>7</cp:revision>
  <cp:lastPrinted>2015-07-20T08:20:00Z</cp:lastPrinted>
  <dcterms:created xsi:type="dcterms:W3CDTF">2018-05-03T11:21:00Z</dcterms:created>
  <dcterms:modified xsi:type="dcterms:W3CDTF">2020-07-02T13:07:00Z</dcterms:modified>
</cp:coreProperties>
</file>