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98E" w:rsidRPr="00A50769" w:rsidRDefault="009A198E" w:rsidP="009A198E">
      <w:pPr>
        <w:widowControl w:val="0"/>
        <w:spacing w:line="360" w:lineRule="auto"/>
        <w:rPr>
          <w:rFonts w:ascii="Arial" w:hAnsi="Arial" w:cs="Arial"/>
          <w:b/>
          <w:sz w:val="20"/>
        </w:rPr>
      </w:pPr>
      <w:r w:rsidRPr="00A50769">
        <w:rPr>
          <w:rFonts w:ascii="Arial" w:hAnsi="Arial" w:cs="Arial"/>
          <w:b/>
          <w:sz w:val="20"/>
        </w:rPr>
        <w:t>TO:</w:t>
      </w:r>
      <w:r w:rsidRPr="00A50769">
        <w:rPr>
          <w:rFonts w:ascii="Arial" w:hAnsi="Arial" w:cs="Arial"/>
          <w:b/>
          <w:sz w:val="20"/>
        </w:rPr>
        <w:tab/>
      </w:r>
      <w:r w:rsidRPr="00A50769">
        <w:rPr>
          <w:rFonts w:ascii="Arial" w:hAnsi="Arial" w:cs="Arial"/>
          <w:sz w:val="20"/>
        </w:rPr>
        <w:t xml:space="preserve">Dr. T.L. Lewis </w:t>
      </w:r>
      <w:r>
        <w:rPr>
          <w:rFonts w:ascii="Arial" w:hAnsi="Arial" w:cs="Arial"/>
          <w:sz w:val="20"/>
        </w:rPr>
        <w:tab/>
      </w:r>
      <w:r>
        <w:rPr>
          <w:rFonts w:ascii="Arial" w:hAnsi="Arial" w:cs="Arial"/>
          <w:sz w:val="20"/>
        </w:rPr>
        <w:tab/>
      </w:r>
      <w:r>
        <w:rPr>
          <w:rFonts w:ascii="Arial" w:hAnsi="Arial" w:cs="Arial"/>
          <w:sz w:val="20"/>
        </w:rPr>
        <w:tab/>
      </w:r>
      <w:r>
        <w:rPr>
          <w:rFonts w:ascii="Arial" w:hAnsi="Arial" w:cs="Arial"/>
          <w:b/>
          <w:sz w:val="20"/>
        </w:rPr>
        <w:t>FROM:</w:t>
      </w:r>
      <w:r>
        <w:rPr>
          <w:rFonts w:ascii="Arial" w:hAnsi="Arial" w:cs="Arial"/>
          <w:b/>
          <w:sz w:val="20"/>
        </w:rPr>
        <w:tab/>
      </w:r>
      <w:r>
        <w:rPr>
          <w:rFonts w:ascii="Arial" w:hAnsi="Arial" w:cs="Arial"/>
          <w:b/>
          <w:sz w:val="20"/>
        </w:rPr>
        <w:tab/>
      </w:r>
      <w:proofErr w:type="spellStart"/>
      <w:r>
        <w:rPr>
          <w:rFonts w:ascii="Arial" w:hAnsi="Arial" w:cs="Arial"/>
          <w:sz w:val="20"/>
        </w:rPr>
        <w:t>Turba</w:t>
      </w:r>
      <w:proofErr w:type="spellEnd"/>
      <w:r>
        <w:rPr>
          <w:rFonts w:ascii="Arial" w:hAnsi="Arial" w:cs="Arial"/>
          <w:sz w:val="20"/>
        </w:rPr>
        <w:t xml:space="preserve"> Tech</w:t>
      </w:r>
    </w:p>
    <w:p w:rsidR="009A198E" w:rsidRDefault="00836C0D" w:rsidP="009A198E">
      <w:pPr>
        <w:widowControl w:val="0"/>
        <w:spacing w:line="360" w:lineRule="auto"/>
        <w:rPr>
          <w:rFonts w:ascii="Arial" w:hAnsi="Arial" w:cs="Arial"/>
          <w:b/>
          <w:sz w:val="20"/>
        </w:rPr>
      </w:pPr>
      <w:r>
        <w:rPr>
          <w:rFonts w:ascii="Arial" w:hAnsi="Arial" w:cs="Arial"/>
          <w:b/>
          <w:sz w:val="20"/>
        </w:rPr>
        <w:t>TIME COVERED BY REPORT:</w:t>
      </w:r>
      <w:r>
        <w:rPr>
          <w:rFonts w:ascii="Arial" w:hAnsi="Arial" w:cs="Arial"/>
          <w:b/>
          <w:sz w:val="20"/>
        </w:rPr>
        <w:tab/>
      </w:r>
      <w:r w:rsidR="00414A07">
        <w:rPr>
          <w:rFonts w:ascii="Arial" w:hAnsi="Arial" w:cs="Arial"/>
          <w:sz w:val="20"/>
          <w:u w:val="single"/>
        </w:rPr>
        <w:t>March</w:t>
      </w:r>
      <w:r w:rsidRPr="00836C0D">
        <w:rPr>
          <w:rFonts w:ascii="Arial" w:hAnsi="Arial" w:cs="Arial"/>
          <w:sz w:val="20"/>
          <w:u w:val="single"/>
        </w:rPr>
        <w:t xml:space="preserve"> </w:t>
      </w:r>
      <w:r w:rsidR="00414A07">
        <w:rPr>
          <w:rFonts w:ascii="Arial" w:hAnsi="Arial" w:cs="Arial"/>
          <w:sz w:val="20"/>
          <w:u w:val="single"/>
        </w:rPr>
        <w:t>26</w:t>
      </w:r>
      <w:r w:rsidRPr="00836C0D">
        <w:rPr>
          <w:rFonts w:ascii="Arial" w:hAnsi="Arial" w:cs="Arial"/>
          <w:sz w:val="20"/>
          <w:u w:val="single"/>
        </w:rPr>
        <w:t>, 2012 –</w:t>
      </w:r>
      <w:r w:rsidR="00414A07">
        <w:rPr>
          <w:rFonts w:ascii="Arial" w:hAnsi="Arial" w:cs="Arial"/>
          <w:sz w:val="20"/>
          <w:u w:val="single"/>
        </w:rPr>
        <w:t xml:space="preserve"> </w:t>
      </w:r>
      <w:r w:rsidRPr="00836C0D">
        <w:rPr>
          <w:rFonts w:ascii="Arial" w:hAnsi="Arial" w:cs="Arial"/>
          <w:sz w:val="20"/>
          <w:u w:val="single"/>
        </w:rPr>
        <w:t>Present</w:t>
      </w:r>
    </w:p>
    <w:p w:rsidR="009A198E" w:rsidRDefault="009A198E" w:rsidP="009A198E">
      <w:pPr>
        <w:widowControl w:val="0"/>
        <w:spacing w:line="360" w:lineRule="auto"/>
        <w:rPr>
          <w:rFonts w:ascii="Arial" w:hAnsi="Arial" w:cs="Arial"/>
          <w:sz w:val="20"/>
        </w:rPr>
      </w:pPr>
      <w:r>
        <w:rPr>
          <w:rFonts w:ascii="Arial" w:hAnsi="Arial" w:cs="Arial"/>
          <w:b/>
          <w:sz w:val="20"/>
        </w:rPr>
        <w:t>SUBJECT:</w:t>
      </w:r>
      <w:r>
        <w:rPr>
          <w:rFonts w:ascii="Arial" w:hAnsi="Arial" w:cs="Arial"/>
          <w:b/>
          <w:sz w:val="20"/>
        </w:rPr>
        <w:tab/>
      </w:r>
      <w:r w:rsidRPr="00A50769">
        <w:rPr>
          <w:rFonts w:ascii="Arial" w:hAnsi="Arial" w:cs="Arial"/>
          <w:sz w:val="20"/>
        </w:rPr>
        <w:t>Progress Report: ____</w:t>
      </w:r>
      <w:r w:rsidRPr="00836C0D">
        <w:rPr>
          <w:rFonts w:ascii="Arial" w:hAnsi="Arial" w:cs="Arial"/>
          <w:sz w:val="20"/>
          <w:u w:val="single"/>
        </w:rPr>
        <w:t xml:space="preserve">Iteration </w:t>
      </w:r>
      <w:r w:rsidR="00414A07">
        <w:rPr>
          <w:rFonts w:ascii="Arial" w:hAnsi="Arial" w:cs="Arial"/>
          <w:sz w:val="20"/>
          <w:u w:val="single"/>
        </w:rPr>
        <w:t>Three</w:t>
      </w:r>
      <w:r w:rsidRPr="00A50769">
        <w:rPr>
          <w:rFonts w:ascii="Arial" w:hAnsi="Arial" w:cs="Arial"/>
          <w:sz w:val="20"/>
        </w:rPr>
        <w:t>__________</w:t>
      </w:r>
    </w:p>
    <w:p w:rsidR="009A198E" w:rsidRDefault="009A198E" w:rsidP="009A198E">
      <w:pPr>
        <w:widowControl w:val="0"/>
        <w:spacing w:line="360" w:lineRule="auto"/>
        <w:rPr>
          <w:rFonts w:ascii="Arial" w:hAnsi="Arial" w:cs="Arial"/>
          <w:sz w:val="20"/>
        </w:rPr>
      </w:pPr>
      <w:r w:rsidRPr="00A50769">
        <w:rPr>
          <w:rFonts w:ascii="Arial" w:hAnsi="Arial" w:cs="Arial"/>
          <w:b/>
          <w:sz w:val="20"/>
        </w:rPr>
        <w:t>PROJECT MANAGER:</w:t>
      </w:r>
      <w:r w:rsidRPr="00A50769">
        <w:rPr>
          <w:rFonts w:ascii="Arial" w:hAnsi="Arial" w:cs="Arial"/>
          <w:b/>
          <w:sz w:val="20"/>
        </w:rPr>
        <w:tab/>
      </w:r>
      <w:r>
        <w:rPr>
          <w:rFonts w:ascii="Arial" w:hAnsi="Arial" w:cs="Arial"/>
          <w:sz w:val="20"/>
        </w:rPr>
        <w:t>_____</w:t>
      </w:r>
      <w:r w:rsidR="00414A07">
        <w:rPr>
          <w:rFonts w:ascii="Arial" w:hAnsi="Arial" w:cs="Arial"/>
          <w:sz w:val="20"/>
          <w:u w:val="single"/>
        </w:rPr>
        <w:t xml:space="preserve">William </w:t>
      </w:r>
      <w:proofErr w:type="spellStart"/>
      <w:r w:rsidR="00414A07">
        <w:rPr>
          <w:rFonts w:ascii="Arial" w:hAnsi="Arial" w:cs="Arial"/>
          <w:sz w:val="20"/>
          <w:u w:val="single"/>
        </w:rPr>
        <w:t>Whelchel</w:t>
      </w:r>
      <w:proofErr w:type="spellEnd"/>
      <w:r>
        <w:rPr>
          <w:rFonts w:ascii="Arial" w:hAnsi="Arial" w:cs="Arial"/>
          <w:sz w:val="20"/>
        </w:rPr>
        <w:t>___________</w:t>
      </w:r>
    </w:p>
    <w:p w:rsidR="009A198E" w:rsidRDefault="009A198E" w:rsidP="009A198E">
      <w:pPr>
        <w:widowControl w:val="0"/>
        <w:spacing w:line="360" w:lineRule="auto"/>
        <w:rPr>
          <w:rFonts w:ascii="Arial" w:hAnsi="Arial" w:cs="Arial"/>
          <w:sz w:val="20"/>
        </w:rPr>
      </w:pPr>
    </w:p>
    <w:p w:rsidR="009A198E" w:rsidRPr="00A50769" w:rsidRDefault="009A198E" w:rsidP="009A198E">
      <w:pPr>
        <w:widowControl w:val="0"/>
        <w:spacing w:line="360" w:lineRule="auto"/>
        <w:jc w:val="center"/>
        <w:rPr>
          <w:rFonts w:ascii="Arial" w:hAnsi="Arial" w:cs="Arial"/>
          <w:b/>
          <w:sz w:val="20"/>
        </w:rPr>
      </w:pPr>
      <w:r w:rsidRPr="00A50769">
        <w:rPr>
          <w:rFonts w:ascii="Arial" w:hAnsi="Arial" w:cs="Arial"/>
          <w:b/>
          <w:sz w:val="20"/>
        </w:rPr>
        <w:t>Introduction</w:t>
      </w:r>
    </w:p>
    <w:p w:rsidR="009A198E" w:rsidRDefault="009A198E" w:rsidP="00B75FF2">
      <w:pPr>
        <w:widowControl w:val="0"/>
        <w:spacing w:line="480" w:lineRule="auto"/>
        <w:rPr>
          <w:rFonts w:ascii="Arial" w:hAnsi="Arial" w:cs="Arial"/>
          <w:sz w:val="20"/>
        </w:rPr>
      </w:pPr>
      <w:proofErr w:type="spellStart"/>
      <w:r w:rsidRPr="009A198E">
        <w:rPr>
          <w:rFonts w:ascii="Arial" w:hAnsi="Arial" w:cs="Arial"/>
          <w:sz w:val="20"/>
        </w:rPr>
        <w:t>Turba</w:t>
      </w:r>
      <w:proofErr w:type="spellEnd"/>
      <w:r w:rsidRPr="009A198E">
        <w:rPr>
          <w:rFonts w:ascii="Arial" w:hAnsi="Arial" w:cs="Arial"/>
          <w:sz w:val="20"/>
        </w:rPr>
        <w:t xml:space="preserve"> Tech will provide the client with a version of </w:t>
      </w:r>
      <w:proofErr w:type="spellStart"/>
      <w:r w:rsidR="008E3BFA">
        <w:rPr>
          <w:rFonts w:ascii="Arial" w:hAnsi="Arial" w:cs="Arial"/>
          <w:sz w:val="20"/>
        </w:rPr>
        <w:t>OpenHack</w:t>
      </w:r>
      <w:proofErr w:type="spellEnd"/>
      <w:r w:rsidRPr="009A198E">
        <w:rPr>
          <w:rFonts w:ascii="Arial" w:hAnsi="Arial" w:cs="Arial"/>
          <w:sz w:val="20"/>
        </w:rPr>
        <w:t xml:space="preserve"> that is compatible with Rackspace’s </w:t>
      </w:r>
      <w:proofErr w:type="spellStart"/>
      <w:r w:rsidRPr="009A198E">
        <w:rPr>
          <w:rFonts w:ascii="Arial" w:hAnsi="Arial" w:cs="Arial"/>
          <w:sz w:val="20"/>
        </w:rPr>
        <w:t>OpenStack</w:t>
      </w:r>
      <w:proofErr w:type="spellEnd"/>
      <w:r w:rsidRPr="009A198E">
        <w:rPr>
          <w:rFonts w:ascii="Arial" w:hAnsi="Arial" w:cs="Arial"/>
          <w:sz w:val="20"/>
        </w:rPr>
        <w:t xml:space="preserve"> framework. </w:t>
      </w:r>
      <w:proofErr w:type="spellStart"/>
      <w:r w:rsidR="00414A07">
        <w:rPr>
          <w:rFonts w:ascii="Arial" w:hAnsi="Arial" w:cs="Arial"/>
          <w:sz w:val="20"/>
        </w:rPr>
        <w:t>OpenHack</w:t>
      </w:r>
      <w:proofErr w:type="spellEnd"/>
      <w:r w:rsidR="00414A07">
        <w:rPr>
          <w:rFonts w:ascii="Arial" w:hAnsi="Arial" w:cs="Arial"/>
          <w:sz w:val="20"/>
        </w:rPr>
        <w:t xml:space="preserve"> will be able to successfully terminate instances found on a server. </w:t>
      </w:r>
      <w:proofErr w:type="spellStart"/>
      <w:r w:rsidR="008E3BFA">
        <w:rPr>
          <w:rFonts w:ascii="Arial" w:hAnsi="Arial" w:cs="Arial"/>
          <w:sz w:val="20"/>
        </w:rPr>
        <w:t>OpenHack</w:t>
      </w:r>
      <w:proofErr w:type="spellEnd"/>
      <w:r w:rsidR="008E3BFA">
        <w:rPr>
          <w:rFonts w:ascii="Arial" w:hAnsi="Arial" w:cs="Arial"/>
          <w:sz w:val="20"/>
        </w:rPr>
        <w:t xml:space="preserve"> will be able to utilize metadata to target tagged instances for termination. The user will also be able to set a delay period or use the default delay before tagged instances are terminated. The complete project will be delivered in a compressed .tar format.</w:t>
      </w:r>
    </w:p>
    <w:tbl>
      <w:tblPr>
        <w:tblW w:w="9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1546"/>
        <w:gridCol w:w="1538"/>
        <w:gridCol w:w="1110"/>
        <w:gridCol w:w="1133"/>
        <w:gridCol w:w="1666"/>
      </w:tblGrid>
      <w:tr w:rsidR="009A198E" w:rsidRPr="00E65AD6" w:rsidTr="00B75FF2">
        <w:trPr>
          <w:trHeight w:val="686"/>
        </w:trPr>
        <w:tc>
          <w:tcPr>
            <w:tcW w:w="2281" w:type="dxa"/>
            <w:tcBorders>
              <w:top w:val="triple" w:sz="4" w:space="0" w:color="auto"/>
              <w:left w:val="triple" w:sz="4" w:space="0" w:color="auto"/>
            </w:tcBorders>
            <w:shd w:val="clear" w:color="auto" w:fill="808080"/>
          </w:tcPr>
          <w:p w:rsidR="009A198E" w:rsidRPr="00E65AD6" w:rsidRDefault="009A198E" w:rsidP="00B75FF2">
            <w:pPr>
              <w:pStyle w:val="Heading1"/>
              <w:rPr>
                <w:rFonts w:ascii="Times New Roman" w:hAnsi="Times New Roman"/>
                <w:sz w:val="22"/>
                <w:szCs w:val="22"/>
              </w:rPr>
            </w:pPr>
            <w:r>
              <w:rPr>
                <w:rFonts w:ascii="Times New Roman" w:hAnsi="Times New Roman"/>
                <w:sz w:val="22"/>
                <w:szCs w:val="22"/>
              </w:rPr>
              <w:t xml:space="preserve">CRITICAL </w:t>
            </w:r>
            <w:r w:rsidRPr="00E65AD6">
              <w:rPr>
                <w:rFonts w:ascii="Times New Roman" w:hAnsi="Times New Roman"/>
                <w:sz w:val="22"/>
                <w:szCs w:val="22"/>
              </w:rPr>
              <w:t>TASK</w:t>
            </w:r>
            <w:r>
              <w:rPr>
                <w:rFonts w:ascii="Times New Roman" w:hAnsi="Times New Roman"/>
                <w:sz w:val="22"/>
                <w:szCs w:val="22"/>
              </w:rPr>
              <w:t xml:space="preserve"> (ACTIVITIES)</w:t>
            </w:r>
          </w:p>
        </w:tc>
        <w:tc>
          <w:tcPr>
            <w:tcW w:w="1546" w:type="dxa"/>
            <w:tcBorders>
              <w:top w:val="triple" w:sz="4" w:space="0" w:color="auto"/>
            </w:tcBorders>
            <w:shd w:val="clear" w:color="auto" w:fill="808080"/>
          </w:tcPr>
          <w:p w:rsidR="009A198E" w:rsidRPr="00E65AD6" w:rsidRDefault="009A198E" w:rsidP="00B75FF2">
            <w:pPr>
              <w:spacing w:before="60" w:after="60"/>
              <w:jc w:val="center"/>
              <w:rPr>
                <w:b/>
                <w:color w:val="FFFFFF"/>
                <w:szCs w:val="22"/>
              </w:rPr>
            </w:pPr>
            <w:r w:rsidRPr="00E65AD6">
              <w:rPr>
                <w:b/>
                <w:color w:val="FFFFFF"/>
                <w:sz w:val="22"/>
                <w:szCs w:val="22"/>
              </w:rPr>
              <w:t>% COMPLETE</w:t>
            </w:r>
          </w:p>
        </w:tc>
        <w:tc>
          <w:tcPr>
            <w:tcW w:w="1538" w:type="dxa"/>
            <w:tcBorders>
              <w:top w:val="triple" w:sz="4" w:space="0" w:color="auto"/>
            </w:tcBorders>
            <w:shd w:val="clear" w:color="auto" w:fill="808080"/>
          </w:tcPr>
          <w:p w:rsidR="009A198E" w:rsidRPr="00E65AD6" w:rsidRDefault="009A198E" w:rsidP="00B75FF2">
            <w:pPr>
              <w:spacing w:before="60" w:after="60"/>
              <w:jc w:val="center"/>
              <w:rPr>
                <w:b/>
                <w:color w:val="FFFFFF"/>
                <w:szCs w:val="22"/>
              </w:rPr>
            </w:pPr>
            <w:r w:rsidRPr="00E65AD6">
              <w:rPr>
                <w:b/>
                <w:color w:val="FFFFFF"/>
                <w:sz w:val="22"/>
                <w:szCs w:val="22"/>
              </w:rPr>
              <w:t>DURATION</w:t>
            </w:r>
          </w:p>
        </w:tc>
        <w:tc>
          <w:tcPr>
            <w:tcW w:w="1110" w:type="dxa"/>
            <w:tcBorders>
              <w:top w:val="triple" w:sz="4" w:space="0" w:color="auto"/>
            </w:tcBorders>
            <w:shd w:val="clear" w:color="auto" w:fill="808080"/>
          </w:tcPr>
          <w:p w:rsidR="009A198E" w:rsidRPr="00E65AD6" w:rsidRDefault="009A198E" w:rsidP="00B75FF2">
            <w:pPr>
              <w:spacing w:before="60" w:after="60"/>
              <w:jc w:val="center"/>
              <w:rPr>
                <w:b/>
                <w:color w:val="FFFFFF"/>
                <w:szCs w:val="22"/>
              </w:rPr>
            </w:pPr>
            <w:r w:rsidRPr="00E65AD6">
              <w:rPr>
                <w:b/>
                <w:color w:val="FFFFFF"/>
                <w:sz w:val="22"/>
                <w:szCs w:val="22"/>
              </w:rPr>
              <w:t>START DATE</w:t>
            </w:r>
          </w:p>
        </w:tc>
        <w:tc>
          <w:tcPr>
            <w:tcW w:w="1133" w:type="dxa"/>
            <w:tcBorders>
              <w:top w:val="triple" w:sz="4" w:space="0" w:color="auto"/>
            </w:tcBorders>
            <w:shd w:val="clear" w:color="auto" w:fill="808080"/>
          </w:tcPr>
          <w:p w:rsidR="009A198E" w:rsidRPr="00E65AD6" w:rsidRDefault="009A198E" w:rsidP="00B75FF2">
            <w:pPr>
              <w:spacing w:before="60" w:after="60"/>
              <w:jc w:val="center"/>
              <w:rPr>
                <w:b/>
                <w:color w:val="FFFFFF"/>
                <w:szCs w:val="22"/>
              </w:rPr>
            </w:pPr>
            <w:r w:rsidRPr="00E65AD6">
              <w:rPr>
                <w:b/>
                <w:color w:val="FFFFFF"/>
                <w:sz w:val="22"/>
                <w:szCs w:val="22"/>
              </w:rPr>
              <w:t>FINISH DATE</w:t>
            </w:r>
          </w:p>
        </w:tc>
        <w:tc>
          <w:tcPr>
            <w:tcW w:w="1666" w:type="dxa"/>
            <w:tcBorders>
              <w:top w:val="triple" w:sz="4" w:space="0" w:color="auto"/>
              <w:right w:val="triple" w:sz="4" w:space="0" w:color="auto"/>
            </w:tcBorders>
            <w:shd w:val="clear" w:color="auto" w:fill="808080"/>
          </w:tcPr>
          <w:p w:rsidR="009A198E" w:rsidRPr="00E65AD6" w:rsidRDefault="009A198E" w:rsidP="00B75FF2">
            <w:pPr>
              <w:spacing w:before="60" w:after="60"/>
              <w:jc w:val="center"/>
              <w:rPr>
                <w:b/>
                <w:color w:val="FFFFFF"/>
                <w:szCs w:val="22"/>
              </w:rPr>
            </w:pPr>
            <w:r w:rsidRPr="00E65AD6">
              <w:rPr>
                <w:b/>
                <w:color w:val="FFFFFF"/>
                <w:sz w:val="22"/>
                <w:szCs w:val="22"/>
              </w:rPr>
              <w:t>RESOURCES (MEMBERS)</w:t>
            </w:r>
          </w:p>
        </w:tc>
      </w:tr>
      <w:tr w:rsidR="00EE5C6C" w:rsidRPr="00E65AD6" w:rsidTr="00B75FF2">
        <w:trPr>
          <w:trHeight w:val="588"/>
        </w:trPr>
        <w:tc>
          <w:tcPr>
            <w:tcW w:w="2281" w:type="dxa"/>
            <w:tcBorders>
              <w:left w:val="triple" w:sz="4" w:space="0" w:color="auto"/>
            </w:tcBorders>
          </w:tcPr>
          <w:p w:rsidR="00EE5C6C" w:rsidRPr="00E65AD6" w:rsidRDefault="008E3BFA" w:rsidP="00B75FF2">
            <w:pPr>
              <w:spacing w:before="60" w:after="60"/>
              <w:rPr>
                <w:color w:val="3366FF"/>
                <w:szCs w:val="22"/>
              </w:rPr>
            </w:pPr>
            <w:proofErr w:type="spellStart"/>
            <w:r>
              <w:rPr>
                <w:color w:val="3366FF"/>
                <w:sz w:val="22"/>
                <w:szCs w:val="22"/>
              </w:rPr>
              <w:t>OpenStack</w:t>
            </w:r>
            <w:proofErr w:type="spellEnd"/>
            <w:r>
              <w:rPr>
                <w:color w:val="3366FF"/>
                <w:sz w:val="22"/>
                <w:szCs w:val="22"/>
              </w:rPr>
              <w:t xml:space="preserve"> Credentials</w:t>
            </w:r>
          </w:p>
        </w:tc>
        <w:tc>
          <w:tcPr>
            <w:tcW w:w="1546" w:type="dxa"/>
          </w:tcPr>
          <w:p w:rsidR="00EE5C6C" w:rsidRPr="00E65AD6" w:rsidRDefault="008E3BFA" w:rsidP="00B75FF2">
            <w:pPr>
              <w:spacing w:before="60" w:after="60"/>
              <w:rPr>
                <w:color w:val="3366FF"/>
                <w:szCs w:val="22"/>
              </w:rPr>
            </w:pPr>
            <w:r>
              <w:rPr>
                <w:color w:val="3366FF"/>
                <w:sz w:val="22"/>
                <w:szCs w:val="22"/>
              </w:rPr>
              <w:t>75%</w:t>
            </w:r>
          </w:p>
        </w:tc>
        <w:tc>
          <w:tcPr>
            <w:tcW w:w="1538" w:type="dxa"/>
          </w:tcPr>
          <w:p w:rsidR="00EE5C6C" w:rsidRPr="00E65AD6" w:rsidRDefault="008E3BFA" w:rsidP="00B75FF2">
            <w:pPr>
              <w:spacing w:before="60" w:after="60"/>
              <w:rPr>
                <w:color w:val="3366FF"/>
                <w:szCs w:val="22"/>
              </w:rPr>
            </w:pPr>
            <w:r>
              <w:rPr>
                <w:color w:val="3366FF"/>
                <w:sz w:val="22"/>
                <w:szCs w:val="22"/>
              </w:rPr>
              <w:t>3 Days</w:t>
            </w:r>
            <w:r w:rsidR="00EE5C6C">
              <w:rPr>
                <w:color w:val="3366FF"/>
                <w:sz w:val="22"/>
                <w:szCs w:val="22"/>
              </w:rPr>
              <w:t xml:space="preserve"> </w:t>
            </w:r>
          </w:p>
        </w:tc>
        <w:tc>
          <w:tcPr>
            <w:tcW w:w="1110" w:type="dxa"/>
          </w:tcPr>
          <w:p w:rsidR="00EE5C6C" w:rsidRPr="00E65AD6" w:rsidRDefault="008E3BFA" w:rsidP="008E3BFA">
            <w:pPr>
              <w:spacing w:before="60" w:after="60"/>
              <w:rPr>
                <w:color w:val="3366FF"/>
                <w:szCs w:val="22"/>
              </w:rPr>
            </w:pPr>
            <w:r>
              <w:rPr>
                <w:color w:val="3366FF"/>
                <w:sz w:val="22"/>
                <w:szCs w:val="22"/>
              </w:rPr>
              <w:t>March 27, 2012</w:t>
            </w:r>
          </w:p>
        </w:tc>
        <w:tc>
          <w:tcPr>
            <w:tcW w:w="1133" w:type="dxa"/>
          </w:tcPr>
          <w:p w:rsidR="00EE5C6C" w:rsidRPr="00E65AD6" w:rsidRDefault="008E3BFA" w:rsidP="008E3BFA">
            <w:pPr>
              <w:spacing w:before="60" w:after="60"/>
              <w:rPr>
                <w:color w:val="3366FF"/>
                <w:szCs w:val="22"/>
              </w:rPr>
            </w:pPr>
            <w:r>
              <w:rPr>
                <w:color w:val="3366FF"/>
                <w:sz w:val="22"/>
                <w:szCs w:val="22"/>
              </w:rPr>
              <w:t>March 30, 2012</w:t>
            </w:r>
          </w:p>
        </w:tc>
        <w:tc>
          <w:tcPr>
            <w:tcW w:w="1666" w:type="dxa"/>
            <w:tcBorders>
              <w:right w:val="triple" w:sz="4" w:space="0" w:color="auto"/>
            </w:tcBorders>
          </w:tcPr>
          <w:p w:rsidR="00EE5C6C" w:rsidRPr="00E65AD6" w:rsidRDefault="00EE5C6C" w:rsidP="00B75FF2">
            <w:pPr>
              <w:spacing w:before="60" w:after="60"/>
              <w:rPr>
                <w:color w:val="3366FF"/>
                <w:szCs w:val="22"/>
              </w:rPr>
            </w:pPr>
            <w:r>
              <w:rPr>
                <w:color w:val="3366FF"/>
                <w:sz w:val="22"/>
                <w:szCs w:val="22"/>
              </w:rPr>
              <w:t>Phillip</w:t>
            </w:r>
          </w:p>
        </w:tc>
      </w:tr>
      <w:tr w:rsidR="00EE5C6C" w:rsidRPr="00E65AD6" w:rsidTr="00B75FF2">
        <w:trPr>
          <w:trHeight w:val="574"/>
        </w:trPr>
        <w:tc>
          <w:tcPr>
            <w:tcW w:w="2281" w:type="dxa"/>
            <w:tcBorders>
              <w:left w:val="triple" w:sz="4" w:space="0" w:color="auto"/>
            </w:tcBorders>
          </w:tcPr>
          <w:p w:rsidR="00EE5C6C" w:rsidRPr="00E65AD6" w:rsidRDefault="008E3BFA" w:rsidP="00B75FF2">
            <w:pPr>
              <w:spacing w:before="60" w:after="60"/>
              <w:rPr>
                <w:color w:val="3366FF"/>
                <w:szCs w:val="22"/>
              </w:rPr>
            </w:pPr>
            <w:r>
              <w:rPr>
                <w:color w:val="3366FF"/>
                <w:sz w:val="22"/>
                <w:szCs w:val="22"/>
              </w:rPr>
              <w:t>Utilizing metadata</w:t>
            </w:r>
            <w:r w:rsidR="00EE5C6C">
              <w:rPr>
                <w:color w:val="3366FF"/>
                <w:sz w:val="22"/>
                <w:szCs w:val="22"/>
              </w:rPr>
              <w:t xml:space="preserve"> </w:t>
            </w:r>
          </w:p>
        </w:tc>
        <w:tc>
          <w:tcPr>
            <w:tcW w:w="1546" w:type="dxa"/>
          </w:tcPr>
          <w:p w:rsidR="00EE5C6C" w:rsidRPr="00E65AD6" w:rsidRDefault="00EE5C6C" w:rsidP="00B75FF2">
            <w:pPr>
              <w:spacing w:before="60" w:after="60"/>
              <w:rPr>
                <w:color w:val="3366FF"/>
                <w:szCs w:val="22"/>
              </w:rPr>
            </w:pPr>
            <w:r>
              <w:rPr>
                <w:color w:val="3366FF"/>
                <w:sz w:val="22"/>
                <w:szCs w:val="22"/>
              </w:rPr>
              <w:t>0 %</w:t>
            </w:r>
          </w:p>
        </w:tc>
        <w:tc>
          <w:tcPr>
            <w:tcW w:w="1538" w:type="dxa"/>
          </w:tcPr>
          <w:p w:rsidR="00EE5C6C" w:rsidRPr="00E65AD6" w:rsidRDefault="008E3BFA" w:rsidP="00B75FF2">
            <w:pPr>
              <w:spacing w:before="60" w:after="60"/>
              <w:rPr>
                <w:color w:val="3366FF"/>
                <w:szCs w:val="22"/>
              </w:rPr>
            </w:pPr>
            <w:r>
              <w:rPr>
                <w:color w:val="3366FF"/>
                <w:sz w:val="22"/>
                <w:szCs w:val="22"/>
              </w:rPr>
              <w:t>4</w:t>
            </w:r>
            <w:r w:rsidR="00EE5C6C">
              <w:rPr>
                <w:color w:val="3366FF"/>
                <w:sz w:val="22"/>
                <w:szCs w:val="22"/>
              </w:rPr>
              <w:t xml:space="preserve"> days </w:t>
            </w:r>
          </w:p>
        </w:tc>
        <w:tc>
          <w:tcPr>
            <w:tcW w:w="1110" w:type="dxa"/>
          </w:tcPr>
          <w:p w:rsidR="00EE5C6C" w:rsidRPr="00E65AD6" w:rsidRDefault="008E3BFA" w:rsidP="00B75FF2">
            <w:pPr>
              <w:spacing w:before="60" w:after="60"/>
              <w:rPr>
                <w:color w:val="3366FF"/>
                <w:szCs w:val="22"/>
              </w:rPr>
            </w:pPr>
            <w:r>
              <w:rPr>
                <w:color w:val="3366FF"/>
                <w:sz w:val="22"/>
                <w:szCs w:val="22"/>
              </w:rPr>
              <w:t>March 29, 2012</w:t>
            </w:r>
          </w:p>
        </w:tc>
        <w:tc>
          <w:tcPr>
            <w:tcW w:w="1133" w:type="dxa"/>
          </w:tcPr>
          <w:p w:rsidR="00EE5C6C" w:rsidRPr="00E65AD6" w:rsidRDefault="008E3BFA" w:rsidP="00B75FF2">
            <w:pPr>
              <w:spacing w:before="60" w:after="60"/>
              <w:rPr>
                <w:color w:val="3366FF"/>
                <w:szCs w:val="22"/>
              </w:rPr>
            </w:pPr>
            <w:r>
              <w:rPr>
                <w:color w:val="3366FF"/>
                <w:sz w:val="22"/>
                <w:szCs w:val="22"/>
              </w:rPr>
              <w:t>April 4, 2012</w:t>
            </w:r>
          </w:p>
        </w:tc>
        <w:tc>
          <w:tcPr>
            <w:tcW w:w="1666" w:type="dxa"/>
            <w:tcBorders>
              <w:right w:val="triple" w:sz="4" w:space="0" w:color="auto"/>
            </w:tcBorders>
          </w:tcPr>
          <w:p w:rsidR="00EE5C6C" w:rsidRDefault="008E3BFA" w:rsidP="00B75FF2">
            <w:pPr>
              <w:spacing w:before="60" w:after="60"/>
              <w:rPr>
                <w:color w:val="3366FF"/>
                <w:szCs w:val="22"/>
              </w:rPr>
            </w:pPr>
            <w:r>
              <w:rPr>
                <w:color w:val="3366FF"/>
                <w:sz w:val="22"/>
                <w:szCs w:val="22"/>
              </w:rPr>
              <w:t>Gerald</w:t>
            </w:r>
          </w:p>
          <w:p w:rsidR="00EE5C6C" w:rsidRPr="00E65AD6" w:rsidRDefault="00EE5C6C" w:rsidP="00B75FF2">
            <w:pPr>
              <w:spacing w:before="60" w:after="60"/>
              <w:rPr>
                <w:color w:val="3366FF"/>
                <w:szCs w:val="22"/>
              </w:rPr>
            </w:pPr>
          </w:p>
        </w:tc>
      </w:tr>
      <w:tr w:rsidR="00EE5C6C" w:rsidRPr="00E65AD6" w:rsidTr="00B75FF2">
        <w:trPr>
          <w:trHeight w:val="574"/>
        </w:trPr>
        <w:tc>
          <w:tcPr>
            <w:tcW w:w="2281" w:type="dxa"/>
            <w:tcBorders>
              <w:left w:val="triple" w:sz="4" w:space="0" w:color="auto"/>
            </w:tcBorders>
          </w:tcPr>
          <w:p w:rsidR="00EE5C6C" w:rsidRPr="00E65AD6" w:rsidRDefault="008E3BFA" w:rsidP="00B75FF2">
            <w:pPr>
              <w:spacing w:before="60" w:after="60"/>
              <w:rPr>
                <w:color w:val="3366FF"/>
                <w:szCs w:val="22"/>
              </w:rPr>
            </w:pPr>
            <w:r>
              <w:rPr>
                <w:color w:val="3366FF"/>
                <w:sz w:val="22"/>
                <w:szCs w:val="22"/>
              </w:rPr>
              <w:t>Testing</w:t>
            </w:r>
          </w:p>
        </w:tc>
        <w:tc>
          <w:tcPr>
            <w:tcW w:w="1546" w:type="dxa"/>
          </w:tcPr>
          <w:p w:rsidR="00EE5C6C" w:rsidRPr="00E65AD6" w:rsidRDefault="008E3BFA" w:rsidP="00B75FF2">
            <w:pPr>
              <w:spacing w:before="60" w:after="60"/>
              <w:rPr>
                <w:color w:val="3366FF"/>
                <w:szCs w:val="22"/>
              </w:rPr>
            </w:pPr>
            <w:r>
              <w:rPr>
                <w:color w:val="3366FF"/>
                <w:sz w:val="22"/>
                <w:szCs w:val="22"/>
              </w:rPr>
              <w:t>0%</w:t>
            </w:r>
          </w:p>
        </w:tc>
        <w:tc>
          <w:tcPr>
            <w:tcW w:w="1538" w:type="dxa"/>
          </w:tcPr>
          <w:p w:rsidR="00EE5C6C" w:rsidRPr="00E65AD6" w:rsidRDefault="00147A57" w:rsidP="00B75FF2">
            <w:pPr>
              <w:spacing w:before="60" w:after="60"/>
              <w:rPr>
                <w:color w:val="3366FF"/>
                <w:szCs w:val="22"/>
              </w:rPr>
            </w:pPr>
            <w:r>
              <w:rPr>
                <w:color w:val="3366FF"/>
                <w:sz w:val="22"/>
                <w:szCs w:val="22"/>
              </w:rPr>
              <w:t>4</w:t>
            </w:r>
            <w:r w:rsidR="00EE5C6C">
              <w:rPr>
                <w:color w:val="3366FF"/>
                <w:sz w:val="22"/>
                <w:szCs w:val="22"/>
              </w:rPr>
              <w:t xml:space="preserve"> days </w:t>
            </w:r>
          </w:p>
        </w:tc>
        <w:tc>
          <w:tcPr>
            <w:tcW w:w="1110" w:type="dxa"/>
          </w:tcPr>
          <w:p w:rsidR="00EE5C6C" w:rsidRPr="00E65AD6" w:rsidRDefault="008E3BFA" w:rsidP="00147A57">
            <w:pPr>
              <w:spacing w:before="60" w:after="60"/>
              <w:rPr>
                <w:color w:val="3366FF"/>
                <w:szCs w:val="22"/>
              </w:rPr>
            </w:pPr>
            <w:r>
              <w:rPr>
                <w:color w:val="3366FF"/>
                <w:sz w:val="22"/>
                <w:szCs w:val="22"/>
              </w:rPr>
              <w:t xml:space="preserve">April </w:t>
            </w:r>
            <w:r w:rsidR="00147A57">
              <w:rPr>
                <w:color w:val="3366FF"/>
                <w:sz w:val="22"/>
                <w:szCs w:val="22"/>
              </w:rPr>
              <w:t>16</w:t>
            </w:r>
            <w:r>
              <w:rPr>
                <w:color w:val="3366FF"/>
                <w:sz w:val="22"/>
                <w:szCs w:val="22"/>
              </w:rPr>
              <w:t>, 2012</w:t>
            </w:r>
          </w:p>
        </w:tc>
        <w:tc>
          <w:tcPr>
            <w:tcW w:w="1133" w:type="dxa"/>
          </w:tcPr>
          <w:p w:rsidR="00EE5C6C" w:rsidRPr="00E65AD6" w:rsidRDefault="008E3BFA" w:rsidP="00147A57">
            <w:pPr>
              <w:spacing w:before="60" w:after="60"/>
              <w:rPr>
                <w:color w:val="3366FF"/>
                <w:szCs w:val="22"/>
              </w:rPr>
            </w:pPr>
            <w:r>
              <w:rPr>
                <w:color w:val="3366FF"/>
                <w:sz w:val="22"/>
                <w:szCs w:val="22"/>
              </w:rPr>
              <w:t xml:space="preserve">April </w:t>
            </w:r>
            <w:r w:rsidR="00147A57">
              <w:rPr>
                <w:color w:val="3366FF"/>
                <w:sz w:val="22"/>
                <w:szCs w:val="22"/>
              </w:rPr>
              <w:t>20</w:t>
            </w:r>
            <w:r>
              <w:rPr>
                <w:color w:val="3366FF"/>
                <w:sz w:val="22"/>
                <w:szCs w:val="22"/>
              </w:rPr>
              <w:t>, 2012</w:t>
            </w:r>
          </w:p>
        </w:tc>
        <w:tc>
          <w:tcPr>
            <w:tcW w:w="1666" w:type="dxa"/>
            <w:tcBorders>
              <w:right w:val="triple" w:sz="4" w:space="0" w:color="auto"/>
            </w:tcBorders>
          </w:tcPr>
          <w:p w:rsidR="00EE5C6C" w:rsidRPr="00E65AD6" w:rsidRDefault="008E3BFA" w:rsidP="00B75FF2">
            <w:pPr>
              <w:spacing w:before="60" w:after="60"/>
              <w:rPr>
                <w:color w:val="3366FF"/>
                <w:szCs w:val="22"/>
              </w:rPr>
            </w:pPr>
            <w:r>
              <w:rPr>
                <w:color w:val="3366FF"/>
                <w:sz w:val="22"/>
                <w:szCs w:val="22"/>
              </w:rPr>
              <w:t>Randy, Michael</w:t>
            </w:r>
          </w:p>
        </w:tc>
      </w:tr>
      <w:tr w:rsidR="00EE5C6C" w:rsidRPr="00E65AD6" w:rsidTr="00B75FF2">
        <w:trPr>
          <w:trHeight w:val="588"/>
        </w:trPr>
        <w:tc>
          <w:tcPr>
            <w:tcW w:w="2281" w:type="dxa"/>
            <w:tcBorders>
              <w:left w:val="triple" w:sz="4" w:space="0" w:color="auto"/>
            </w:tcBorders>
          </w:tcPr>
          <w:p w:rsidR="00EE5C6C" w:rsidRPr="00E65AD6" w:rsidRDefault="008E3BFA" w:rsidP="00B75FF2">
            <w:pPr>
              <w:spacing w:before="60" w:after="60"/>
              <w:rPr>
                <w:color w:val="3366FF"/>
                <w:szCs w:val="22"/>
              </w:rPr>
            </w:pPr>
            <w:r>
              <w:rPr>
                <w:color w:val="3366FF"/>
                <w:sz w:val="22"/>
                <w:szCs w:val="22"/>
              </w:rPr>
              <w:t xml:space="preserve">Refactoring </w:t>
            </w:r>
            <w:r w:rsidR="00EE5C6C">
              <w:rPr>
                <w:color w:val="3366FF"/>
                <w:sz w:val="22"/>
                <w:szCs w:val="22"/>
              </w:rPr>
              <w:t xml:space="preserve"> </w:t>
            </w:r>
          </w:p>
        </w:tc>
        <w:tc>
          <w:tcPr>
            <w:tcW w:w="1546" w:type="dxa"/>
          </w:tcPr>
          <w:p w:rsidR="00EE5C6C" w:rsidRPr="00E65AD6" w:rsidRDefault="008E3BFA" w:rsidP="00B75FF2">
            <w:pPr>
              <w:spacing w:before="60" w:after="60"/>
              <w:rPr>
                <w:color w:val="3366FF"/>
                <w:szCs w:val="22"/>
              </w:rPr>
            </w:pPr>
            <w:r>
              <w:rPr>
                <w:color w:val="3366FF"/>
                <w:sz w:val="22"/>
                <w:szCs w:val="22"/>
              </w:rPr>
              <w:t>20%</w:t>
            </w:r>
          </w:p>
        </w:tc>
        <w:tc>
          <w:tcPr>
            <w:tcW w:w="1538" w:type="dxa"/>
          </w:tcPr>
          <w:p w:rsidR="00EE5C6C" w:rsidRPr="00E65AD6" w:rsidRDefault="00147A57" w:rsidP="00B75FF2">
            <w:pPr>
              <w:spacing w:before="60" w:after="60"/>
              <w:rPr>
                <w:color w:val="3366FF"/>
                <w:szCs w:val="22"/>
              </w:rPr>
            </w:pPr>
            <w:r>
              <w:rPr>
                <w:color w:val="3366FF"/>
                <w:sz w:val="22"/>
                <w:szCs w:val="22"/>
              </w:rPr>
              <w:t>20</w:t>
            </w:r>
            <w:r w:rsidR="00EE5C6C">
              <w:rPr>
                <w:color w:val="3366FF"/>
                <w:sz w:val="22"/>
                <w:szCs w:val="22"/>
              </w:rPr>
              <w:t xml:space="preserve"> day</w:t>
            </w:r>
            <w:r w:rsidR="008E3BFA">
              <w:rPr>
                <w:color w:val="3366FF"/>
                <w:sz w:val="22"/>
                <w:szCs w:val="22"/>
              </w:rPr>
              <w:t>s</w:t>
            </w:r>
          </w:p>
        </w:tc>
        <w:tc>
          <w:tcPr>
            <w:tcW w:w="1110" w:type="dxa"/>
          </w:tcPr>
          <w:p w:rsidR="00EE5C6C" w:rsidRPr="00E65AD6" w:rsidRDefault="008E3BFA" w:rsidP="008E3BFA">
            <w:pPr>
              <w:spacing w:before="60" w:after="60"/>
              <w:rPr>
                <w:color w:val="3366FF"/>
                <w:szCs w:val="22"/>
              </w:rPr>
            </w:pPr>
            <w:r>
              <w:rPr>
                <w:color w:val="3366FF"/>
                <w:sz w:val="22"/>
                <w:szCs w:val="22"/>
              </w:rPr>
              <w:t>March 27, 2012</w:t>
            </w:r>
          </w:p>
        </w:tc>
        <w:tc>
          <w:tcPr>
            <w:tcW w:w="1133" w:type="dxa"/>
          </w:tcPr>
          <w:p w:rsidR="00EE5C6C" w:rsidRPr="00E65AD6" w:rsidRDefault="008E3BFA" w:rsidP="00B75FF2">
            <w:pPr>
              <w:spacing w:before="60" w:after="60"/>
              <w:rPr>
                <w:color w:val="3366FF"/>
                <w:szCs w:val="22"/>
              </w:rPr>
            </w:pPr>
            <w:r>
              <w:rPr>
                <w:color w:val="3366FF"/>
                <w:sz w:val="22"/>
                <w:szCs w:val="22"/>
              </w:rPr>
              <w:t xml:space="preserve">April </w:t>
            </w:r>
            <w:r w:rsidR="00147A57">
              <w:rPr>
                <w:color w:val="3366FF"/>
                <w:sz w:val="22"/>
                <w:szCs w:val="22"/>
              </w:rPr>
              <w:t>1</w:t>
            </w:r>
            <w:r>
              <w:rPr>
                <w:color w:val="3366FF"/>
                <w:sz w:val="22"/>
                <w:szCs w:val="22"/>
              </w:rPr>
              <w:t>6, 2012</w:t>
            </w:r>
          </w:p>
        </w:tc>
        <w:tc>
          <w:tcPr>
            <w:tcW w:w="1666" w:type="dxa"/>
            <w:tcBorders>
              <w:right w:val="triple" w:sz="4" w:space="0" w:color="auto"/>
            </w:tcBorders>
          </w:tcPr>
          <w:p w:rsidR="00EE5C6C" w:rsidRPr="00E65AD6" w:rsidRDefault="008E3BFA" w:rsidP="00B75FF2">
            <w:pPr>
              <w:spacing w:before="60" w:after="60"/>
              <w:rPr>
                <w:color w:val="3366FF"/>
                <w:szCs w:val="22"/>
              </w:rPr>
            </w:pPr>
            <w:r>
              <w:rPr>
                <w:color w:val="3366FF"/>
                <w:sz w:val="22"/>
                <w:szCs w:val="22"/>
              </w:rPr>
              <w:t>Phillip</w:t>
            </w:r>
            <w:r w:rsidR="00EE5C6C">
              <w:rPr>
                <w:color w:val="3366FF"/>
                <w:sz w:val="22"/>
                <w:szCs w:val="22"/>
              </w:rPr>
              <w:t xml:space="preserve"> and Gerald</w:t>
            </w:r>
          </w:p>
        </w:tc>
      </w:tr>
      <w:tr w:rsidR="00EE5C6C" w:rsidRPr="00E65AD6" w:rsidTr="00EE5C6C">
        <w:trPr>
          <w:trHeight w:val="588"/>
        </w:trPr>
        <w:tc>
          <w:tcPr>
            <w:tcW w:w="2281" w:type="dxa"/>
            <w:tcBorders>
              <w:left w:val="triple" w:sz="4" w:space="0" w:color="auto"/>
            </w:tcBorders>
          </w:tcPr>
          <w:p w:rsidR="00EE5C6C" w:rsidRPr="00E65AD6" w:rsidRDefault="008E3BFA" w:rsidP="00B75FF2">
            <w:pPr>
              <w:spacing w:before="60" w:after="60"/>
              <w:rPr>
                <w:color w:val="3366FF"/>
                <w:szCs w:val="22"/>
              </w:rPr>
            </w:pPr>
            <w:r>
              <w:rPr>
                <w:color w:val="3366FF"/>
                <w:sz w:val="22"/>
                <w:szCs w:val="22"/>
              </w:rPr>
              <w:t>Deliver Product</w:t>
            </w:r>
            <w:r w:rsidR="00EE5C6C">
              <w:rPr>
                <w:color w:val="3366FF"/>
                <w:sz w:val="22"/>
                <w:szCs w:val="22"/>
              </w:rPr>
              <w:t xml:space="preserve"> </w:t>
            </w:r>
          </w:p>
        </w:tc>
        <w:tc>
          <w:tcPr>
            <w:tcW w:w="1546" w:type="dxa"/>
          </w:tcPr>
          <w:p w:rsidR="00EE5C6C" w:rsidRPr="00E65AD6" w:rsidRDefault="00EE5C6C" w:rsidP="00B75FF2">
            <w:pPr>
              <w:spacing w:before="60" w:after="60"/>
              <w:rPr>
                <w:color w:val="3366FF"/>
                <w:szCs w:val="22"/>
              </w:rPr>
            </w:pPr>
            <w:r>
              <w:rPr>
                <w:color w:val="3366FF"/>
                <w:sz w:val="22"/>
                <w:szCs w:val="22"/>
              </w:rPr>
              <w:t>0%</w:t>
            </w:r>
          </w:p>
        </w:tc>
        <w:tc>
          <w:tcPr>
            <w:tcW w:w="1538" w:type="dxa"/>
          </w:tcPr>
          <w:p w:rsidR="00EE5C6C" w:rsidRPr="00E65AD6" w:rsidRDefault="00EE5C6C" w:rsidP="00B75FF2">
            <w:pPr>
              <w:spacing w:before="60" w:after="60"/>
              <w:rPr>
                <w:color w:val="3366FF"/>
                <w:szCs w:val="22"/>
              </w:rPr>
            </w:pPr>
            <w:r>
              <w:rPr>
                <w:color w:val="3366FF"/>
                <w:sz w:val="22"/>
                <w:szCs w:val="22"/>
              </w:rPr>
              <w:t>1 day</w:t>
            </w:r>
          </w:p>
        </w:tc>
        <w:tc>
          <w:tcPr>
            <w:tcW w:w="1110" w:type="dxa"/>
          </w:tcPr>
          <w:p w:rsidR="00EE5C6C" w:rsidRPr="00E65AD6" w:rsidRDefault="00147A57" w:rsidP="00B75FF2">
            <w:pPr>
              <w:spacing w:before="60" w:after="60"/>
              <w:rPr>
                <w:color w:val="3366FF"/>
                <w:szCs w:val="22"/>
              </w:rPr>
            </w:pPr>
            <w:r>
              <w:rPr>
                <w:color w:val="3366FF"/>
                <w:sz w:val="22"/>
                <w:szCs w:val="22"/>
              </w:rPr>
              <w:t>April 26, 2012</w:t>
            </w:r>
          </w:p>
        </w:tc>
        <w:tc>
          <w:tcPr>
            <w:tcW w:w="1133" w:type="dxa"/>
          </w:tcPr>
          <w:p w:rsidR="00EE5C6C" w:rsidRPr="00E65AD6" w:rsidRDefault="00147A57" w:rsidP="00B75FF2">
            <w:pPr>
              <w:spacing w:before="60" w:after="60"/>
              <w:rPr>
                <w:color w:val="3366FF"/>
                <w:szCs w:val="22"/>
              </w:rPr>
            </w:pPr>
            <w:r>
              <w:rPr>
                <w:color w:val="3366FF"/>
                <w:sz w:val="22"/>
                <w:szCs w:val="22"/>
              </w:rPr>
              <w:t>April 26,2012</w:t>
            </w:r>
          </w:p>
        </w:tc>
        <w:tc>
          <w:tcPr>
            <w:tcW w:w="1666" w:type="dxa"/>
            <w:tcBorders>
              <w:right w:val="triple" w:sz="4" w:space="0" w:color="auto"/>
            </w:tcBorders>
          </w:tcPr>
          <w:p w:rsidR="00EE5C6C" w:rsidRPr="00E65AD6" w:rsidRDefault="00EE5C6C" w:rsidP="00B75FF2">
            <w:pPr>
              <w:spacing w:before="60" w:after="60"/>
              <w:rPr>
                <w:color w:val="3366FF"/>
                <w:szCs w:val="22"/>
              </w:rPr>
            </w:pPr>
            <w:r>
              <w:rPr>
                <w:color w:val="3366FF"/>
                <w:sz w:val="22"/>
                <w:szCs w:val="22"/>
              </w:rPr>
              <w:t>Whole Team</w:t>
            </w:r>
          </w:p>
        </w:tc>
      </w:tr>
    </w:tbl>
    <w:p w:rsidR="009A198E" w:rsidRPr="00A50769" w:rsidRDefault="009A198E" w:rsidP="009A198E">
      <w:pPr>
        <w:widowControl w:val="0"/>
        <w:spacing w:line="360" w:lineRule="auto"/>
        <w:rPr>
          <w:rFonts w:ascii="Arial" w:hAnsi="Arial" w:cs="Arial"/>
          <w:sz w:val="20"/>
        </w:rPr>
      </w:pPr>
    </w:p>
    <w:p w:rsidR="00EE5C6C" w:rsidRDefault="00EE5C6C" w:rsidP="00EE5C6C">
      <w:pPr>
        <w:widowControl w:val="0"/>
        <w:spacing w:line="360" w:lineRule="auto"/>
        <w:jc w:val="center"/>
        <w:rPr>
          <w:rFonts w:ascii="Arial" w:hAnsi="Arial" w:cs="Arial"/>
          <w:b/>
          <w:sz w:val="20"/>
        </w:rPr>
      </w:pPr>
      <w:r w:rsidRPr="00A50769">
        <w:rPr>
          <w:rFonts w:ascii="Arial" w:hAnsi="Arial" w:cs="Arial"/>
          <w:b/>
          <w:sz w:val="20"/>
        </w:rPr>
        <w:t>Work Completed</w:t>
      </w:r>
    </w:p>
    <w:p w:rsidR="00147A57" w:rsidRDefault="00147A57" w:rsidP="00EE5C6C">
      <w:pPr>
        <w:widowControl w:val="0"/>
        <w:spacing w:line="360" w:lineRule="auto"/>
        <w:jc w:val="center"/>
        <w:rPr>
          <w:rFonts w:ascii="Arial" w:hAnsi="Arial" w:cs="Arial"/>
          <w:b/>
          <w:sz w:val="20"/>
        </w:rPr>
      </w:pPr>
    </w:p>
    <w:p w:rsidR="00147A57" w:rsidRPr="00147A57" w:rsidRDefault="00147A57" w:rsidP="00147A57">
      <w:pPr>
        <w:widowControl w:val="0"/>
        <w:spacing w:line="360" w:lineRule="auto"/>
        <w:rPr>
          <w:rFonts w:ascii="Arial" w:hAnsi="Arial" w:cs="Arial"/>
          <w:sz w:val="20"/>
        </w:rPr>
      </w:pPr>
      <w:r>
        <w:rPr>
          <w:rFonts w:ascii="Arial" w:hAnsi="Arial" w:cs="Arial"/>
          <w:sz w:val="20"/>
        </w:rPr>
        <w:t xml:space="preserve">Currently partial tests scripts are written and Refactoring has begun are previous written code. We are able to log in to the </w:t>
      </w:r>
      <w:proofErr w:type="spellStart"/>
      <w:r>
        <w:rPr>
          <w:rFonts w:ascii="Arial" w:hAnsi="Arial" w:cs="Arial"/>
          <w:sz w:val="20"/>
        </w:rPr>
        <w:t>OpenStack</w:t>
      </w:r>
      <w:proofErr w:type="spellEnd"/>
      <w:r>
        <w:rPr>
          <w:rFonts w:ascii="Arial" w:hAnsi="Arial" w:cs="Arial"/>
          <w:sz w:val="20"/>
        </w:rPr>
        <w:t xml:space="preserve"> framework. We removed the User Story “Read Store</w:t>
      </w:r>
      <w:r w:rsidR="005743D7">
        <w:rPr>
          <w:rFonts w:ascii="Arial" w:hAnsi="Arial" w:cs="Arial"/>
          <w:sz w:val="20"/>
        </w:rPr>
        <w:t>d</w:t>
      </w:r>
      <w:r>
        <w:rPr>
          <w:rFonts w:ascii="Arial" w:hAnsi="Arial" w:cs="Arial"/>
          <w:sz w:val="20"/>
        </w:rPr>
        <w:t xml:space="preserve"> User input” as it </w:t>
      </w:r>
      <w:r w:rsidR="005743D7">
        <w:rPr>
          <w:rFonts w:ascii="Arial" w:hAnsi="Arial" w:cs="Arial"/>
          <w:sz w:val="20"/>
        </w:rPr>
        <w:t xml:space="preserve">as we are not using endpoints and user credentials are read from environmental variables. </w:t>
      </w:r>
    </w:p>
    <w:p w:rsidR="00147A57" w:rsidRDefault="00147A57" w:rsidP="00DE4907">
      <w:pPr>
        <w:widowControl w:val="0"/>
        <w:spacing w:line="360" w:lineRule="auto"/>
        <w:jc w:val="center"/>
        <w:rPr>
          <w:rFonts w:ascii="Arial" w:hAnsi="Arial" w:cs="Arial"/>
          <w:b/>
          <w:sz w:val="20"/>
        </w:rPr>
      </w:pPr>
    </w:p>
    <w:p w:rsidR="00622BC7" w:rsidRDefault="00B85ABE" w:rsidP="00DE4907">
      <w:pPr>
        <w:widowControl w:val="0"/>
        <w:spacing w:line="360" w:lineRule="auto"/>
        <w:jc w:val="center"/>
        <w:rPr>
          <w:rFonts w:ascii="Arial" w:hAnsi="Arial" w:cs="Arial"/>
          <w:b/>
          <w:sz w:val="20"/>
        </w:rPr>
      </w:pPr>
      <w:r w:rsidRPr="00A50769">
        <w:rPr>
          <w:rFonts w:ascii="Arial" w:hAnsi="Arial" w:cs="Arial"/>
          <w:b/>
          <w:sz w:val="20"/>
        </w:rPr>
        <w:t>Present Status</w:t>
      </w:r>
    </w:p>
    <w:p w:rsidR="00DE4907" w:rsidRPr="00DE4907" w:rsidRDefault="00147A57" w:rsidP="00836C0D">
      <w:pPr>
        <w:widowControl w:val="0"/>
        <w:spacing w:line="480" w:lineRule="auto"/>
        <w:rPr>
          <w:rFonts w:ascii="Arial" w:hAnsi="Arial" w:cs="Arial"/>
          <w:sz w:val="20"/>
        </w:rPr>
      </w:pPr>
      <w:r>
        <w:rPr>
          <w:rFonts w:ascii="Arial" w:hAnsi="Arial" w:cs="Arial"/>
          <w:sz w:val="20"/>
        </w:rPr>
        <w:t>As of March 29</w:t>
      </w:r>
      <w:r w:rsidRPr="00147A57">
        <w:rPr>
          <w:rFonts w:ascii="Arial" w:hAnsi="Arial" w:cs="Arial"/>
          <w:sz w:val="20"/>
          <w:vertAlign w:val="superscript"/>
        </w:rPr>
        <w:t>th</w:t>
      </w:r>
      <w:r>
        <w:rPr>
          <w:rFonts w:ascii="Arial" w:hAnsi="Arial" w:cs="Arial"/>
          <w:sz w:val="20"/>
        </w:rPr>
        <w:t xml:space="preserve"> 2012 we are still facing permission issues on the </w:t>
      </w:r>
      <w:proofErr w:type="spellStart"/>
      <w:r>
        <w:rPr>
          <w:rFonts w:ascii="Arial" w:hAnsi="Arial" w:cs="Arial"/>
          <w:sz w:val="20"/>
        </w:rPr>
        <w:t>OpenStack</w:t>
      </w:r>
      <w:proofErr w:type="spellEnd"/>
      <w:r>
        <w:rPr>
          <w:rFonts w:ascii="Arial" w:hAnsi="Arial" w:cs="Arial"/>
          <w:sz w:val="20"/>
        </w:rPr>
        <w:t xml:space="preserve"> servers. We can log in and view the server but we can’t change or create servers. Tests scripts have been started and are partially finished.</w:t>
      </w: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Pr="00A50769" w:rsidRDefault="00B85ABE" w:rsidP="00B85ABE">
      <w:pPr>
        <w:widowControl w:val="0"/>
        <w:spacing w:line="360" w:lineRule="auto"/>
        <w:jc w:val="center"/>
        <w:rPr>
          <w:rFonts w:ascii="Arial" w:hAnsi="Arial" w:cs="Arial"/>
          <w:b/>
          <w:sz w:val="20"/>
        </w:rPr>
      </w:pPr>
      <w:r w:rsidRPr="00A50769">
        <w:rPr>
          <w:rFonts w:ascii="Arial" w:hAnsi="Arial" w:cs="Arial"/>
          <w:b/>
          <w:sz w:val="20"/>
        </w:rPr>
        <w:t>Work Remaining</w:t>
      </w:r>
    </w:p>
    <w:p w:rsidR="00B85ABE" w:rsidRDefault="00147A57" w:rsidP="00147A57">
      <w:pPr>
        <w:widowControl w:val="0"/>
        <w:spacing w:line="360" w:lineRule="auto"/>
        <w:rPr>
          <w:rFonts w:ascii="Arial" w:hAnsi="Arial" w:cs="Arial"/>
          <w:sz w:val="20"/>
        </w:rPr>
      </w:pPr>
      <w:r>
        <w:rPr>
          <w:rFonts w:ascii="Arial" w:hAnsi="Arial" w:cs="Arial"/>
          <w:sz w:val="20"/>
        </w:rPr>
        <w:t xml:space="preserve">We need to finish the tests scripts so we can begin development. We also need to continue refactoring our code and begin using the metadata. After development is complete we need to thoroughly test the project. We will be using Integration testing, regression testing, black box and white box testing. </w:t>
      </w: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Pr="00A50769" w:rsidRDefault="00B85ABE" w:rsidP="00B85ABE">
      <w:pPr>
        <w:widowControl w:val="0"/>
        <w:spacing w:line="360" w:lineRule="auto"/>
        <w:jc w:val="center"/>
        <w:rPr>
          <w:rFonts w:ascii="Arial" w:hAnsi="Arial" w:cs="Arial"/>
          <w:b/>
          <w:sz w:val="20"/>
        </w:rPr>
      </w:pPr>
      <w:r w:rsidRPr="00A50769">
        <w:rPr>
          <w:rFonts w:ascii="Arial" w:hAnsi="Arial" w:cs="Arial"/>
          <w:b/>
          <w:sz w:val="20"/>
        </w:rPr>
        <w:t>Conclusion</w:t>
      </w:r>
    </w:p>
    <w:p w:rsidR="00B85ABE" w:rsidRPr="00EE5C6C" w:rsidRDefault="00147A57" w:rsidP="00836C0D">
      <w:pPr>
        <w:widowControl w:val="0"/>
        <w:spacing w:line="480" w:lineRule="auto"/>
        <w:rPr>
          <w:rFonts w:ascii="Arial" w:hAnsi="Arial" w:cs="Arial"/>
          <w:sz w:val="20"/>
        </w:rPr>
      </w:pPr>
      <w:r>
        <w:rPr>
          <w:rFonts w:ascii="Arial" w:hAnsi="Arial" w:cs="Arial"/>
          <w:sz w:val="20"/>
        </w:rPr>
        <w:t>We are still on track for completing the project as required. We have dropped the Use</w:t>
      </w:r>
      <w:r w:rsidR="005743D7">
        <w:rPr>
          <w:rFonts w:ascii="Arial" w:hAnsi="Arial" w:cs="Arial"/>
          <w:sz w:val="20"/>
        </w:rPr>
        <w:t>r Story “Read Store User input”.</w:t>
      </w:r>
      <w:bookmarkStart w:id="0" w:name="_GoBack"/>
      <w:bookmarkEnd w:id="0"/>
    </w:p>
    <w:p w:rsidR="00B75FF2" w:rsidRPr="00584ADC" w:rsidRDefault="00B75FF2" w:rsidP="00EE5C6C">
      <w:pPr>
        <w:rPr>
          <w:i/>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
        <w:gridCol w:w="2319"/>
        <w:gridCol w:w="5656"/>
      </w:tblGrid>
      <w:tr w:rsidR="00B85ABE" w:rsidRPr="00E65AD6" w:rsidTr="00B85ABE">
        <w:trPr>
          <w:trHeight w:val="632"/>
          <w:jc w:val="center"/>
        </w:trPr>
        <w:tc>
          <w:tcPr>
            <w:tcW w:w="458" w:type="dxa"/>
            <w:shd w:val="clear" w:color="auto" w:fill="auto"/>
          </w:tcPr>
          <w:p w:rsidR="00B85ABE" w:rsidRPr="00E65AD6" w:rsidRDefault="00B85ABE" w:rsidP="00B75FF2">
            <w:pPr>
              <w:spacing w:before="60" w:after="60"/>
              <w:jc w:val="center"/>
              <w:rPr>
                <w:b/>
                <w:szCs w:val="22"/>
              </w:rPr>
            </w:pPr>
          </w:p>
        </w:tc>
        <w:tc>
          <w:tcPr>
            <w:tcW w:w="2319" w:type="dxa"/>
            <w:shd w:val="clear" w:color="auto" w:fill="auto"/>
          </w:tcPr>
          <w:p w:rsidR="00B85ABE" w:rsidRPr="00E65AD6" w:rsidRDefault="00B85ABE" w:rsidP="00B75FF2">
            <w:pPr>
              <w:spacing w:before="60" w:after="60"/>
              <w:jc w:val="center"/>
              <w:rPr>
                <w:b/>
                <w:szCs w:val="22"/>
              </w:rPr>
            </w:pPr>
            <w:r w:rsidRPr="00E65AD6">
              <w:rPr>
                <w:b/>
                <w:sz w:val="22"/>
                <w:szCs w:val="22"/>
              </w:rPr>
              <w:t>Names of Group Members</w:t>
            </w:r>
          </w:p>
        </w:tc>
        <w:tc>
          <w:tcPr>
            <w:tcW w:w="5656" w:type="dxa"/>
          </w:tcPr>
          <w:p w:rsidR="00B85ABE" w:rsidRPr="00E65AD6" w:rsidRDefault="00B85ABE" w:rsidP="00B75FF2">
            <w:pPr>
              <w:spacing w:before="60" w:after="60"/>
              <w:jc w:val="center"/>
              <w:rPr>
                <w:b/>
                <w:szCs w:val="22"/>
              </w:rPr>
            </w:pPr>
            <w:r w:rsidRPr="00E65AD6">
              <w:rPr>
                <w:b/>
                <w:sz w:val="22"/>
                <w:szCs w:val="22"/>
              </w:rPr>
              <w:t>Signatures of Group Members</w:t>
            </w:r>
          </w:p>
        </w:tc>
      </w:tr>
      <w:tr w:rsidR="00B85ABE" w:rsidRPr="00E65AD6" w:rsidTr="00B85ABE">
        <w:trPr>
          <w:trHeight w:val="395"/>
          <w:jc w:val="center"/>
        </w:trPr>
        <w:tc>
          <w:tcPr>
            <w:tcW w:w="458" w:type="dxa"/>
            <w:shd w:val="clear" w:color="auto" w:fill="auto"/>
          </w:tcPr>
          <w:p w:rsidR="00B85ABE" w:rsidRPr="00E65AD6" w:rsidRDefault="00B85ABE" w:rsidP="00B75FF2">
            <w:pPr>
              <w:spacing w:before="60" w:after="60"/>
              <w:jc w:val="center"/>
              <w:rPr>
                <w:b/>
                <w:szCs w:val="22"/>
              </w:rPr>
            </w:pPr>
            <w:r w:rsidRPr="00E65AD6">
              <w:rPr>
                <w:b/>
                <w:sz w:val="22"/>
                <w:szCs w:val="22"/>
              </w:rPr>
              <w:t>1</w:t>
            </w:r>
          </w:p>
        </w:tc>
        <w:tc>
          <w:tcPr>
            <w:tcW w:w="2319" w:type="dxa"/>
            <w:shd w:val="clear" w:color="auto" w:fill="auto"/>
          </w:tcPr>
          <w:p w:rsidR="00B85ABE" w:rsidRPr="00E65AD6" w:rsidRDefault="00B85ABE" w:rsidP="00B75FF2">
            <w:pPr>
              <w:spacing w:before="60" w:after="60"/>
              <w:rPr>
                <w:szCs w:val="22"/>
              </w:rPr>
            </w:pPr>
            <w:r>
              <w:rPr>
                <w:sz w:val="22"/>
                <w:szCs w:val="22"/>
              </w:rPr>
              <w:t>Michael D. Bristol II</w:t>
            </w:r>
          </w:p>
        </w:tc>
        <w:tc>
          <w:tcPr>
            <w:tcW w:w="5656" w:type="dxa"/>
          </w:tcPr>
          <w:p w:rsidR="00B85ABE" w:rsidRPr="00E65AD6" w:rsidRDefault="00B85ABE" w:rsidP="00B75FF2">
            <w:pPr>
              <w:spacing w:before="60" w:after="60"/>
              <w:rPr>
                <w:szCs w:val="22"/>
              </w:rPr>
            </w:pPr>
          </w:p>
        </w:tc>
      </w:tr>
      <w:tr w:rsidR="00B85ABE" w:rsidRPr="00E65AD6" w:rsidTr="00B85ABE">
        <w:trPr>
          <w:trHeight w:val="395"/>
          <w:jc w:val="center"/>
        </w:trPr>
        <w:tc>
          <w:tcPr>
            <w:tcW w:w="458" w:type="dxa"/>
            <w:shd w:val="clear" w:color="auto" w:fill="auto"/>
          </w:tcPr>
          <w:p w:rsidR="00B85ABE" w:rsidRPr="00E65AD6" w:rsidRDefault="00B85ABE" w:rsidP="00B75FF2">
            <w:pPr>
              <w:spacing w:before="60" w:after="60"/>
              <w:jc w:val="center"/>
              <w:rPr>
                <w:b/>
                <w:szCs w:val="22"/>
              </w:rPr>
            </w:pPr>
            <w:r w:rsidRPr="00E65AD6">
              <w:rPr>
                <w:b/>
                <w:sz w:val="22"/>
                <w:szCs w:val="22"/>
              </w:rPr>
              <w:t>2</w:t>
            </w:r>
          </w:p>
        </w:tc>
        <w:tc>
          <w:tcPr>
            <w:tcW w:w="2319" w:type="dxa"/>
            <w:shd w:val="clear" w:color="auto" w:fill="auto"/>
          </w:tcPr>
          <w:p w:rsidR="00B85ABE" w:rsidRPr="00E65AD6" w:rsidRDefault="00B85ABE" w:rsidP="00B75FF2">
            <w:pPr>
              <w:spacing w:before="60" w:after="60"/>
              <w:rPr>
                <w:szCs w:val="22"/>
              </w:rPr>
            </w:pPr>
            <w:r>
              <w:rPr>
                <w:sz w:val="22"/>
                <w:szCs w:val="22"/>
              </w:rPr>
              <w:t xml:space="preserve">William D. </w:t>
            </w:r>
            <w:proofErr w:type="spellStart"/>
            <w:r>
              <w:rPr>
                <w:sz w:val="22"/>
                <w:szCs w:val="22"/>
              </w:rPr>
              <w:t>Whelchel</w:t>
            </w:r>
            <w:proofErr w:type="spellEnd"/>
            <w:r>
              <w:rPr>
                <w:sz w:val="22"/>
                <w:szCs w:val="22"/>
              </w:rPr>
              <w:t xml:space="preserve"> II</w:t>
            </w:r>
          </w:p>
        </w:tc>
        <w:tc>
          <w:tcPr>
            <w:tcW w:w="5656" w:type="dxa"/>
          </w:tcPr>
          <w:p w:rsidR="00B85ABE" w:rsidRPr="00E65AD6" w:rsidRDefault="00B85ABE" w:rsidP="00B75FF2">
            <w:pPr>
              <w:spacing w:before="60" w:after="60"/>
              <w:rPr>
                <w:szCs w:val="22"/>
              </w:rPr>
            </w:pPr>
          </w:p>
        </w:tc>
      </w:tr>
      <w:tr w:rsidR="00B85ABE" w:rsidRPr="00E65AD6" w:rsidTr="00B85ABE">
        <w:trPr>
          <w:trHeight w:val="379"/>
          <w:jc w:val="center"/>
        </w:trPr>
        <w:tc>
          <w:tcPr>
            <w:tcW w:w="458" w:type="dxa"/>
            <w:shd w:val="clear" w:color="auto" w:fill="auto"/>
          </w:tcPr>
          <w:p w:rsidR="00B85ABE" w:rsidRPr="00E65AD6" w:rsidRDefault="00B85ABE" w:rsidP="00B75FF2">
            <w:pPr>
              <w:spacing w:before="60" w:after="60"/>
              <w:jc w:val="center"/>
              <w:rPr>
                <w:b/>
                <w:szCs w:val="22"/>
              </w:rPr>
            </w:pPr>
            <w:r w:rsidRPr="00E65AD6">
              <w:rPr>
                <w:b/>
                <w:sz w:val="22"/>
                <w:szCs w:val="22"/>
              </w:rPr>
              <w:t>3</w:t>
            </w:r>
          </w:p>
        </w:tc>
        <w:tc>
          <w:tcPr>
            <w:tcW w:w="2319" w:type="dxa"/>
            <w:shd w:val="clear" w:color="auto" w:fill="auto"/>
          </w:tcPr>
          <w:p w:rsidR="00B85ABE" w:rsidRPr="00E65AD6" w:rsidRDefault="00B85ABE" w:rsidP="00B75FF2">
            <w:pPr>
              <w:spacing w:before="60" w:after="60"/>
              <w:rPr>
                <w:szCs w:val="22"/>
              </w:rPr>
            </w:pPr>
            <w:r>
              <w:rPr>
                <w:sz w:val="22"/>
                <w:szCs w:val="22"/>
              </w:rPr>
              <w:t>Randy B. Akers</w:t>
            </w:r>
          </w:p>
        </w:tc>
        <w:tc>
          <w:tcPr>
            <w:tcW w:w="5656" w:type="dxa"/>
          </w:tcPr>
          <w:p w:rsidR="00B85ABE" w:rsidRPr="00E65AD6" w:rsidRDefault="00B85ABE" w:rsidP="00B75FF2">
            <w:pPr>
              <w:spacing w:before="60" w:after="60"/>
              <w:rPr>
                <w:szCs w:val="22"/>
              </w:rPr>
            </w:pPr>
          </w:p>
        </w:tc>
      </w:tr>
      <w:tr w:rsidR="00B85ABE" w:rsidRPr="00E65AD6" w:rsidTr="00B85ABE">
        <w:trPr>
          <w:trHeight w:val="395"/>
          <w:jc w:val="center"/>
        </w:trPr>
        <w:tc>
          <w:tcPr>
            <w:tcW w:w="458" w:type="dxa"/>
            <w:shd w:val="clear" w:color="auto" w:fill="auto"/>
          </w:tcPr>
          <w:p w:rsidR="00B85ABE" w:rsidRPr="00E65AD6" w:rsidRDefault="00B85ABE" w:rsidP="00B75FF2">
            <w:pPr>
              <w:spacing w:before="60" w:after="60"/>
              <w:jc w:val="center"/>
              <w:rPr>
                <w:b/>
                <w:szCs w:val="22"/>
              </w:rPr>
            </w:pPr>
            <w:r w:rsidRPr="00E65AD6">
              <w:rPr>
                <w:b/>
                <w:sz w:val="22"/>
                <w:szCs w:val="22"/>
              </w:rPr>
              <w:t>4</w:t>
            </w:r>
          </w:p>
        </w:tc>
        <w:tc>
          <w:tcPr>
            <w:tcW w:w="2319" w:type="dxa"/>
            <w:shd w:val="clear" w:color="auto" w:fill="auto"/>
          </w:tcPr>
          <w:p w:rsidR="00B85ABE" w:rsidRPr="00E65AD6" w:rsidRDefault="00B85ABE" w:rsidP="00B75FF2">
            <w:pPr>
              <w:spacing w:before="60" w:after="60"/>
              <w:rPr>
                <w:szCs w:val="22"/>
              </w:rPr>
            </w:pPr>
            <w:r>
              <w:rPr>
                <w:sz w:val="22"/>
                <w:szCs w:val="22"/>
              </w:rPr>
              <w:t xml:space="preserve">Philip M. </w:t>
            </w:r>
            <w:proofErr w:type="spellStart"/>
            <w:r>
              <w:rPr>
                <w:sz w:val="22"/>
                <w:szCs w:val="22"/>
              </w:rPr>
              <w:t>Knouff</w:t>
            </w:r>
            <w:proofErr w:type="spellEnd"/>
          </w:p>
        </w:tc>
        <w:tc>
          <w:tcPr>
            <w:tcW w:w="5656" w:type="dxa"/>
          </w:tcPr>
          <w:p w:rsidR="00B85ABE" w:rsidRPr="00E65AD6" w:rsidRDefault="00B85ABE" w:rsidP="00B75FF2">
            <w:pPr>
              <w:spacing w:before="60" w:after="60"/>
              <w:rPr>
                <w:szCs w:val="22"/>
              </w:rPr>
            </w:pPr>
          </w:p>
        </w:tc>
      </w:tr>
      <w:tr w:rsidR="00B85ABE" w:rsidRPr="00E65AD6" w:rsidTr="00B85ABE">
        <w:trPr>
          <w:trHeight w:val="379"/>
          <w:jc w:val="center"/>
        </w:trPr>
        <w:tc>
          <w:tcPr>
            <w:tcW w:w="458" w:type="dxa"/>
            <w:shd w:val="clear" w:color="auto" w:fill="auto"/>
          </w:tcPr>
          <w:p w:rsidR="00B85ABE" w:rsidRPr="00E65AD6" w:rsidRDefault="00B85ABE" w:rsidP="00B75FF2">
            <w:pPr>
              <w:spacing w:before="60" w:after="60"/>
              <w:jc w:val="center"/>
              <w:rPr>
                <w:b/>
                <w:szCs w:val="22"/>
              </w:rPr>
            </w:pPr>
            <w:r>
              <w:rPr>
                <w:b/>
                <w:sz w:val="22"/>
                <w:szCs w:val="22"/>
              </w:rPr>
              <w:t>5</w:t>
            </w:r>
          </w:p>
        </w:tc>
        <w:tc>
          <w:tcPr>
            <w:tcW w:w="2319" w:type="dxa"/>
            <w:shd w:val="clear" w:color="auto" w:fill="auto"/>
          </w:tcPr>
          <w:p w:rsidR="00B85ABE" w:rsidRPr="00E65AD6" w:rsidRDefault="00B85ABE" w:rsidP="00B75FF2">
            <w:pPr>
              <w:spacing w:before="60" w:after="60"/>
              <w:rPr>
                <w:szCs w:val="22"/>
              </w:rPr>
            </w:pPr>
            <w:r>
              <w:rPr>
                <w:sz w:val="22"/>
                <w:szCs w:val="22"/>
              </w:rPr>
              <w:t xml:space="preserve">Gerald I. </w:t>
            </w:r>
            <w:proofErr w:type="spellStart"/>
            <w:r>
              <w:rPr>
                <w:sz w:val="22"/>
                <w:szCs w:val="22"/>
              </w:rPr>
              <w:t>Ottman</w:t>
            </w:r>
            <w:proofErr w:type="spellEnd"/>
            <w:r>
              <w:rPr>
                <w:sz w:val="22"/>
                <w:szCs w:val="22"/>
              </w:rPr>
              <w:t xml:space="preserve"> III</w:t>
            </w:r>
          </w:p>
        </w:tc>
        <w:tc>
          <w:tcPr>
            <w:tcW w:w="5656" w:type="dxa"/>
          </w:tcPr>
          <w:p w:rsidR="00B85ABE" w:rsidRPr="00E65AD6" w:rsidRDefault="00B85ABE" w:rsidP="00B75FF2">
            <w:pPr>
              <w:spacing w:before="60" w:after="60"/>
              <w:rPr>
                <w:szCs w:val="22"/>
              </w:rPr>
            </w:pPr>
          </w:p>
        </w:tc>
      </w:tr>
    </w:tbl>
    <w:p w:rsidR="00B85ABE" w:rsidRPr="009A198E" w:rsidRDefault="00B85ABE" w:rsidP="00EE5C6C">
      <w:pPr>
        <w:rPr>
          <w:sz w:val="20"/>
        </w:rPr>
      </w:pPr>
    </w:p>
    <w:sectPr w:rsidR="00B85ABE" w:rsidRPr="009A198E" w:rsidSect="0090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98E"/>
    <w:rsid w:val="000B7ACE"/>
    <w:rsid w:val="00147A57"/>
    <w:rsid w:val="002F5788"/>
    <w:rsid w:val="003E1D34"/>
    <w:rsid w:val="00414A07"/>
    <w:rsid w:val="005743D7"/>
    <w:rsid w:val="00584ADC"/>
    <w:rsid w:val="00622BC7"/>
    <w:rsid w:val="007B7484"/>
    <w:rsid w:val="007E123E"/>
    <w:rsid w:val="00836C0D"/>
    <w:rsid w:val="008E3BFA"/>
    <w:rsid w:val="00906EEA"/>
    <w:rsid w:val="009A198E"/>
    <w:rsid w:val="00B75FF2"/>
    <w:rsid w:val="00B85ABE"/>
    <w:rsid w:val="00DE4907"/>
    <w:rsid w:val="00EE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98E"/>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9A198E"/>
    <w:pPr>
      <w:keepNext/>
      <w:widowControl w:val="0"/>
      <w:spacing w:line="360" w:lineRule="auto"/>
      <w:jc w:val="center"/>
      <w:outlineLvl w:val="0"/>
    </w:pPr>
    <w:rPr>
      <w:rFonts w:ascii="Arial" w:hAnsi="Arial"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198E"/>
    <w:rPr>
      <w:rFonts w:ascii="Arial" w:eastAsia="Times" w:hAnsi="Arial" w:cs="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98E"/>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9A198E"/>
    <w:pPr>
      <w:keepNext/>
      <w:widowControl w:val="0"/>
      <w:spacing w:line="360" w:lineRule="auto"/>
      <w:jc w:val="center"/>
      <w:outlineLvl w:val="0"/>
    </w:pPr>
    <w:rPr>
      <w:rFonts w:ascii="Arial" w:hAnsi="Arial"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198E"/>
    <w:rPr>
      <w:rFonts w:ascii="Arial" w:eastAsia="Times"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Radford University</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Bristol</dc:creator>
  <cp:lastModifiedBy>Highlander</cp:lastModifiedBy>
  <cp:revision>3</cp:revision>
  <dcterms:created xsi:type="dcterms:W3CDTF">2012-03-29T18:20:00Z</dcterms:created>
  <dcterms:modified xsi:type="dcterms:W3CDTF">2012-03-29T18:44:00Z</dcterms:modified>
</cp:coreProperties>
</file>