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98E" w:rsidRPr="00A50769" w:rsidRDefault="009A198E" w:rsidP="009A198E">
      <w:pPr>
        <w:widowControl w:val="0"/>
        <w:spacing w:line="360" w:lineRule="auto"/>
        <w:rPr>
          <w:rFonts w:ascii="Arial" w:hAnsi="Arial" w:cs="Arial"/>
          <w:b/>
          <w:sz w:val="20"/>
        </w:rPr>
      </w:pPr>
      <w:r w:rsidRPr="00A50769">
        <w:rPr>
          <w:rFonts w:ascii="Arial" w:hAnsi="Arial" w:cs="Arial"/>
          <w:b/>
          <w:sz w:val="20"/>
        </w:rPr>
        <w:t>TO:</w:t>
      </w:r>
      <w:r w:rsidRPr="00A50769">
        <w:rPr>
          <w:rFonts w:ascii="Arial" w:hAnsi="Arial" w:cs="Arial"/>
          <w:b/>
          <w:sz w:val="20"/>
        </w:rPr>
        <w:tab/>
      </w:r>
      <w:r w:rsidRPr="00A50769">
        <w:rPr>
          <w:rFonts w:ascii="Arial" w:hAnsi="Arial" w:cs="Arial"/>
          <w:sz w:val="20"/>
        </w:rPr>
        <w:t xml:space="preserve">Dr. T.L. Lewis </w:t>
      </w:r>
      <w:r>
        <w:rPr>
          <w:rFonts w:ascii="Arial" w:hAnsi="Arial" w:cs="Arial"/>
          <w:sz w:val="20"/>
        </w:rPr>
        <w:tab/>
      </w:r>
      <w:r>
        <w:rPr>
          <w:rFonts w:ascii="Arial" w:hAnsi="Arial" w:cs="Arial"/>
          <w:sz w:val="20"/>
        </w:rPr>
        <w:tab/>
      </w:r>
      <w:r>
        <w:rPr>
          <w:rFonts w:ascii="Arial" w:hAnsi="Arial" w:cs="Arial"/>
          <w:sz w:val="20"/>
        </w:rPr>
        <w:tab/>
      </w:r>
      <w:r>
        <w:rPr>
          <w:rFonts w:ascii="Arial" w:hAnsi="Arial" w:cs="Arial"/>
          <w:b/>
          <w:sz w:val="20"/>
        </w:rPr>
        <w:t>FROM:</w:t>
      </w:r>
      <w:r>
        <w:rPr>
          <w:rFonts w:ascii="Arial" w:hAnsi="Arial" w:cs="Arial"/>
          <w:b/>
          <w:sz w:val="20"/>
        </w:rPr>
        <w:tab/>
      </w:r>
      <w:r>
        <w:rPr>
          <w:rFonts w:ascii="Arial" w:hAnsi="Arial" w:cs="Arial"/>
          <w:b/>
          <w:sz w:val="20"/>
        </w:rPr>
        <w:tab/>
      </w:r>
      <w:proofErr w:type="spellStart"/>
      <w:r>
        <w:rPr>
          <w:rFonts w:ascii="Arial" w:hAnsi="Arial" w:cs="Arial"/>
          <w:sz w:val="20"/>
        </w:rPr>
        <w:t>Turba</w:t>
      </w:r>
      <w:proofErr w:type="spellEnd"/>
      <w:r>
        <w:rPr>
          <w:rFonts w:ascii="Arial" w:hAnsi="Arial" w:cs="Arial"/>
          <w:sz w:val="20"/>
        </w:rPr>
        <w:t xml:space="preserve"> Tech</w:t>
      </w:r>
    </w:p>
    <w:p w:rsidR="009A198E" w:rsidRDefault="00836C0D" w:rsidP="009A198E">
      <w:pPr>
        <w:widowControl w:val="0"/>
        <w:spacing w:line="360" w:lineRule="auto"/>
        <w:rPr>
          <w:rFonts w:ascii="Arial" w:hAnsi="Arial" w:cs="Arial"/>
          <w:b/>
          <w:sz w:val="20"/>
        </w:rPr>
      </w:pPr>
      <w:r>
        <w:rPr>
          <w:rFonts w:ascii="Arial" w:hAnsi="Arial" w:cs="Arial"/>
          <w:b/>
          <w:sz w:val="20"/>
        </w:rPr>
        <w:t>TIME COVERED BY REPORT:</w:t>
      </w:r>
      <w:r>
        <w:rPr>
          <w:rFonts w:ascii="Arial" w:hAnsi="Arial" w:cs="Arial"/>
          <w:b/>
          <w:sz w:val="20"/>
        </w:rPr>
        <w:tab/>
      </w:r>
      <w:r w:rsidRPr="00836C0D">
        <w:rPr>
          <w:rFonts w:ascii="Arial" w:hAnsi="Arial" w:cs="Arial"/>
          <w:sz w:val="20"/>
          <w:u w:val="single"/>
        </w:rPr>
        <w:t>January 26, 2012 –Present</w:t>
      </w:r>
    </w:p>
    <w:p w:rsidR="009A198E" w:rsidRDefault="009A198E" w:rsidP="009A198E">
      <w:pPr>
        <w:widowControl w:val="0"/>
        <w:spacing w:line="360" w:lineRule="auto"/>
        <w:rPr>
          <w:rFonts w:ascii="Arial" w:hAnsi="Arial" w:cs="Arial"/>
          <w:sz w:val="20"/>
        </w:rPr>
      </w:pPr>
      <w:r>
        <w:rPr>
          <w:rFonts w:ascii="Arial" w:hAnsi="Arial" w:cs="Arial"/>
          <w:b/>
          <w:sz w:val="20"/>
        </w:rPr>
        <w:t>SUBJECT:</w:t>
      </w:r>
      <w:r>
        <w:rPr>
          <w:rFonts w:ascii="Arial" w:hAnsi="Arial" w:cs="Arial"/>
          <w:b/>
          <w:sz w:val="20"/>
        </w:rPr>
        <w:tab/>
      </w:r>
      <w:r w:rsidRPr="00A50769">
        <w:rPr>
          <w:rFonts w:ascii="Arial" w:hAnsi="Arial" w:cs="Arial"/>
          <w:sz w:val="20"/>
        </w:rPr>
        <w:t>Progress Report: ____</w:t>
      </w:r>
      <w:r w:rsidRPr="00836C0D">
        <w:rPr>
          <w:rFonts w:ascii="Arial" w:hAnsi="Arial" w:cs="Arial"/>
          <w:sz w:val="20"/>
          <w:u w:val="single"/>
        </w:rPr>
        <w:t>Iteration One</w:t>
      </w:r>
      <w:r w:rsidRPr="00A50769">
        <w:rPr>
          <w:rFonts w:ascii="Arial" w:hAnsi="Arial" w:cs="Arial"/>
          <w:sz w:val="20"/>
        </w:rPr>
        <w:t>__________</w:t>
      </w:r>
    </w:p>
    <w:p w:rsidR="009A198E" w:rsidRDefault="009A198E" w:rsidP="009A198E">
      <w:pPr>
        <w:widowControl w:val="0"/>
        <w:spacing w:line="360" w:lineRule="auto"/>
        <w:rPr>
          <w:rFonts w:ascii="Arial" w:hAnsi="Arial" w:cs="Arial"/>
          <w:sz w:val="20"/>
        </w:rPr>
      </w:pPr>
      <w:r w:rsidRPr="00A50769">
        <w:rPr>
          <w:rFonts w:ascii="Arial" w:hAnsi="Arial" w:cs="Arial"/>
          <w:b/>
          <w:sz w:val="20"/>
        </w:rPr>
        <w:t>PROJECT MANAGER:</w:t>
      </w:r>
      <w:r w:rsidRPr="00A50769">
        <w:rPr>
          <w:rFonts w:ascii="Arial" w:hAnsi="Arial" w:cs="Arial"/>
          <w:b/>
          <w:sz w:val="20"/>
        </w:rPr>
        <w:tab/>
      </w:r>
      <w:r>
        <w:rPr>
          <w:rFonts w:ascii="Arial" w:hAnsi="Arial" w:cs="Arial"/>
          <w:sz w:val="20"/>
        </w:rPr>
        <w:t>_____</w:t>
      </w:r>
      <w:r w:rsidRPr="00836C0D">
        <w:rPr>
          <w:rFonts w:ascii="Arial" w:hAnsi="Arial" w:cs="Arial"/>
          <w:sz w:val="20"/>
          <w:u w:val="single"/>
        </w:rPr>
        <w:t>Michael Bristol</w:t>
      </w:r>
      <w:r>
        <w:rPr>
          <w:rFonts w:ascii="Arial" w:hAnsi="Arial" w:cs="Arial"/>
          <w:sz w:val="20"/>
        </w:rPr>
        <w:t>___________</w:t>
      </w:r>
    </w:p>
    <w:p w:rsidR="009A198E" w:rsidRDefault="009A198E" w:rsidP="009A198E">
      <w:pPr>
        <w:widowControl w:val="0"/>
        <w:spacing w:line="360" w:lineRule="auto"/>
        <w:rPr>
          <w:rFonts w:ascii="Arial" w:hAnsi="Arial" w:cs="Arial"/>
          <w:sz w:val="20"/>
        </w:rPr>
      </w:pPr>
    </w:p>
    <w:p w:rsidR="009A198E" w:rsidRPr="00A50769" w:rsidRDefault="009A198E" w:rsidP="009A198E">
      <w:pPr>
        <w:widowControl w:val="0"/>
        <w:spacing w:line="360" w:lineRule="auto"/>
        <w:jc w:val="center"/>
        <w:rPr>
          <w:rFonts w:ascii="Arial" w:hAnsi="Arial" w:cs="Arial"/>
          <w:b/>
          <w:sz w:val="20"/>
        </w:rPr>
      </w:pPr>
      <w:r w:rsidRPr="00A50769">
        <w:rPr>
          <w:rFonts w:ascii="Arial" w:hAnsi="Arial" w:cs="Arial"/>
          <w:b/>
          <w:sz w:val="20"/>
        </w:rPr>
        <w:t>Introduction</w:t>
      </w:r>
    </w:p>
    <w:p w:rsidR="009A198E" w:rsidRDefault="009A198E" w:rsidP="00B75FF2">
      <w:pPr>
        <w:widowControl w:val="0"/>
        <w:spacing w:line="480" w:lineRule="auto"/>
        <w:rPr>
          <w:rFonts w:ascii="Arial" w:hAnsi="Arial" w:cs="Arial"/>
          <w:sz w:val="20"/>
        </w:rPr>
      </w:pPr>
      <w:proofErr w:type="spellStart"/>
      <w:r w:rsidRPr="009A198E">
        <w:rPr>
          <w:rFonts w:ascii="Arial" w:hAnsi="Arial" w:cs="Arial"/>
          <w:sz w:val="20"/>
        </w:rPr>
        <w:t>Turba</w:t>
      </w:r>
      <w:proofErr w:type="spellEnd"/>
      <w:r w:rsidRPr="009A198E">
        <w:rPr>
          <w:rFonts w:ascii="Arial" w:hAnsi="Arial" w:cs="Arial"/>
          <w:sz w:val="20"/>
        </w:rPr>
        <w:t xml:space="preserve"> Tech will provide the client with a version of Chaos Monkey that is compatible with </w:t>
      </w:r>
      <w:proofErr w:type="spellStart"/>
      <w:r w:rsidRPr="009A198E">
        <w:rPr>
          <w:rFonts w:ascii="Arial" w:hAnsi="Arial" w:cs="Arial"/>
          <w:sz w:val="20"/>
        </w:rPr>
        <w:t>Rackspace’s</w:t>
      </w:r>
      <w:proofErr w:type="spellEnd"/>
      <w:r w:rsidRPr="009A198E">
        <w:rPr>
          <w:rFonts w:ascii="Arial" w:hAnsi="Arial" w:cs="Arial"/>
          <w:sz w:val="20"/>
        </w:rPr>
        <w:t xml:space="preserve"> </w:t>
      </w:r>
      <w:proofErr w:type="spellStart"/>
      <w:r w:rsidRPr="009A198E">
        <w:rPr>
          <w:rFonts w:ascii="Arial" w:hAnsi="Arial" w:cs="Arial"/>
          <w:sz w:val="20"/>
        </w:rPr>
        <w:t>OpenStack</w:t>
      </w:r>
      <w:proofErr w:type="spellEnd"/>
      <w:r w:rsidRPr="009A198E">
        <w:rPr>
          <w:rFonts w:ascii="Arial" w:hAnsi="Arial" w:cs="Arial"/>
          <w:sz w:val="20"/>
        </w:rPr>
        <w:t xml:space="preserve"> framework. They will also provide the client with a reporting functionality to monitor the effect of Chaos Monkey on their systems, as well as the health of those systems after Chaos Monkey has been unleashed.</w:t>
      </w:r>
      <w:r>
        <w:rPr>
          <w:rFonts w:ascii="Arial" w:hAnsi="Arial" w:cs="Arial"/>
          <w:sz w:val="20"/>
        </w:rPr>
        <w:t xml:space="preserve"> This Progress Report is being compiled for Iteration One. The goal of Iteration One is to provide the client with the</w:t>
      </w:r>
      <w:r w:rsidRPr="009A198E">
        <w:rPr>
          <w:rFonts w:ascii="Arial" w:hAnsi="Arial" w:cs="Arial"/>
          <w:sz w:val="20"/>
        </w:rPr>
        <w:t xml:space="preserve"> ability to login and logout of the system. The disclaimer indemnifying </w:t>
      </w:r>
      <w:proofErr w:type="spellStart"/>
      <w:proofErr w:type="gramStart"/>
      <w:r w:rsidRPr="009A198E">
        <w:rPr>
          <w:rFonts w:ascii="Arial" w:hAnsi="Arial" w:cs="Arial"/>
          <w:sz w:val="20"/>
        </w:rPr>
        <w:t>OpenHack</w:t>
      </w:r>
      <w:proofErr w:type="spellEnd"/>
      <w:r w:rsidRPr="009A198E">
        <w:rPr>
          <w:rFonts w:ascii="Arial" w:hAnsi="Arial" w:cs="Arial"/>
          <w:sz w:val="20"/>
        </w:rPr>
        <w:t>,</w:t>
      </w:r>
      <w:proofErr w:type="gramEnd"/>
      <w:r w:rsidRPr="009A198E">
        <w:rPr>
          <w:rFonts w:ascii="Arial" w:hAnsi="Arial" w:cs="Arial"/>
          <w:sz w:val="20"/>
        </w:rPr>
        <w:t xml:space="preserve"> and its developers will be implemented. The user will be able to see a list of all instances that are candidates for Chaos. The source code and executable will be delivered to the client at the end of this iteration.</w:t>
      </w:r>
    </w:p>
    <w:tbl>
      <w:tblPr>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1"/>
        <w:gridCol w:w="1546"/>
        <w:gridCol w:w="1538"/>
        <w:gridCol w:w="1110"/>
        <w:gridCol w:w="1133"/>
        <w:gridCol w:w="1666"/>
      </w:tblGrid>
      <w:tr w:rsidR="009A198E" w:rsidRPr="00E65AD6" w:rsidTr="00B75FF2">
        <w:trPr>
          <w:trHeight w:val="686"/>
        </w:trPr>
        <w:tc>
          <w:tcPr>
            <w:tcW w:w="2281" w:type="dxa"/>
            <w:tcBorders>
              <w:top w:val="triple" w:sz="4" w:space="0" w:color="auto"/>
              <w:left w:val="triple" w:sz="4" w:space="0" w:color="auto"/>
            </w:tcBorders>
            <w:shd w:val="clear" w:color="auto" w:fill="808080"/>
          </w:tcPr>
          <w:p w:rsidR="009A198E" w:rsidRPr="00E65AD6" w:rsidRDefault="009A198E" w:rsidP="00B75FF2">
            <w:pPr>
              <w:pStyle w:val="Heading1"/>
              <w:rPr>
                <w:rFonts w:ascii="Times New Roman" w:hAnsi="Times New Roman"/>
                <w:sz w:val="22"/>
                <w:szCs w:val="22"/>
              </w:rPr>
            </w:pPr>
            <w:r>
              <w:rPr>
                <w:rFonts w:ascii="Times New Roman" w:hAnsi="Times New Roman"/>
                <w:sz w:val="22"/>
                <w:szCs w:val="22"/>
              </w:rPr>
              <w:t xml:space="preserve">CRITICAL </w:t>
            </w:r>
            <w:r w:rsidRPr="00E65AD6">
              <w:rPr>
                <w:rFonts w:ascii="Times New Roman" w:hAnsi="Times New Roman"/>
                <w:sz w:val="22"/>
                <w:szCs w:val="22"/>
              </w:rPr>
              <w:t>TASK</w:t>
            </w:r>
            <w:r>
              <w:rPr>
                <w:rFonts w:ascii="Times New Roman" w:hAnsi="Times New Roman"/>
                <w:sz w:val="22"/>
                <w:szCs w:val="22"/>
              </w:rPr>
              <w:t xml:space="preserve"> (ACTIVITIES)</w:t>
            </w:r>
          </w:p>
        </w:tc>
        <w:tc>
          <w:tcPr>
            <w:tcW w:w="1546" w:type="dxa"/>
            <w:tcBorders>
              <w:top w:val="triple" w:sz="4" w:space="0" w:color="auto"/>
            </w:tcBorders>
            <w:shd w:val="clear" w:color="auto" w:fill="808080"/>
          </w:tcPr>
          <w:p w:rsidR="009A198E" w:rsidRPr="00E65AD6" w:rsidRDefault="009A198E" w:rsidP="00B75FF2">
            <w:pPr>
              <w:spacing w:before="60" w:after="60"/>
              <w:jc w:val="center"/>
              <w:rPr>
                <w:b/>
                <w:color w:val="FFFFFF"/>
                <w:sz w:val="22"/>
                <w:szCs w:val="22"/>
              </w:rPr>
            </w:pPr>
            <w:r w:rsidRPr="00E65AD6">
              <w:rPr>
                <w:b/>
                <w:color w:val="FFFFFF"/>
                <w:sz w:val="22"/>
                <w:szCs w:val="22"/>
              </w:rPr>
              <w:t>% COMPLETE</w:t>
            </w:r>
          </w:p>
        </w:tc>
        <w:tc>
          <w:tcPr>
            <w:tcW w:w="1538" w:type="dxa"/>
            <w:tcBorders>
              <w:top w:val="triple" w:sz="4" w:space="0" w:color="auto"/>
            </w:tcBorders>
            <w:shd w:val="clear" w:color="auto" w:fill="808080"/>
          </w:tcPr>
          <w:p w:rsidR="009A198E" w:rsidRPr="00E65AD6" w:rsidRDefault="009A198E" w:rsidP="00B75FF2">
            <w:pPr>
              <w:spacing w:before="60" w:after="60"/>
              <w:jc w:val="center"/>
              <w:rPr>
                <w:b/>
                <w:color w:val="FFFFFF"/>
                <w:sz w:val="22"/>
                <w:szCs w:val="22"/>
              </w:rPr>
            </w:pPr>
            <w:r w:rsidRPr="00E65AD6">
              <w:rPr>
                <w:b/>
                <w:color w:val="FFFFFF"/>
                <w:sz w:val="22"/>
                <w:szCs w:val="22"/>
              </w:rPr>
              <w:t>DURATION</w:t>
            </w:r>
          </w:p>
        </w:tc>
        <w:tc>
          <w:tcPr>
            <w:tcW w:w="1110" w:type="dxa"/>
            <w:tcBorders>
              <w:top w:val="triple" w:sz="4" w:space="0" w:color="auto"/>
            </w:tcBorders>
            <w:shd w:val="clear" w:color="auto" w:fill="808080"/>
          </w:tcPr>
          <w:p w:rsidR="009A198E" w:rsidRPr="00E65AD6" w:rsidRDefault="009A198E" w:rsidP="00B75FF2">
            <w:pPr>
              <w:spacing w:before="60" w:after="60"/>
              <w:jc w:val="center"/>
              <w:rPr>
                <w:b/>
                <w:color w:val="FFFFFF"/>
                <w:sz w:val="22"/>
                <w:szCs w:val="22"/>
              </w:rPr>
            </w:pPr>
            <w:r w:rsidRPr="00E65AD6">
              <w:rPr>
                <w:b/>
                <w:color w:val="FFFFFF"/>
                <w:sz w:val="22"/>
                <w:szCs w:val="22"/>
              </w:rPr>
              <w:t>START DATE</w:t>
            </w:r>
          </w:p>
        </w:tc>
        <w:tc>
          <w:tcPr>
            <w:tcW w:w="1133" w:type="dxa"/>
            <w:tcBorders>
              <w:top w:val="triple" w:sz="4" w:space="0" w:color="auto"/>
            </w:tcBorders>
            <w:shd w:val="clear" w:color="auto" w:fill="808080"/>
          </w:tcPr>
          <w:p w:rsidR="009A198E" w:rsidRPr="00E65AD6" w:rsidRDefault="009A198E" w:rsidP="00B75FF2">
            <w:pPr>
              <w:spacing w:before="60" w:after="60"/>
              <w:jc w:val="center"/>
              <w:rPr>
                <w:b/>
                <w:color w:val="FFFFFF"/>
                <w:sz w:val="22"/>
                <w:szCs w:val="22"/>
              </w:rPr>
            </w:pPr>
            <w:r w:rsidRPr="00E65AD6">
              <w:rPr>
                <w:b/>
                <w:color w:val="FFFFFF"/>
                <w:sz w:val="22"/>
                <w:szCs w:val="22"/>
              </w:rPr>
              <w:t>FINISH DATE</w:t>
            </w:r>
          </w:p>
        </w:tc>
        <w:tc>
          <w:tcPr>
            <w:tcW w:w="1666" w:type="dxa"/>
            <w:tcBorders>
              <w:top w:val="triple" w:sz="4" w:space="0" w:color="auto"/>
              <w:right w:val="triple" w:sz="4" w:space="0" w:color="auto"/>
            </w:tcBorders>
            <w:shd w:val="clear" w:color="auto" w:fill="808080"/>
          </w:tcPr>
          <w:p w:rsidR="009A198E" w:rsidRPr="00E65AD6" w:rsidRDefault="009A198E" w:rsidP="00B75FF2">
            <w:pPr>
              <w:spacing w:before="60" w:after="60"/>
              <w:jc w:val="center"/>
              <w:rPr>
                <w:b/>
                <w:color w:val="FFFFFF"/>
                <w:sz w:val="22"/>
                <w:szCs w:val="22"/>
              </w:rPr>
            </w:pPr>
            <w:r w:rsidRPr="00E65AD6">
              <w:rPr>
                <w:b/>
                <w:color w:val="FFFFFF"/>
                <w:sz w:val="22"/>
                <w:szCs w:val="22"/>
              </w:rPr>
              <w:t>RESOURCES (MEMBERS)</w:t>
            </w:r>
          </w:p>
        </w:tc>
      </w:tr>
      <w:tr w:rsidR="00EE5C6C" w:rsidRPr="00E65AD6" w:rsidTr="00B75FF2">
        <w:trPr>
          <w:trHeight w:val="588"/>
        </w:trPr>
        <w:tc>
          <w:tcPr>
            <w:tcW w:w="2281" w:type="dxa"/>
            <w:tcBorders>
              <w:left w:val="triple" w:sz="4" w:space="0" w:color="auto"/>
            </w:tcBorders>
          </w:tcPr>
          <w:p w:rsidR="00EE5C6C" w:rsidRPr="00E65AD6" w:rsidRDefault="00EE5C6C" w:rsidP="00B75FF2">
            <w:pPr>
              <w:spacing w:before="60" w:after="60"/>
              <w:rPr>
                <w:color w:val="3366FF"/>
                <w:sz w:val="22"/>
                <w:szCs w:val="22"/>
              </w:rPr>
            </w:pPr>
            <w:r>
              <w:rPr>
                <w:color w:val="3366FF"/>
                <w:sz w:val="22"/>
                <w:szCs w:val="22"/>
              </w:rPr>
              <w:t xml:space="preserve">Connect To </w:t>
            </w:r>
            <w:proofErr w:type="spellStart"/>
            <w:r>
              <w:rPr>
                <w:color w:val="3366FF"/>
                <w:sz w:val="22"/>
                <w:szCs w:val="22"/>
              </w:rPr>
              <w:t>OpenStack</w:t>
            </w:r>
            <w:proofErr w:type="spellEnd"/>
          </w:p>
        </w:tc>
        <w:tc>
          <w:tcPr>
            <w:tcW w:w="1546" w:type="dxa"/>
          </w:tcPr>
          <w:p w:rsidR="00EE5C6C" w:rsidRPr="00E65AD6" w:rsidRDefault="00EE5C6C" w:rsidP="00B75FF2">
            <w:pPr>
              <w:spacing w:before="60" w:after="60"/>
              <w:rPr>
                <w:color w:val="3366FF"/>
                <w:sz w:val="22"/>
                <w:szCs w:val="22"/>
              </w:rPr>
            </w:pPr>
            <w:r>
              <w:rPr>
                <w:color w:val="3366FF"/>
                <w:sz w:val="22"/>
                <w:szCs w:val="22"/>
              </w:rPr>
              <w:t>25 %</w:t>
            </w:r>
          </w:p>
        </w:tc>
        <w:tc>
          <w:tcPr>
            <w:tcW w:w="1538" w:type="dxa"/>
          </w:tcPr>
          <w:p w:rsidR="00EE5C6C" w:rsidRPr="00E65AD6" w:rsidRDefault="00EE5C6C" w:rsidP="00B75FF2">
            <w:pPr>
              <w:spacing w:before="60" w:after="60"/>
              <w:rPr>
                <w:color w:val="3366FF"/>
                <w:sz w:val="22"/>
                <w:szCs w:val="22"/>
              </w:rPr>
            </w:pPr>
            <w:r>
              <w:rPr>
                <w:color w:val="3366FF"/>
                <w:sz w:val="22"/>
                <w:szCs w:val="22"/>
              </w:rPr>
              <w:t xml:space="preserve">18 days </w:t>
            </w:r>
          </w:p>
        </w:tc>
        <w:tc>
          <w:tcPr>
            <w:tcW w:w="1110" w:type="dxa"/>
          </w:tcPr>
          <w:p w:rsidR="00EE5C6C" w:rsidRPr="00E65AD6" w:rsidRDefault="00EE5C6C" w:rsidP="00B75FF2">
            <w:pPr>
              <w:spacing w:before="60" w:after="60"/>
              <w:rPr>
                <w:color w:val="3366FF"/>
                <w:sz w:val="22"/>
                <w:szCs w:val="22"/>
              </w:rPr>
            </w:pPr>
            <w:r>
              <w:rPr>
                <w:color w:val="3366FF"/>
                <w:sz w:val="22"/>
                <w:szCs w:val="22"/>
              </w:rPr>
              <w:t>January 20, 2012</w:t>
            </w:r>
          </w:p>
        </w:tc>
        <w:tc>
          <w:tcPr>
            <w:tcW w:w="1133" w:type="dxa"/>
          </w:tcPr>
          <w:p w:rsidR="00EE5C6C" w:rsidRPr="00E65AD6" w:rsidRDefault="00EE5C6C" w:rsidP="00B75FF2">
            <w:pPr>
              <w:spacing w:before="60" w:after="60"/>
              <w:rPr>
                <w:color w:val="3366FF"/>
                <w:sz w:val="22"/>
                <w:szCs w:val="22"/>
              </w:rPr>
            </w:pPr>
            <w:r>
              <w:rPr>
                <w:color w:val="3366FF"/>
                <w:sz w:val="22"/>
                <w:szCs w:val="22"/>
              </w:rPr>
              <w:t>February 7, 2012</w:t>
            </w:r>
          </w:p>
        </w:tc>
        <w:tc>
          <w:tcPr>
            <w:tcW w:w="1666" w:type="dxa"/>
            <w:tcBorders>
              <w:right w:val="triple" w:sz="4" w:space="0" w:color="auto"/>
            </w:tcBorders>
          </w:tcPr>
          <w:p w:rsidR="00EE5C6C" w:rsidRPr="00E65AD6" w:rsidRDefault="00EE5C6C" w:rsidP="00B75FF2">
            <w:pPr>
              <w:spacing w:before="60" w:after="60"/>
              <w:rPr>
                <w:color w:val="3366FF"/>
                <w:sz w:val="22"/>
                <w:szCs w:val="22"/>
              </w:rPr>
            </w:pPr>
            <w:r>
              <w:rPr>
                <w:color w:val="3366FF"/>
                <w:sz w:val="22"/>
                <w:szCs w:val="22"/>
              </w:rPr>
              <w:t>Phillip</w:t>
            </w:r>
          </w:p>
        </w:tc>
      </w:tr>
      <w:tr w:rsidR="00EE5C6C" w:rsidRPr="00E65AD6" w:rsidTr="00B75FF2">
        <w:trPr>
          <w:trHeight w:val="574"/>
        </w:trPr>
        <w:tc>
          <w:tcPr>
            <w:tcW w:w="2281" w:type="dxa"/>
            <w:tcBorders>
              <w:left w:val="triple" w:sz="4" w:space="0" w:color="auto"/>
            </w:tcBorders>
          </w:tcPr>
          <w:p w:rsidR="00EE5C6C" w:rsidRPr="00E65AD6" w:rsidRDefault="00EE5C6C" w:rsidP="00B75FF2">
            <w:pPr>
              <w:spacing w:before="60" w:after="60"/>
              <w:rPr>
                <w:color w:val="3366FF"/>
                <w:sz w:val="22"/>
                <w:szCs w:val="22"/>
              </w:rPr>
            </w:pPr>
            <w:r>
              <w:rPr>
                <w:color w:val="3366FF"/>
                <w:sz w:val="22"/>
                <w:szCs w:val="22"/>
              </w:rPr>
              <w:t xml:space="preserve">Rewrite Chaos Monkey to Python </w:t>
            </w:r>
          </w:p>
        </w:tc>
        <w:tc>
          <w:tcPr>
            <w:tcW w:w="1546" w:type="dxa"/>
          </w:tcPr>
          <w:p w:rsidR="00EE5C6C" w:rsidRPr="00E65AD6" w:rsidRDefault="00EE5C6C" w:rsidP="00B75FF2">
            <w:pPr>
              <w:spacing w:before="60" w:after="60"/>
              <w:rPr>
                <w:color w:val="3366FF"/>
                <w:sz w:val="22"/>
                <w:szCs w:val="22"/>
              </w:rPr>
            </w:pPr>
            <w:r>
              <w:rPr>
                <w:color w:val="3366FF"/>
                <w:sz w:val="22"/>
                <w:szCs w:val="22"/>
              </w:rPr>
              <w:t>0 %</w:t>
            </w:r>
          </w:p>
        </w:tc>
        <w:tc>
          <w:tcPr>
            <w:tcW w:w="1538" w:type="dxa"/>
          </w:tcPr>
          <w:p w:rsidR="00EE5C6C" w:rsidRPr="00E65AD6" w:rsidRDefault="00EE5C6C" w:rsidP="00B75FF2">
            <w:pPr>
              <w:spacing w:before="60" w:after="60"/>
              <w:rPr>
                <w:color w:val="3366FF"/>
                <w:sz w:val="22"/>
                <w:szCs w:val="22"/>
              </w:rPr>
            </w:pPr>
            <w:r>
              <w:rPr>
                <w:color w:val="3366FF"/>
                <w:sz w:val="22"/>
                <w:szCs w:val="22"/>
              </w:rPr>
              <w:t xml:space="preserve">7 days </w:t>
            </w:r>
          </w:p>
        </w:tc>
        <w:tc>
          <w:tcPr>
            <w:tcW w:w="1110" w:type="dxa"/>
          </w:tcPr>
          <w:p w:rsidR="00EE5C6C" w:rsidRPr="00E65AD6" w:rsidRDefault="00EE5C6C" w:rsidP="00B75FF2">
            <w:pPr>
              <w:spacing w:before="60" w:after="60"/>
              <w:rPr>
                <w:color w:val="3366FF"/>
                <w:sz w:val="22"/>
                <w:szCs w:val="22"/>
              </w:rPr>
            </w:pPr>
            <w:r>
              <w:rPr>
                <w:color w:val="3366FF"/>
                <w:sz w:val="22"/>
                <w:szCs w:val="22"/>
              </w:rPr>
              <w:t>February 7, 2012</w:t>
            </w:r>
          </w:p>
        </w:tc>
        <w:tc>
          <w:tcPr>
            <w:tcW w:w="1133" w:type="dxa"/>
          </w:tcPr>
          <w:p w:rsidR="00EE5C6C" w:rsidRPr="00E65AD6" w:rsidRDefault="00EE5C6C" w:rsidP="00B75FF2">
            <w:pPr>
              <w:spacing w:before="60" w:after="60"/>
              <w:rPr>
                <w:color w:val="3366FF"/>
                <w:sz w:val="22"/>
                <w:szCs w:val="22"/>
              </w:rPr>
            </w:pPr>
            <w:r>
              <w:rPr>
                <w:color w:val="3366FF"/>
                <w:sz w:val="22"/>
                <w:szCs w:val="22"/>
              </w:rPr>
              <w:t>February 14, 2012</w:t>
            </w:r>
          </w:p>
        </w:tc>
        <w:tc>
          <w:tcPr>
            <w:tcW w:w="1666" w:type="dxa"/>
            <w:tcBorders>
              <w:right w:val="triple" w:sz="4" w:space="0" w:color="auto"/>
            </w:tcBorders>
          </w:tcPr>
          <w:p w:rsidR="00EE5C6C" w:rsidRDefault="00EE5C6C" w:rsidP="00B75FF2">
            <w:pPr>
              <w:spacing w:before="60" w:after="60"/>
              <w:rPr>
                <w:color w:val="3366FF"/>
                <w:sz w:val="22"/>
                <w:szCs w:val="22"/>
              </w:rPr>
            </w:pPr>
            <w:r>
              <w:rPr>
                <w:color w:val="3366FF"/>
                <w:sz w:val="22"/>
                <w:szCs w:val="22"/>
              </w:rPr>
              <w:t>Phillip and Randy</w:t>
            </w:r>
          </w:p>
          <w:p w:rsidR="00EE5C6C" w:rsidRPr="00E65AD6" w:rsidRDefault="00EE5C6C" w:rsidP="00B75FF2">
            <w:pPr>
              <w:spacing w:before="60" w:after="60"/>
              <w:rPr>
                <w:color w:val="3366FF"/>
                <w:sz w:val="22"/>
                <w:szCs w:val="22"/>
              </w:rPr>
            </w:pPr>
          </w:p>
        </w:tc>
      </w:tr>
      <w:tr w:rsidR="00EE5C6C" w:rsidRPr="00E65AD6" w:rsidTr="00B75FF2">
        <w:trPr>
          <w:trHeight w:val="574"/>
        </w:trPr>
        <w:tc>
          <w:tcPr>
            <w:tcW w:w="2281" w:type="dxa"/>
            <w:tcBorders>
              <w:left w:val="triple" w:sz="4" w:space="0" w:color="auto"/>
            </w:tcBorders>
          </w:tcPr>
          <w:p w:rsidR="00EE5C6C" w:rsidRPr="00E65AD6" w:rsidRDefault="00EE5C6C" w:rsidP="00B75FF2">
            <w:pPr>
              <w:spacing w:before="60" w:after="60"/>
              <w:rPr>
                <w:color w:val="3366FF"/>
                <w:sz w:val="22"/>
                <w:szCs w:val="22"/>
              </w:rPr>
            </w:pPr>
            <w:r>
              <w:rPr>
                <w:color w:val="3366FF"/>
                <w:sz w:val="22"/>
                <w:szCs w:val="22"/>
              </w:rPr>
              <w:t>Set Up Server</w:t>
            </w:r>
          </w:p>
        </w:tc>
        <w:tc>
          <w:tcPr>
            <w:tcW w:w="1546" w:type="dxa"/>
          </w:tcPr>
          <w:p w:rsidR="00EE5C6C" w:rsidRPr="00E65AD6" w:rsidRDefault="00EE5C6C" w:rsidP="00B75FF2">
            <w:pPr>
              <w:spacing w:before="60" w:after="60"/>
              <w:rPr>
                <w:color w:val="3366FF"/>
                <w:sz w:val="22"/>
                <w:szCs w:val="22"/>
              </w:rPr>
            </w:pPr>
            <w:r>
              <w:rPr>
                <w:color w:val="3366FF"/>
                <w:sz w:val="22"/>
                <w:szCs w:val="22"/>
              </w:rPr>
              <w:t>100%</w:t>
            </w:r>
          </w:p>
        </w:tc>
        <w:tc>
          <w:tcPr>
            <w:tcW w:w="1538" w:type="dxa"/>
          </w:tcPr>
          <w:p w:rsidR="00EE5C6C" w:rsidRPr="00E65AD6" w:rsidRDefault="00EE5C6C" w:rsidP="00B75FF2">
            <w:pPr>
              <w:spacing w:before="60" w:after="60"/>
              <w:rPr>
                <w:color w:val="3366FF"/>
                <w:sz w:val="22"/>
                <w:szCs w:val="22"/>
              </w:rPr>
            </w:pPr>
            <w:r>
              <w:rPr>
                <w:color w:val="3366FF"/>
                <w:sz w:val="22"/>
                <w:szCs w:val="22"/>
              </w:rPr>
              <w:t xml:space="preserve">3 days </w:t>
            </w:r>
          </w:p>
        </w:tc>
        <w:tc>
          <w:tcPr>
            <w:tcW w:w="1110" w:type="dxa"/>
          </w:tcPr>
          <w:p w:rsidR="00EE5C6C" w:rsidRPr="00E65AD6" w:rsidRDefault="00EE5C6C" w:rsidP="00B75FF2">
            <w:pPr>
              <w:spacing w:before="60" w:after="60"/>
              <w:rPr>
                <w:color w:val="3366FF"/>
                <w:sz w:val="22"/>
                <w:szCs w:val="22"/>
              </w:rPr>
            </w:pPr>
            <w:r>
              <w:rPr>
                <w:color w:val="3366FF"/>
                <w:sz w:val="22"/>
                <w:szCs w:val="22"/>
              </w:rPr>
              <w:t>January 17, 2012</w:t>
            </w:r>
          </w:p>
        </w:tc>
        <w:tc>
          <w:tcPr>
            <w:tcW w:w="1133" w:type="dxa"/>
          </w:tcPr>
          <w:p w:rsidR="00EE5C6C" w:rsidRPr="00E65AD6" w:rsidRDefault="00EE5C6C" w:rsidP="00B75FF2">
            <w:pPr>
              <w:spacing w:before="60" w:after="60"/>
              <w:rPr>
                <w:color w:val="3366FF"/>
                <w:sz w:val="22"/>
                <w:szCs w:val="22"/>
              </w:rPr>
            </w:pPr>
            <w:r>
              <w:rPr>
                <w:color w:val="3366FF"/>
                <w:sz w:val="22"/>
                <w:szCs w:val="22"/>
              </w:rPr>
              <w:t>January 20, 2012</w:t>
            </w:r>
          </w:p>
        </w:tc>
        <w:tc>
          <w:tcPr>
            <w:tcW w:w="1666" w:type="dxa"/>
            <w:tcBorders>
              <w:right w:val="triple" w:sz="4" w:space="0" w:color="auto"/>
            </w:tcBorders>
          </w:tcPr>
          <w:p w:rsidR="00EE5C6C" w:rsidRPr="00E65AD6" w:rsidRDefault="00EE5C6C" w:rsidP="00B75FF2">
            <w:pPr>
              <w:spacing w:before="60" w:after="60"/>
              <w:rPr>
                <w:color w:val="3366FF"/>
                <w:sz w:val="22"/>
                <w:szCs w:val="22"/>
              </w:rPr>
            </w:pPr>
            <w:r>
              <w:rPr>
                <w:color w:val="3366FF"/>
                <w:sz w:val="22"/>
                <w:szCs w:val="22"/>
              </w:rPr>
              <w:t>Phillip and Randy</w:t>
            </w:r>
          </w:p>
        </w:tc>
      </w:tr>
      <w:tr w:rsidR="00EE5C6C" w:rsidRPr="00E65AD6" w:rsidTr="00B75FF2">
        <w:trPr>
          <w:trHeight w:val="588"/>
        </w:trPr>
        <w:tc>
          <w:tcPr>
            <w:tcW w:w="2281" w:type="dxa"/>
            <w:tcBorders>
              <w:left w:val="triple" w:sz="4" w:space="0" w:color="auto"/>
            </w:tcBorders>
          </w:tcPr>
          <w:p w:rsidR="00EE5C6C" w:rsidRPr="00E65AD6" w:rsidRDefault="00EE5C6C" w:rsidP="00B75FF2">
            <w:pPr>
              <w:spacing w:before="60" w:after="60"/>
              <w:rPr>
                <w:color w:val="3366FF"/>
                <w:sz w:val="22"/>
                <w:szCs w:val="22"/>
              </w:rPr>
            </w:pPr>
            <w:r>
              <w:rPr>
                <w:color w:val="3366FF"/>
                <w:sz w:val="22"/>
                <w:szCs w:val="22"/>
              </w:rPr>
              <w:t xml:space="preserve">Test Cases written for User Stories </w:t>
            </w:r>
          </w:p>
        </w:tc>
        <w:tc>
          <w:tcPr>
            <w:tcW w:w="1546" w:type="dxa"/>
          </w:tcPr>
          <w:p w:rsidR="00EE5C6C" w:rsidRPr="00E65AD6" w:rsidRDefault="00EE5C6C" w:rsidP="00B75FF2">
            <w:pPr>
              <w:spacing w:before="60" w:after="60"/>
              <w:rPr>
                <w:color w:val="3366FF"/>
                <w:sz w:val="22"/>
                <w:szCs w:val="22"/>
              </w:rPr>
            </w:pPr>
            <w:r>
              <w:rPr>
                <w:color w:val="3366FF"/>
                <w:sz w:val="22"/>
                <w:szCs w:val="22"/>
              </w:rPr>
              <w:t>100%</w:t>
            </w:r>
          </w:p>
        </w:tc>
        <w:tc>
          <w:tcPr>
            <w:tcW w:w="1538" w:type="dxa"/>
          </w:tcPr>
          <w:p w:rsidR="00EE5C6C" w:rsidRPr="00E65AD6" w:rsidRDefault="00EE5C6C" w:rsidP="00B75FF2">
            <w:pPr>
              <w:spacing w:before="60" w:after="60"/>
              <w:rPr>
                <w:color w:val="3366FF"/>
                <w:sz w:val="22"/>
                <w:szCs w:val="22"/>
              </w:rPr>
            </w:pPr>
            <w:r>
              <w:rPr>
                <w:color w:val="3366FF"/>
                <w:sz w:val="22"/>
                <w:szCs w:val="22"/>
              </w:rPr>
              <w:t>2 day</w:t>
            </w:r>
          </w:p>
        </w:tc>
        <w:tc>
          <w:tcPr>
            <w:tcW w:w="1110" w:type="dxa"/>
          </w:tcPr>
          <w:p w:rsidR="00EE5C6C" w:rsidRPr="00E65AD6" w:rsidRDefault="00EE5C6C" w:rsidP="00B75FF2">
            <w:pPr>
              <w:spacing w:before="60" w:after="60"/>
              <w:rPr>
                <w:color w:val="3366FF"/>
                <w:sz w:val="22"/>
                <w:szCs w:val="22"/>
              </w:rPr>
            </w:pPr>
            <w:r>
              <w:rPr>
                <w:color w:val="3366FF"/>
                <w:sz w:val="22"/>
                <w:szCs w:val="22"/>
              </w:rPr>
              <w:t>January 26, 2012</w:t>
            </w:r>
          </w:p>
        </w:tc>
        <w:tc>
          <w:tcPr>
            <w:tcW w:w="1133" w:type="dxa"/>
          </w:tcPr>
          <w:p w:rsidR="00EE5C6C" w:rsidRPr="00E65AD6" w:rsidRDefault="00EE5C6C" w:rsidP="00B75FF2">
            <w:pPr>
              <w:spacing w:before="60" w:after="60"/>
              <w:rPr>
                <w:color w:val="3366FF"/>
                <w:sz w:val="22"/>
                <w:szCs w:val="22"/>
              </w:rPr>
            </w:pPr>
            <w:r>
              <w:rPr>
                <w:color w:val="3366FF"/>
                <w:sz w:val="22"/>
                <w:szCs w:val="22"/>
              </w:rPr>
              <w:t>January 31, 2012</w:t>
            </w:r>
          </w:p>
        </w:tc>
        <w:tc>
          <w:tcPr>
            <w:tcW w:w="1666" w:type="dxa"/>
            <w:tcBorders>
              <w:right w:val="triple" w:sz="4" w:space="0" w:color="auto"/>
            </w:tcBorders>
          </w:tcPr>
          <w:p w:rsidR="00EE5C6C" w:rsidRPr="00E65AD6" w:rsidRDefault="00EE5C6C" w:rsidP="00B75FF2">
            <w:pPr>
              <w:spacing w:before="60" w:after="60"/>
              <w:rPr>
                <w:color w:val="3366FF"/>
                <w:sz w:val="22"/>
                <w:szCs w:val="22"/>
              </w:rPr>
            </w:pPr>
            <w:r>
              <w:rPr>
                <w:color w:val="3366FF"/>
                <w:sz w:val="22"/>
                <w:szCs w:val="22"/>
              </w:rPr>
              <w:t>DJ and Gerald</w:t>
            </w:r>
          </w:p>
        </w:tc>
      </w:tr>
      <w:tr w:rsidR="00EE5C6C" w:rsidRPr="00E65AD6" w:rsidTr="00EE5C6C">
        <w:trPr>
          <w:trHeight w:val="588"/>
        </w:trPr>
        <w:tc>
          <w:tcPr>
            <w:tcW w:w="2281" w:type="dxa"/>
            <w:tcBorders>
              <w:left w:val="triple" w:sz="4" w:space="0" w:color="auto"/>
            </w:tcBorders>
          </w:tcPr>
          <w:p w:rsidR="00EE5C6C" w:rsidRPr="00E65AD6" w:rsidRDefault="00EE5C6C" w:rsidP="00B75FF2">
            <w:pPr>
              <w:spacing w:before="60" w:after="60"/>
              <w:rPr>
                <w:color w:val="3366FF"/>
                <w:sz w:val="22"/>
                <w:szCs w:val="22"/>
              </w:rPr>
            </w:pPr>
            <w:r>
              <w:rPr>
                <w:color w:val="3366FF"/>
                <w:sz w:val="22"/>
                <w:szCs w:val="22"/>
              </w:rPr>
              <w:t xml:space="preserve">Meet With Client </w:t>
            </w:r>
          </w:p>
        </w:tc>
        <w:tc>
          <w:tcPr>
            <w:tcW w:w="1546" w:type="dxa"/>
          </w:tcPr>
          <w:p w:rsidR="00EE5C6C" w:rsidRPr="00E65AD6" w:rsidRDefault="00EE5C6C" w:rsidP="00B75FF2">
            <w:pPr>
              <w:spacing w:before="60" w:after="60"/>
              <w:rPr>
                <w:color w:val="3366FF"/>
                <w:sz w:val="22"/>
                <w:szCs w:val="22"/>
              </w:rPr>
            </w:pPr>
            <w:r>
              <w:rPr>
                <w:color w:val="3366FF"/>
                <w:sz w:val="22"/>
                <w:szCs w:val="22"/>
              </w:rPr>
              <w:t>0%</w:t>
            </w:r>
          </w:p>
        </w:tc>
        <w:tc>
          <w:tcPr>
            <w:tcW w:w="1538" w:type="dxa"/>
          </w:tcPr>
          <w:p w:rsidR="00EE5C6C" w:rsidRPr="00E65AD6" w:rsidRDefault="00EE5C6C" w:rsidP="00B75FF2">
            <w:pPr>
              <w:spacing w:before="60" w:after="60"/>
              <w:rPr>
                <w:color w:val="3366FF"/>
                <w:sz w:val="22"/>
                <w:szCs w:val="22"/>
              </w:rPr>
            </w:pPr>
            <w:r>
              <w:rPr>
                <w:color w:val="3366FF"/>
                <w:sz w:val="22"/>
                <w:szCs w:val="22"/>
              </w:rPr>
              <w:t>1 day</w:t>
            </w:r>
          </w:p>
        </w:tc>
        <w:tc>
          <w:tcPr>
            <w:tcW w:w="1110" w:type="dxa"/>
          </w:tcPr>
          <w:p w:rsidR="00EE5C6C" w:rsidRPr="00E65AD6" w:rsidRDefault="00EE5C6C" w:rsidP="00B75FF2">
            <w:pPr>
              <w:spacing w:before="60" w:after="60"/>
              <w:rPr>
                <w:color w:val="3366FF"/>
                <w:sz w:val="22"/>
                <w:szCs w:val="22"/>
              </w:rPr>
            </w:pPr>
            <w:r>
              <w:rPr>
                <w:color w:val="3366FF"/>
                <w:sz w:val="22"/>
                <w:szCs w:val="22"/>
              </w:rPr>
              <w:t>February 7, 2012</w:t>
            </w:r>
          </w:p>
        </w:tc>
        <w:tc>
          <w:tcPr>
            <w:tcW w:w="1133" w:type="dxa"/>
          </w:tcPr>
          <w:p w:rsidR="00EE5C6C" w:rsidRPr="00E65AD6" w:rsidRDefault="00EE5C6C" w:rsidP="00B75FF2">
            <w:pPr>
              <w:spacing w:before="60" w:after="60"/>
              <w:rPr>
                <w:color w:val="3366FF"/>
                <w:sz w:val="22"/>
                <w:szCs w:val="22"/>
              </w:rPr>
            </w:pPr>
            <w:r>
              <w:rPr>
                <w:color w:val="3366FF"/>
                <w:sz w:val="22"/>
                <w:szCs w:val="22"/>
              </w:rPr>
              <w:t>February 7, 2012</w:t>
            </w:r>
          </w:p>
        </w:tc>
        <w:tc>
          <w:tcPr>
            <w:tcW w:w="1666" w:type="dxa"/>
            <w:tcBorders>
              <w:right w:val="triple" w:sz="4" w:space="0" w:color="auto"/>
            </w:tcBorders>
          </w:tcPr>
          <w:p w:rsidR="00EE5C6C" w:rsidRPr="00E65AD6" w:rsidRDefault="00EE5C6C" w:rsidP="00B75FF2">
            <w:pPr>
              <w:spacing w:before="60" w:after="60"/>
              <w:rPr>
                <w:color w:val="3366FF"/>
                <w:sz w:val="22"/>
                <w:szCs w:val="22"/>
              </w:rPr>
            </w:pPr>
            <w:r>
              <w:rPr>
                <w:color w:val="3366FF"/>
                <w:sz w:val="22"/>
                <w:szCs w:val="22"/>
              </w:rPr>
              <w:t>Whole Team</w:t>
            </w:r>
          </w:p>
        </w:tc>
      </w:tr>
    </w:tbl>
    <w:p w:rsidR="009A198E" w:rsidRPr="00A50769" w:rsidRDefault="009A198E" w:rsidP="009A198E">
      <w:pPr>
        <w:widowControl w:val="0"/>
        <w:spacing w:line="360" w:lineRule="auto"/>
        <w:rPr>
          <w:rFonts w:ascii="Arial" w:hAnsi="Arial" w:cs="Arial"/>
          <w:sz w:val="20"/>
        </w:rPr>
      </w:pPr>
    </w:p>
    <w:p w:rsidR="00EE5C6C" w:rsidRDefault="00EE5C6C" w:rsidP="00EE5C6C">
      <w:pPr>
        <w:widowControl w:val="0"/>
        <w:spacing w:line="360" w:lineRule="auto"/>
        <w:jc w:val="center"/>
        <w:rPr>
          <w:rFonts w:ascii="Arial" w:hAnsi="Arial" w:cs="Arial"/>
          <w:b/>
          <w:sz w:val="20"/>
        </w:rPr>
      </w:pPr>
      <w:r w:rsidRPr="00A50769">
        <w:rPr>
          <w:rFonts w:ascii="Arial" w:hAnsi="Arial" w:cs="Arial"/>
          <w:b/>
          <w:sz w:val="20"/>
        </w:rPr>
        <w:t>Work Completed</w:t>
      </w:r>
    </w:p>
    <w:p w:rsidR="00EE5C6C" w:rsidRDefault="00EE5C6C" w:rsidP="00B75FF2">
      <w:pPr>
        <w:widowControl w:val="0"/>
        <w:spacing w:line="480" w:lineRule="auto"/>
        <w:rPr>
          <w:rFonts w:ascii="Arial" w:hAnsi="Arial" w:cs="Arial"/>
          <w:sz w:val="20"/>
        </w:rPr>
      </w:pPr>
      <w:r>
        <w:rPr>
          <w:rFonts w:ascii="Arial" w:hAnsi="Arial" w:cs="Arial"/>
          <w:sz w:val="20"/>
        </w:rPr>
        <w:t xml:space="preserve">The first </w:t>
      </w:r>
      <w:r w:rsidR="00622BC7">
        <w:rPr>
          <w:rFonts w:ascii="Arial" w:hAnsi="Arial" w:cs="Arial"/>
          <w:sz w:val="20"/>
        </w:rPr>
        <w:t>activity</w:t>
      </w:r>
      <w:r>
        <w:rPr>
          <w:rFonts w:ascii="Arial" w:hAnsi="Arial" w:cs="Arial"/>
          <w:sz w:val="20"/>
        </w:rPr>
        <w:t xml:space="preserve"> that our team was able to complete was setting up a server on campus that would allow our team easy access in testing and developing </w:t>
      </w:r>
      <w:proofErr w:type="spellStart"/>
      <w:r>
        <w:rPr>
          <w:rFonts w:ascii="Arial" w:hAnsi="Arial" w:cs="Arial"/>
          <w:sz w:val="20"/>
        </w:rPr>
        <w:t>OpenHack</w:t>
      </w:r>
      <w:proofErr w:type="spellEnd"/>
      <w:r>
        <w:rPr>
          <w:rFonts w:ascii="Arial" w:hAnsi="Arial" w:cs="Arial"/>
          <w:sz w:val="20"/>
        </w:rPr>
        <w:t xml:space="preserve">. At first we tried to get a </w:t>
      </w:r>
      <w:proofErr w:type="spellStart"/>
      <w:r>
        <w:rPr>
          <w:rFonts w:ascii="Arial" w:hAnsi="Arial" w:cs="Arial"/>
          <w:sz w:val="20"/>
        </w:rPr>
        <w:t>Rackspace</w:t>
      </w:r>
      <w:proofErr w:type="spellEnd"/>
      <w:r>
        <w:rPr>
          <w:rFonts w:ascii="Arial" w:hAnsi="Arial" w:cs="Arial"/>
          <w:sz w:val="20"/>
        </w:rPr>
        <w:t xml:space="preserve"> server from our client but </w:t>
      </w:r>
      <w:r w:rsidR="00622BC7">
        <w:rPr>
          <w:rFonts w:ascii="Arial" w:hAnsi="Arial" w:cs="Arial"/>
          <w:sz w:val="20"/>
        </w:rPr>
        <w:t xml:space="preserve">we ran into too many problems dealing from getting access to there servers to </w:t>
      </w:r>
      <w:proofErr w:type="spellStart"/>
      <w:r w:rsidR="00622BC7">
        <w:rPr>
          <w:rFonts w:ascii="Arial" w:hAnsi="Arial" w:cs="Arial"/>
          <w:sz w:val="20"/>
        </w:rPr>
        <w:t>Rackspace</w:t>
      </w:r>
      <w:proofErr w:type="spellEnd"/>
      <w:r w:rsidR="00622BC7">
        <w:rPr>
          <w:rFonts w:ascii="Arial" w:hAnsi="Arial" w:cs="Arial"/>
          <w:sz w:val="20"/>
        </w:rPr>
        <w:t xml:space="preserve"> deleting and clearing old servers that we were going to use. Our developers were then able to get an old Radford Server from our Technology Department and set up the server to our uses and </w:t>
      </w:r>
      <w:r w:rsidR="00622BC7">
        <w:rPr>
          <w:rFonts w:ascii="Arial" w:hAnsi="Arial" w:cs="Arial"/>
          <w:sz w:val="20"/>
        </w:rPr>
        <w:lastRenderedPageBreak/>
        <w:t>requirements. This allows us to have easier access to the server and we are able to maintain the server ourselves if something was to happen.</w:t>
      </w:r>
    </w:p>
    <w:p w:rsidR="00B85ABE" w:rsidRDefault="00622BC7" w:rsidP="00B75FF2">
      <w:pPr>
        <w:widowControl w:val="0"/>
        <w:spacing w:line="480" w:lineRule="auto"/>
        <w:rPr>
          <w:rFonts w:ascii="Arial" w:hAnsi="Arial" w:cs="Arial"/>
          <w:sz w:val="20"/>
        </w:rPr>
      </w:pPr>
      <w:r>
        <w:rPr>
          <w:rFonts w:ascii="Arial" w:hAnsi="Arial" w:cs="Arial"/>
          <w:sz w:val="20"/>
        </w:rPr>
        <w:t>The second activity that was completed was the developing of test scripts for Iteration one user stories. The testers for our team developed previous tests created for Chaos Monkey by translating those test from C</w:t>
      </w:r>
      <w:r w:rsidR="00B85ABE">
        <w:rPr>
          <w:rFonts w:ascii="Arial" w:hAnsi="Arial" w:cs="Arial"/>
          <w:sz w:val="20"/>
        </w:rPr>
        <w:t xml:space="preserve">-sharp to python. These tests were then written into a test scripts that was compiled and executed. The final result from the execution of the test scripts would result in all test failing. Even though the test all failed we were able to understand more of Chaos Monkey and gained a better understanding of developing from C-sharp into python. </w:t>
      </w:r>
      <w:r w:rsidR="00836C0D">
        <w:rPr>
          <w:rFonts w:ascii="Arial" w:hAnsi="Arial" w:cs="Arial"/>
          <w:sz w:val="20"/>
        </w:rPr>
        <w:t xml:space="preserve">The python version of Chaos Monkey is renamed to </w:t>
      </w:r>
      <w:proofErr w:type="spellStart"/>
      <w:r w:rsidR="00836C0D">
        <w:rPr>
          <w:rFonts w:ascii="Arial" w:hAnsi="Arial" w:cs="Arial"/>
          <w:sz w:val="20"/>
        </w:rPr>
        <w:t>OpenHack</w:t>
      </w:r>
      <w:proofErr w:type="spellEnd"/>
      <w:r w:rsidR="00836C0D">
        <w:rPr>
          <w:rFonts w:ascii="Arial" w:hAnsi="Arial" w:cs="Arial"/>
          <w:sz w:val="20"/>
        </w:rPr>
        <w:t xml:space="preserve"> to coincide with the </w:t>
      </w:r>
      <w:proofErr w:type="spellStart"/>
      <w:r w:rsidR="00836C0D">
        <w:rPr>
          <w:rFonts w:ascii="Arial" w:hAnsi="Arial" w:cs="Arial"/>
          <w:sz w:val="20"/>
        </w:rPr>
        <w:t>OpenStack</w:t>
      </w:r>
      <w:proofErr w:type="spellEnd"/>
      <w:r w:rsidR="00836C0D">
        <w:rPr>
          <w:rFonts w:ascii="Arial" w:hAnsi="Arial" w:cs="Arial"/>
          <w:sz w:val="20"/>
        </w:rPr>
        <w:t xml:space="preserve"> </w:t>
      </w:r>
      <w:r w:rsidR="007E123E">
        <w:rPr>
          <w:rFonts w:ascii="Arial" w:hAnsi="Arial" w:cs="Arial"/>
          <w:sz w:val="20"/>
        </w:rPr>
        <w:t>framework.</w:t>
      </w:r>
    </w:p>
    <w:p w:rsidR="00622BC7" w:rsidRDefault="00B85ABE" w:rsidP="00DE4907">
      <w:pPr>
        <w:widowControl w:val="0"/>
        <w:spacing w:line="360" w:lineRule="auto"/>
        <w:jc w:val="center"/>
        <w:rPr>
          <w:rFonts w:ascii="Arial" w:hAnsi="Arial" w:cs="Arial"/>
          <w:b/>
          <w:sz w:val="20"/>
        </w:rPr>
      </w:pPr>
      <w:r w:rsidRPr="00A50769">
        <w:rPr>
          <w:rFonts w:ascii="Arial" w:hAnsi="Arial" w:cs="Arial"/>
          <w:b/>
          <w:sz w:val="20"/>
        </w:rPr>
        <w:t>Present Status</w:t>
      </w:r>
    </w:p>
    <w:p w:rsidR="00DE4907" w:rsidRPr="00DE4907" w:rsidRDefault="00DE4907" w:rsidP="00836C0D">
      <w:pPr>
        <w:widowControl w:val="0"/>
        <w:spacing w:line="480" w:lineRule="auto"/>
        <w:rPr>
          <w:rFonts w:ascii="Arial" w:hAnsi="Arial" w:cs="Arial"/>
          <w:sz w:val="20"/>
        </w:rPr>
      </w:pPr>
      <w:r>
        <w:rPr>
          <w:rFonts w:ascii="Arial" w:hAnsi="Arial" w:cs="Arial"/>
          <w:sz w:val="20"/>
        </w:rPr>
        <w:t xml:space="preserve">As of today </w:t>
      </w:r>
      <w:r w:rsidR="00584ADC">
        <w:rPr>
          <w:rFonts w:ascii="Arial" w:hAnsi="Arial" w:cs="Arial"/>
          <w:sz w:val="20"/>
        </w:rPr>
        <w:t>our testing is completed but developed has yet to begin because of complications</w:t>
      </w:r>
      <w:r w:rsidR="00836C0D">
        <w:rPr>
          <w:rFonts w:ascii="Arial" w:hAnsi="Arial" w:cs="Arial"/>
          <w:sz w:val="20"/>
        </w:rPr>
        <w:t xml:space="preserve"> with API commands for </w:t>
      </w:r>
      <w:proofErr w:type="spellStart"/>
      <w:r w:rsidR="00836C0D">
        <w:rPr>
          <w:rFonts w:ascii="Arial" w:hAnsi="Arial" w:cs="Arial"/>
          <w:sz w:val="20"/>
        </w:rPr>
        <w:t>Openstack</w:t>
      </w:r>
      <w:proofErr w:type="spellEnd"/>
      <w:r w:rsidR="00836C0D">
        <w:rPr>
          <w:rFonts w:ascii="Arial" w:hAnsi="Arial" w:cs="Arial"/>
          <w:sz w:val="20"/>
        </w:rPr>
        <w:t xml:space="preserve">. Without the API commands the developers could not switch out the Amazons API commands with </w:t>
      </w:r>
      <w:proofErr w:type="spellStart"/>
      <w:r w:rsidR="00836C0D">
        <w:rPr>
          <w:rFonts w:ascii="Arial" w:hAnsi="Arial" w:cs="Arial"/>
          <w:sz w:val="20"/>
        </w:rPr>
        <w:t>Openstack</w:t>
      </w:r>
      <w:proofErr w:type="spellEnd"/>
      <w:r w:rsidR="00836C0D">
        <w:rPr>
          <w:rFonts w:ascii="Arial" w:hAnsi="Arial" w:cs="Arial"/>
          <w:sz w:val="20"/>
        </w:rPr>
        <w:t xml:space="preserve"> API commands. </w:t>
      </w: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Pr="00A50769" w:rsidRDefault="00B85ABE" w:rsidP="00B85ABE">
      <w:pPr>
        <w:widowControl w:val="0"/>
        <w:spacing w:line="360" w:lineRule="auto"/>
        <w:jc w:val="center"/>
        <w:rPr>
          <w:rFonts w:ascii="Arial" w:hAnsi="Arial" w:cs="Arial"/>
          <w:b/>
          <w:sz w:val="20"/>
        </w:rPr>
      </w:pPr>
      <w:r w:rsidRPr="00A50769">
        <w:rPr>
          <w:rFonts w:ascii="Arial" w:hAnsi="Arial" w:cs="Arial"/>
          <w:b/>
          <w:sz w:val="20"/>
        </w:rPr>
        <w:t>Work Remaining</w:t>
      </w:r>
    </w:p>
    <w:p w:rsidR="00B85ABE" w:rsidRDefault="00DE4907" w:rsidP="00836C0D">
      <w:pPr>
        <w:widowControl w:val="0"/>
        <w:spacing w:line="480" w:lineRule="auto"/>
        <w:rPr>
          <w:rFonts w:ascii="Arial" w:hAnsi="Arial" w:cs="Arial"/>
          <w:sz w:val="20"/>
        </w:rPr>
      </w:pPr>
      <w:r>
        <w:rPr>
          <w:rFonts w:ascii="Arial" w:hAnsi="Arial" w:cs="Arial"/>
          <w:sz w:val="20"/>
        </w:rPr>
        <w:t xml:space="preserve">The first activity that needs to be complete before the rest of the critical tasks are complete is to meet with our client. A meeting with our client is critical in gaining the remaining knowledge in connecting to </w:t>
      </w:r>
      <w:proofErr w:type="spellStart"/>
      <w:r>
        <w:rPr>
          <w:rFonts w:ascii="Arial" w:hAnsi="Arial" w:cs="Arial"/>
          <w:sz w:val="20"/>
        </w:rPr>
        <w:t>Openstack</w:t>
      </w:r>
      <w:proofErr w:type="spellEnd"/>
      <w:r>
        <w:rPr>
          <w:rFonts w:ascii="Arial" w:hAnsi="Arial" w:cs="Arial"/>
          <w:sz w:val="20"/>
        </w:rPr>
        <w:t xml:space="preserve">. What we need to accomplish with this meeting is to gain a better understanding of how to connect to </w:t>
      </w:r>
      <w:proofErr w:type="spellStart"/>
      <w:r>
        <w:rPr>
          <w:rFonts w:ascii="Arial" w:hAnsi="Arial" w:cs="Arial"/>
          <w:sz w:val="20"/>
        </w:rPr>
        <w:t>Openstack</w:t>
      </w:r>
      <w:proofErr w:type="spellEnd"/>
      <w:r>
        <w:rPr>
          <w:rFonts w:ascii="Arial" w:hAnsi="Arial" w:cs="Arial"/>
          <w:sz w:val="20"/>
        </w:rPr>
        <w:t xml:space="preserve">, </w:t>
      </w:r>
      <w:r w:rsidR="002F5788">
        <w:rPr>
          <w:rFonts w:ascii="Arial" w:hAnsi="Arial" w:cs="Arial"/>
          <w:sz w:val="20"/>
        </w:rPr>
        <w:t xml:space="preserve">receive </w:t>
      </w:r>
      <w:proofErr w:type="spellStart"/>
      <w:r w:rsidR="002F5788">
        <w:rPr>
          <w:rFonts w:ascii="Arial" w:hAnsi="Arial" w:cs="Arial"/>
          <w:sz w:val="20"/>
        </w:rPr>
        <w:t>Openstack’s</w:t>
      </w:r>
      <w:proofErr w:type="spellEnd"/>
      <w:r w:rsidR="002F5788">
        <w:rPr>
          <w:rFonts w:ascii="Arial" w:hAnsi="Arial" w:cs="Arial"/>
          <w:sz w:val="20"/>
        </w:rPr>
        <w:t xml:space="preserve"> credentials to allow our team to login to the system, and find out the real intentions to </w:t>
      </w:r>
      <w:proofErr w:type="spellStart"/>
      <w:r w:rsidR="002F5788">
        <w:rPr>
          <w:rFonts w:ascii="Arial" w:hAnsi="Arial" w:cs="Arial"/>
          <w:sz w:val="20"/>
        </w:rPr>
        <w:t>weither</w:t>
      </w:r>
      <w:proofErr w:type="spellEnd"/>
      <w:r w:rsidR="002F5788">
        <w:rPr>
          <w:rFonts w:ascii="Arial" w:hAnsi="Arial" w:cs="Arial"/>
          <w:sz w:val="20"/>
        </w:rPr>
        <w:t xml:space="preserve"> or not the servers need to be suspend or terminated when </w:t>
      </w:r>
      <w:proofErr w:type="spellStart"/>
      <w:r w:rsidR="002F5788">
        <w:rPr>
          <w:rFonts w:ascii="Arial" w:hAnsi="Arial" w:cs="Arial"/>
          <w:sz w:val="20"/>
        </w:rPr>
        <w:t>OpenHack</w:t>
      </w:r>
      <w:proofErr w:type="spellEnd"/>
      <w:r w:rsidR="002F5788">
        <w:rPr>
          <w:rFonts w:ascii="Arial" w:hAnsi="Arial" w:cs="Arial"/>
          <w:sz w:val="20"/>
        </w:rPr>
        <w:t xml:space="preserve"> is executed. </w:t>
      </w:r>
      <w:r>
        <w:rPr>
          <w:rFonts w:ascii="Arial" w:hAnsi="Arial" w:cs="Arial"/>
          <w:sz w:val="20"/>
        </w:rPr>
        <w:t xml:space="preserve"> </w:t>
      </w:r>
      <w:r w:rsidR="002F5788">
        <w:rPr>
          <w:rFonts w:ascii="Arial" w:hAnsi="Arial" w:cs="Arial"/>
          <w:sz w:val="20"/>
        </w:rPr>
        <w:t xml:space="preserve">With the help of our client we then will be able to fully connect to </w:t>
      </w:r>
      <w:proofErr w:type="spellStart"/>
      <w:r w:rsidR="002F5788">
        <w:rPr>
          <w:rFonts w:ascii="Arial" w:hAnsi="Arial" w:cs="Arial"/>
          <w:sz w:val="20"/>
        </w:rPr>
        <w:t>OpenStack</w:t>
      </w:r>
      <w:proofErr w:type="spellEnd"/>
      <w:r w:rsidR="002F5788">
        <w:rPr>
          <w:rFonts w:ascii="Arial" w:hAnsi="Arial" w:cs="Arial"/>
          <w:sz w:val="20"/>
        </w:rPr>
        <w:t xml:space="preserve"> and begin developing </w:t>
      </w:r>
      <w:proofErr w:type="spellStart"/>
      <w:r w:rsidR="002F5788">
        <w:rPr>
          <w:rFonts w:ascii="Arial" w:hAnsi="Arial" w:cs="Arial"/>
          <w:sz w:val="20"/>
        </w:rPr>
        <w:t>OpenHack</w:t>
      </w:r>
      <w:proofErr w:type="spellEnd"/>
      <w:r w:rsidR="002F5788">
        <w:rPr>
          <w:rFonts w:ascii="Arial" w:hAnsi="Arial" w:cs="Arial"/>
          <w:sz w:val="20"/>
        </w:rPr>
        <w:t>. The final piece of work dealing with the rewriting Chaos Monkey from C-sharp to python can finally begin only after the remaining activities have been completed. At the start of this semester we had to revise of plan due to insignificant time last semester and other constraints that did not all</w:t>
      </w:r>
      <w:r w:rsidR="00584ADC">
        <w:rPr>
          <w:rFonts w:ascii="Arial" w:hAnsi="Arial" w:cs="Arial"/>
          <w:sz w:val="20"/>
        </w:rPr>
        <w:t xml:space="preserve">ow our team to begin on time. Our Iterations as well as the user stories all had to be </w:t>
      </w:r>
      <w:proofErr w:type="spellStart"/>
      <w:r w:rsidR="00584ADC">
        <w:rPr>
          <w:rFonts w:ascii="Arial" w:hAnsi="Arial" w:cs="Arial"/>
          <w:sz w:val="20"/>
        </w:rPr>
        <w:t>refactored</w:t>
      </w:r>
      <w:proofErr w:type="spellEnd"/>
      <w:r w:rsidR="00584ADC">
        <w:rPr>
          <w:rFonts w:ascii="Arial" w:hAnsi="Arial" w:cs="Arial"/>
          <w:sz w:val="20"/>
        </w:rPr>
        <w:t xml:space="preserve"> and </w:t>
      </w:r>
      <w:r w:rsidR="00584ADC">
        <w:rPr>
          <w:rFonts w:ascii="Arial" w:hAnsi="Arial" w:cs="Arial"/>
          <w:sz w:val="20"/>
        </w:rPr>
        <w:lastRenderedPageBreak/>
        <w:t>switch to allow our team to complete our project by February 14, 2012.</w:t>
      </w: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Pr="00A50769" w:rsidRDefault="00B85ABE" w:rsidP="00B85ABE">
      <w:pPr>
        <w:widowControl w:val="0"/>
        <w:spacing w:line="360" w:lineRule="auto"/>
        <w:jc w:val="center"/>
        <w:rPr>
          <w:rFonts w:ascii="Arial" w:hAnsi="Arial" w:cs="Arial"/>
          <w:b/>
          <w:sz w:val="20"/>
        </w:rPr>
      </w:pPr>
      <w:r w:rsidRPr="00A50769">
        <w:rPr>
          <w:rFonts w:ascii="Arial" w:hAnsi="Arial" w:cs="Arial"/>
          <w:b/>
          <w:sz w:val="20"/>
        </w:rPr>
        <w:t>Conclusion</w:t>
      </w:r>
    </w:p>
    <w:p w:rsidR="00B85ABE" w:rsidRPr="00EE5C6C" w:rsidRDefault="00584ADC" w:rsidP="00836C0D">
      <w:pPr>
        <w:widowControl w:val="0"/>
        <w:spacing w:line="480" w:lineRule="auto"/>
        <w:rPr>
          <w:rFonts w:ascii="Arial" w:hAnsi="Arial" w:cs="Arial"/>
          <w:sz w:val="20"/>
        </w:rPr>
      </w:pPr>
      <w:r>
        <w:rPr>
          <w:rFonts w:ascii="Arial" w:hAnsi="Arial" w:cs="Arial"/>
          <w:sz w:val="20"/>
        </w:rPr>
        <w:t xml:space="preserve">Up to this point our milestones for Iteration one are still feasible and are within range for this Iteration to be finished by February 14, 2012. With our tests already completed and with our meeting with our client to be held next week we are on track with more than 50% of Iteration one completed. </w:t>
      </w:r>
    </w:p>
    <w:p w:rsidR="00B75FF2" w:rsidRPr="00584ADC" w:rsidRDefault="00B75FF2" w:rsidP="00EE5C6C">
      <w:pPr>
        <w:rPr>
          <w:i/>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8"/>
        <w:gridCol w:w="2319"/>
        <w:gridCol w:w="5656"/>
      </w:tblGrid>
      <w:tr w:rsidR="00B85ABE" w:rsidRPr="00E65AD6" w:rsidTr="00B85ABE">
        <w:trPr>
          <w:trHeight w:val="632"/>
          <w:jc w:val="center"/>
        </w:trPr>
        <w:tc>
          <w:tcPr>
            <w:tcW w:w="458" w:type="dxa"/>
            <w:shd w:val="clear" w:color="auto" w:fill="auto"/>
          </w:tcPr>
          <w:p w:rsidR="00B85ABE" w:rsidRPr="00E65AD6" w:rsidRDefault="00B85ABE" w:rsidP="00B75FF2">
            <w:pPr>
              <w:spacing w:before="60" w:after="60"/>
              <w:jc w:val="center"/>
              <w:rPr>
                <w:b/>
                <w:sz w:val="22"/>
                <w:szCs w:val="22"/>
              </w:rPr>
            </w:pPr>
          </w:p>
        </w:tc>
        <w:tc>
          <w:tcPr>
            <w:tcW w:w="2319" w:type="dxa"/>
            <w:shd w:val="clear" w:color="auto" w:fill="auto"/>
          </w:tcPr>
          <w:p w:rsidR="00B85ABE" w:rsidRPr="00E65AD6" w:rsidRDefault="00B85ABE" w:rsidP="00B75FF2">
            <w:pPr>
              <w:spacing w:before="60" w:after="60"/>
              <w:jc w:val="center"/>
              <w:rPr>
                <w:b/>
                <w:sz w:val="22"/>
                <w:szCs w:val="22"/>
              </w:rPr>
            </w:pPr>
            <w:r w:rsidRPr="00E65AD6">
              <w:rPr>
                <w:b/>
                <w:sz w:val="22"/>
                <w:szCs w:val="22"/>
              </w:rPr>
              <w:t>Names of Group Members</w:t>
            </w:r>
          </w:p>
        </w:tc>
        <w:tc>
          <w:tcPr>
            <w:tcW w:w="5656" w:type="dxa"/>
          </w:tcPr>
          <w:p w:rsidR="00B85ABE" w:rsidRPr="00E65AD6" w:rsidRDefault="00B85ABE" w:rsidP="00B75FF2">
            <w:pPr>
              <w:spacing w:before="60" w:after="60"/>
              <w:jc w:val="center"/>
              <w:rPr>
                <w:b/>
                <w:sz w:val="22"/>
                <w:szCs w:val="22"/>
              </w:rPr>
            </w:pPr>
            <w:r w:rsidRPr="00E65AD6">
              <w:rPr>
                <w:b/>
                <w:sz w:val="22"/>
                <w:szCs w:val="22"/>
              </w:rPr>
              <w:t>Signatures of Group Members</w:t>
            </w: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 w:val="22"/>
                <w:szCs w:val="22"/>
              </w:rPr>
            </w:pPr>
            <w:r w:rsidRPr="00E65AD6">
              <w:rPr>
                <w:b/>
                <w:sz w:val="22"/>
                <w:szCs w:val="22"/>
              </w:rPr>
              <w:t>1</w:t>
            </w:r>
          </w:p>
        </w:tc>
        <w:tc>
          <w:tcPr>
            <w:tcW w:w="2319" w:type="dxa"/>
            <w:shd w:val="clear" w:color="auto" w:fill="auto"/>
          </w:tcPr>
          <w:p w:rsidR="00B85ABE" w:rsidRPr="00E65AD6" w:rsidRDefault="00B85ABE" w:rsidP="00B75FF2">
            <w:pPr>
              <w:spacing w:before="60" w:after="60"/>
              <w:rPr>
                <w:sz w:val="22"/>
                <w:szCs w:val="22"/>
              </w:rPr>
            </w:pPr>
            <w:r>
              <w:rPr>
                <w:sz w:val="22"/>
                <w:szCs w:val="22"/>
              </w:rPr>
              <w:t>Michael D. Bristol II</w:t>
            </w:r>
          </w:p>
        </w:tc>
        <w:tc>
          <w:tcPr>
            <w:tcW w:w="5656" w:type="dxa"/>
          </w:tcPr>
          <w:p w:rsidR="00B85ABE" w:rsidRPr="00E65AD6" w:rsidRDefault="00B85ABE" w:rsidP="00B75FF2">
            <w:pPr>
              <w:spacing w:before="60" w:after="60"/>
              <w:rPr>
                <w:sz w:val="22"/>
                <w:szCs w:val="22"/>
              </w:rPr>
            </w:pP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 w:val="22"/>
                <w:szCs w:val="22"/>
              </w:rPr>
            </w:pPr>
            <w:r w:rsidRPr="00E65AD6">
              <w:rPr>
                <w:b/>
                <w:sz w:val="22"/>
                <w:szCs w:val="22"/>
              </w:rPr>
              <w:t>2</w:t>
            </w:r>
          </w:p>
        </w:tc>
        <w:tc>
          <w:tcPr>
            <w:tcW w:w="2319" w:type="dxa"/>
            <w:shd w:val="clear" w:color="auto" w:fill="auto"/>
          </w:tcPr>
          <w:p w:rsidR="00B85ABE" w:rsidRPr="00E65AD6" w:rsidRDefault="00B85ABE" w:rsidP="00B75FF2">
            <w:pPr>
              <w:spacing w:before="60" w:after="60"/>
              <w:rPr>
                <w:sz w:val="22"/>
                <w:szCs w:val="22"/>
              </w:rPr>
            </w:pPr>
            <w:r>
              <w:rPr>
                <w:sz w:val="22"/>
                <w:szCs w:val="22"/>
              </w:rPr>
              <w:t xml:space="preserve">William D. </w:t>
            </w:r>
            <w:proofErr w:type="spellStart"/>
            <w:r>
              <w:rPr>
                <w:sz w:val="22"/>
                <w:szCs w:val="22"/>
              </w:rPr>
              <w:t>Whelchel</w:t>
            </w:r>
            <w:proofErr w:type="spellEnd"/>
            <w:r>
              <w:rPr>
                <w:sz w:val="22"/>
                <w:szCs w:val="22"/>
              </w:rPr>
              <w:t xml:space="preserve"> II</w:t>
            </w:r>
          </w:p>
        </w:tc>
        <w:tc>
          <w:tcPr>
            <w:tcW w:w="5656" w:type="dxa"/>
          </w:tcPr>
          <w:p w:rsidR="00B85ABE" w:rsidRPr="00E65AD6" w:rsidRDefault="00B85ABE" w:rsidP="00B75FF2">
            <w:pPr>
              <w:spacing w:before="60" w:after="60"/>
              <w:rPr>
                <w:sz w:val="22"/>
                <w:szCs w:val="22"/>
              </w:rPr>
            </w:pPr>
          </w:p>
        </w:tc>
      </w:tr>
      <w:tr w:rsidR="00B85ABE" w:rsidRPr="00E65AD6" w:rsidTr="00B85ABE">
        <w:trPr>
          <w:trHeight w:val="379"/>
          <w:jc w:val="center"/>
        </w:trPr>
        <w:tc>
          <w:tcPr>
            <w:tcW w:w="458" w:type="dxa"/>
            <w:shd w:val="clear" w:color="auto" w:fill="auto"/>
          </w:tcPr>
          <w:p w:rsidR="00B85ABE" w:rsidRPr="00E65AD6" w:rsidRDefault="00B85ABE" w:rsidP="00B75FF2">
            <w:pPr>
              <w:spacing w:before="60" w:after="60"/>
              <w:jc w:val="center"/>
              <w:rPr>
                <w:b/>
                <w:sz w:val="22"/>
                <w:szCs w:val="22"/>
              </w:rPr>
            </w:pPr>
            <w:r w:rsidRPr="00E65AD6">
              <w:rPr>
                <w:b/>
                <w:sz w:val="22"/>
                <w:szCs w:val="22"/>
              </w:rPr>
              <w:t>3</w:t>
            </w:r>
          </w:p>
        </w:tc>
        <w:tc>
          <w:tcPr>
            <w:tcW w:w="2319" w:type="dxa"/>
            <w:shd w:val="clear" w:color="auto" w:fill="auto"/>
          </w:tcPr>
          <w:p w:rsidR="00B85ABE" w:rsidRPr="00E65AD6" w:rsidRDefault="00B85ABE" w:rsidP="00B75FF2">
            <w:pPr>
              <w:spacing w:before="60" w:after="60"/>
              <w:rPr>
                <w:sz w:val="22"/>
                <w:szCs w:val="22"/>
              </w:rPr>
            </w:pPr>
            <w:r>
              <w:rPr>
                <w:sz w:val="22"/>
                <w:szCs w:val="22"/>
              </w:rPr>
              <w:t>Randy B. Akers</w:t>
            </w:r>
          </w:p>
        </w:tc>
        <w:tc>
          <w:tcPr>
            <w:tcW w:w="5656" w:type="dxa"/>
          </w:tcPr>
          <w:p w:rsidR="00B85ABE" w:rsidRPr="00E65AD6" w:rsidRDefault="00B85ABE" w:rsidP="00B75FF2">
            <w:pPr>
              <w:spacing w:before="60" w:after="60"/>
              <w:rPr>
                <w:sz w:val="22"/>
                <w:szCs w:val="22"/>
              </w:rPr>
            </w:pP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 w:val="22"/>
                <w:szCs w:val="22"/>
              </w:rPr>
            </w:pPr>
            <w:r w:rsidRPr="00E65AD6">
              <w:rPr>
                <w:b/>
                <w:sz w:val="22"/>
                <w:szCs w:val="22"/>
              </w:rPr>
              <w:t>4</w:t>
            </w:r>
          </w:p>
        </w:tc>
        <w:tc>
          <w:tcPr>
            <w:tcW w:w="2319" w:type="dxa"/>
            <w:shd w:val="clear" w:color="auto" w:fill="auto"/>
          </w:tcPr>
          <w:p w:rsidR="00B85ABE" w:rsidRPr="00E65AD6" w:rsidRDefault="00B85ABE" w:rsidP="00B75FF2">
            <w:pPr>
              <w:spacing w:before="60" w:after="60"/>
              <w:rPr>
                <w:sz w:val="22"/>
                <w:szCs w:val="22"/>
              </w:rPr>
            </w:pPr>
            <w:r>
              <w:rPr>
                <w:sz w:val="22"/>
                <w:szCs w:val="22"/>
              </w:rPr>
              <w:t xml:space="preserve">Philip M. </w:t>
            </w:r>
            <w:proofErr w:type="spellStart"/>
            <w:r>
              <w:rPr>
                <w:sz w:val="22"/>
                <w:szCs w:val="22"/>
              </w:rPr>
              <w:t>Knouff</w:t>
            </w:r>
            <w:proofErr w:type="spellEnd"/>
          </w:p>
        </w:tc>
        <w:tc>
          <w:tcPr>
            <w:tcW w:w="5656" w:type="dxa"/>
          </w:tcPr>
          <w:p w:rsidR="00B85ABE" w:rsidRPr="00E65AD6" w:rsidRDefault="00B85ABE" w:rsidP="00B75FF2">
            <w:pPr>
              <w:spacing w:before="60" w:after="60"/>
              <w:rPr>
                <w:sz w:val="22"/>
                <w:szCs w:val="22"/>
              </w:rPr>
            </w:pPr>
          </w:p>
        </w:tc>
      </w:tr>
      <w:tr w:rsidR="00B85ABE" w:rsidRPr="00E65AD6" w:rsidTr="00B85ABE">
        <w:trPr>
          <w:trHeight w:val="379"/>
          <w:jc w:val="center"/>
        </w:trPr>
        <w:tc>
          <w:tcPr>
            <w:tcW w:w="458" w:type="dxa"/>
            <w:shd w:val="clear" w:color="auto" w:fill="auto"/>
          </w:tcPr>
          <w:p w:rsidR="00B85ABE" w:rsidRPr="00E65AD6" w:rsidRDefault="00B85ABE" w:rsidP="00B75FF2">
            <w:pPr>
              <w:spacing w:before="60" w:after="60"/>
              <w:jc w:val="center"/>
              <w:rPr>
                <w:b/>
                <w:sz w:val="22"/>
                <w:szCs w:val="22"/>
              </w:rPr>
            </w:pPr>
            <w:r>
              <w:rPr>
                <w:b/>
                <w:sz w:val="22"/>
                <w:szCs w:val="22"/>
              </w:rPr>
              <w:t>5</w:t>
            </w:r>
          </w:p>
        </w:tc>
        <w:tc>
          <w:tcPr>
            <w:tcW w:w="2319" w:type="dxa"/>
            <w:shd w:val="clear" w:color="auto" w:fill="auto"/>
          </w:tcPr>
          <w:p w:rsidR="00B85ABE" w:rsidRPr="00E65AD6" w:rsidRDefault="00B85ABE" w:rsidP="00B75FF2">
            <w:pPr>
              <w:spacing w:before="60" w:after="60"/>
              <w:rPr>
                <w:sz w:val="22"/>
                <w:szCs w:val="22"/>
              </w:rPr>
            </w:pPr>
            <w:r>
              <w:rPr>
                <w:sz w:val="22"/>
                <w:szCs w:val="22"/>
              </w:rPr>
              <w:t xml:space="preserve">Gerald I. </w:t>
            </w:r>
            <w:proofErr w:type="spellStart"/>
            <w:r>
              <w:rPr>
                <w:sz w:val="22"/>
                <w:szCs w:val="22"/>
              </w:rPr>
              <w:t>Ottman</w:t>
            </w:r>
            <w:proofErr w:type="spellEnd"/>
            <w:r>
              <w:rPr>
                <w:sz w:val="22"/>
                <w:szCs w:val="22"/>
              </w:rPr>
              <w:t xml:space="preserve"> III</w:t>
            </w:r>
          </w:p>
        </w:tc>
        <w:tc>
          <w:tcPr>
            <w:tcW w:w="5656" w:type="dxa"/>
          </w:tcPr>
          <w:p w:rsidR="00B85ABE" w:rsidRPr="00E65AD6" w:rsidRDefault="00B85ABE" w:rsidP="00B75FF2">
            <w:pPr>
              <w:spacing w:before="60" w:after="60"/>
              <w:rPr>
                <w:sz w:val="22"/>
                <w:szCs w:val="22"/>
              </w:rPr>
            </w:pPr>
          </w:p>
        </w:tc>
      </w:tr>
    </w:tbl>
    <w:p w:rsidR="00B85ABE" w:rsidRPr="009A198E" w:rsidRDefault="00B85ABE" w:rsidP="00EE5C6C">
      <w:pPr>
        <w:rPr>
          <w:sz w:val="20"/>
        </w:rPr>
      </w:pPr>
    </w:p>
    <w:sectPr w:rsidR="00B85ABE" w:rsidRPr="009A198E" w:rsidSect="00906E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198E"/>
    <w:rsid w:val="000B7ACE"/>
    <w:rsid w:val="002F5788"/>
    <w:rsid w:val="003E1D34"/>
    <w:rsid w:val="00584ADC"/>
    <w:rsid w:val="00622BC7"/>
    <w:rsid w:val="007B7484"/>
    <w:rsid w:val="007E123E"/>
    <w:rsid w:val="00836C0D"/>
    <w:rsid w:val="00906EEA"/>
    <w:rsid w:val="009A198E"/>
    <w:rsid w:val="00B75FF2"/>
    <w:rsid w:val="00B85ABE"/>
    <w:rsid w:val="00DE4907"/>
    <w:rsid w:val="00EE5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8E"/>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A198E"/>
    <w:pPr>
      <w:keepNext/>
      <w:widowControl w:val="0"/>
      <w:spacing w:line="360" w:lineRule="auto"/>
      <w:jc w:val="center"/>
      <w:outlineLvl w:val="0"/>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198E"/>
    <w:rPr>
      <w:rFonts w:ascii="Arial" w:eastAsia="Times" w:hAnsi="Arial" w:cs="Arial"/>
      <w:b/>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Bristol</dc:creator>
  <cp:lastModifiedBy>Michael Bristol</cp:lastModifiedBy>
  <cp:revision>2</cp:revision>
  <dcterms:created xsi:type="dcterms:W3CDTF">2012-02-02T19:04:00Z</dcterms:created>
  <dcterms:modified xsi:type="dcterms:W3CDTF">2012-02-02T20:46:00Z</dcterms:modified>
</cp:coreProperties>
</file>