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12F52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61F58D48" w14:textId="77777777" w:rsidR="002348AE" w:rsidRDefault="002348AE" w:rsidP="002348AE">
      <w:pPr>
        <w:bidi/>
        <w:rPr>
          <w:rFonts w:eastAsiaTheme="minorEastAsia"/>
          <w:rtl/>
          <w:lang w:bidi="he-IL"/>
        </w:rPr>
      </w:pPr>
    </w:p>
    <w:p w14:paraId="333424AB" w14:textId="016B785D" w:rsidR="008F131E" w:rsidRDefault="002348A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</w:t>
      </w:r>
      <w:r w:rsidR="00225FDD">
        <w:rPr>
          <w:rFonts w:eastAsiaTheme="minorEastAsia" w:hint="cs"/>
          <w:i/>
          <w:rtl/>
          <w:lang w:bidi="he-IL"/>
        </w:rPr>
        <w:lastRenderedPageBreak/>
        <w:t xml:space="preserve">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r w:rsidR="002348AE">
        <w:rPr>
          <w:rFonts w:eastAsiaTheme="minorEastAsia" w:hint="cs"/>
          <w:i/>
          <w:rtl/>
          <w:lang w:bidi="he-IL"/>
        </w:rPr>
        <w:t>שאלה 5</w:t>
      </w:r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</m:t>
          </m:r>
          <m:r>
            <w:rPr>
              <w:rFonts w:ascii="Cambria Math" w:eastAsiaTheme="minorEastAsia" w:hAnsi="Cambria Math"/>
              <w:lang w:bidi="he-IL"/>
            </w:rPr>
            <m:t>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1B93B6BF" w14:textId="0CD6846C" w:rsidR="00454C69" w:rsidRPr="00454C69" w:rsidRDefault="00FA5E3D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ב.</w:t>
      </w:r>
      <w:r w:rsidR="00454C69" w:rsidRPr="00454C69">
        <w:rPr>
          <w:color w:val="CC7832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].plot([tuple[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 xml:space="preserve">]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tuple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results]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color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'red'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label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"x1"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].plot([tuple[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tuple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results]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color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'yellow'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label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"x2"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].plot([tuple[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]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tuple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results]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color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'green'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label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"x3"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].plot([tuple[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A9B7C6"/>
          <w:sz w:val="24"/>
          <w:szCs w:val="24"/>
        </w:rPr>
        <w:t xml:space="preserve">]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tuple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results]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color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'blue'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label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"x4"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].plot([tuple[</w:t>
      </w:r>
      <w:r w:rsidR="00454C69" w:rsidRPr="00454C69">
        <w:rPr>
          <w:color w:val="6897BB"/>
          <w:sz w:val="24"/>
          <w:szCs w:val="24"/>
        </w:rPr>
        <w:t>4</w:t>
      </w:r>
      <w:r w:rsidR="00454C69" w:rsidRPr="00454C69">
        <w:rPr>
          <w:color w:val="A9B7C6"/>
          <w:sz w:val="24"/>
          <w:szCs w:val="24"/>
        </w:rPr>
        <w:t xml:space="preserve">]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tuple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results]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color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'purple'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A4926"/>
          <w:sz w:val="24"/>
          <w:szCs w:val="24"/>
        </w:rPr>
        <w:t>label</w:t>
      </w:r>
      <w:r w:rsidR="00454C69" w:rsidRPr="00454C69">
        <w:rPr>
          <w:color w:val="A9B7C6"/>
          <w:sz w:val="24"/>
          <w:szCs w:val="24"/>
        </w:rPr>
        <w:t>=</w:t>
      </w:r>
      <w:r w:rsidR="00454C69" w:rsidRPr="00454C69">
        <w:rPr>
          <w:color w:val="A5C261"/>
          <w:sz w:val="24"/>
          <w:szCs w:val="24"/>
        </w:rPr>
        <w:t>"x5"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plt.show</w:t>
      </w:r>
      <w:proofErr w:type="spellEnd"/>
      <w:r w:rsidR="00454C69" w:rsidRPr="00454C69">
        <w:rPr>
          <w:color w:val="A9B7C6"/>
          <w:sz w:val="24"/>
          <w:szCs w:val="24"/>
        </w:rPr>
        <w:t>()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="00454C69" w:rsidRPr="00454C69">
        <w:rPr>
          <w:color w:val="A9B7C6"/>
          <w:sz w:val="24"/>
          <w:szCs w:val="24"/>
        </w:rPr>
        <w:t>np.array</w:t>
      </w:r>
      <w:proofErr w:type="spellEnd"/>
      <w:r w:rsidR="00454C69" w:rsidRPr="00454C69">
        <w:rPr>
          <w:color w:val="A9B7C6"/>
          <w:sz w:val="24"/>
          <w:szCs w:val="24"/>
        </w:rPr>
        <w:t>([[-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CC7832"/>
          <w:sz w:val="24"/>
          <w:szCs w:val="24"/>
        </w:rPr>
        <w:t>,</w:t>
      </w:r>
      <w:r w:rsidR="00454C69" w:rsidRPr="00454C69">
        <w:rPr>
          <w:color w:val="CC7832"/>
          <w:sz w:val="24"/>
          <w:szCs w:val="24"/>
        </w:rPr>
        <w:br/>
        <w:t xml:space="preserve">              </w:t>
      </w:r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-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CC7832"/>
          <w:sz w:val="24"/>
          <w:szCs w:val="24"/>
        </w:rPr>
        <w:t>,</w:t>
      </w:r>
      <w:r w:rsidR="00454C69" w:rsidRPr="00454C69">
        <w:rPr>
          <w:color w:val="CC7832"/>
          <w:sz w:val="24"/>
          <w:szCs w:val="24"/>
        </w:rPr>
        <w:br/>
        <w:t xml:space="preserve">              </w:t>
      </w:r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-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CC7832"/>
          <w:sz w:val="24"/>
          <w:szCs w:val="24"/>
        </w:rPr>
        <w:t>,</w:t>
      </w:r>
      <w:r w:rsidR="00454C69" w:rsidRPr="00454C69">
        <w:rPr>
          <w:color w:val="CC7832"/>
          <w:sz w:val="24"/>
          <w:szCs w:val="24"/>
        </w:rPr>
        <w:br/>
        <w:t xml:space="preserve">              </w:t>
      </w:r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-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CC7832"/>
          <w:sz w:val="24"/>
          <w:szCs w:val="24"/>
        </w:rPr>
        <w:t>,</w:t>
      </w:r>
      <w:r w:rsidR="00454C69" w:rsidRPr="00454C69">
        <w:rPr>
          <w:color w:val="CC7832"/>
          <w:sz w:val="24"/>
          <w:szCs w:val="24"/>
        </w:rPr>
        <w:br/>
        <w:t xml:space="preserve">              </w:t>
      </w:r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-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      ])</w:t>
      </w:r>
      <w:r w:rsidR="00454C69"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="00454C69" w:rsidRPr="00454C69">
        <w:rPr>
          <w:color w:val="A9B7C6"/>
          <w:sz w:val="24"/>
          <w:szCs w:val="24"/>
        </w:rPr>
        <w:t>np.array</w:t>
      </w:r>
      <w:proofErr w:type="spellEnd"/>
      <w:r w:rsidR="00454C69" w:rsidRPr="00454C69">
        <w:rPr>
          <w:color w:val="A9B7C6"/>
          <w:sz w:val="24"/>
          <w:szCs w:val="24"/>
        </w:rPr>
        <w:t>([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4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5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np.array</w:t>
      </w:r>
      <w:proofErr w:type="spellEnd"/>
      <w:r w:rsidR="00454C69" w:rsidRPr="00454C69">
        <w:rPr>
          <w:color w:val="A9B7C6"/>
          <w:sz w:val="24"/>
          <w:szCs w:val="24"/>
        </w:rPr>
        <w:t>([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(a)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>results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residues = </w:t>
      </w:r>
      <w:proofErr w:type="spellStart"/>
      <w:r w:rsidR="00454C69" w:rsidRPr="00454C69">
        <w:rPr>
          <w:color w:val="A9B7C6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(a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b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0.0000001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="00454C69" w:rsidRPr="00454C69">
        <w:rPr>
          <w:color w:val="A9B7C6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(a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b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results)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>print</w:t>
      </w:r>
      <w:r w:rsidR="00454C69" w:rsidRPr="00454C69">
        <w:rPr>
          <w:color w:val="A9B7C6"/>
          <w:sz w:val="24"/>
          <w:szCs w:val="24"/>
        </w:rPr>
        <w:t>(results[-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>print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len</w:t>
      </w:r>
      <w:proofErr w:type="spellEnd"/>
      <w:r w:rsidR="00454C69" w:rsidRPr="00454C69">
        <w:rPr>
          <w:color w:val="A9B7C6"/>
          <w:sz w:val="24"/>
          <w:szCs w:val="24"/>
        </w:rPr>
        <w:t>(results))</w:t>
      </w:r>
      <w:r w:rsidR="00454C69" w:rsidRPr="00454C69">
        <w:rPr>
          <w:color w:val="A9B7C6"/>
          <w:sz w:val="24"/>
          <w:szCs w:val="24"/>
        </w:rPr>
        <w:br/>
        <w:t>plot(results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</w:t>
      </w:r>
      <w:r w:rsidR="00454C69" w:rsidRPr="00454C69">
        <w:rPr>
          <w:color w:val="A9B7C6"/>
          <w:sz w:val="24"/>
          <w:szCs w:val="24"/>
        </w:rPr>
        <w:br/>
      </w:r>
    </w:p>
    <w:p w14:paraId="66126778" w14:textId="20340405" w:rsidR="00FA5E3D" w:rsidRPr="00454C69" w:rsidRDefault="00454C69" w:rsidP="00FA5E3D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E3D" w:rsidRPr="0045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B0CF7"/>
    <w:rsid w:val="000E6C98"/>
    <w:rsid w:val="00107FB0"/>
    <w:rsid w:val="00111F93"/>
    <w:rsid w:val="00155451"/>
    <w:rsid w:val="00157358"/>
    <w:rsid w:val="001578B5"/>
    <w:rsid w:val="001817A5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6339CD"/>
    <w:rsid w:val="006553E6"/>
    <w:rsid w:val="007A7223"/>
    <w:rsid w:val="00892495"/>
    <w:rsid w:val="008F131E"/>
    <w:rsid w:val="00956FDF"/>
    <w:rsid w:val="00AE30E3"/>
    <w:rsid w:val="00C6031D"/>
    <w:rsid w:val="00CD0D24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19</cp:revision>
  <dcterms:created xsi:type="dcterms:W3CDTF">2018-12-24T16:31:00Z</dcterms:created>
  <dcterms:modified xsi:type="dcterms:W3CDTF">2018-12-26T21:26:00Z</dcterms:modified>
</cp:coreProperties>
</file>