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AC9722D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47D64A60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565AB70E" w:rsidR="0079163A" w:rsidRDefault="001B7851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06368" behindDoc="0" locked="0" layoutInCell="1" allowOverlap="1" wp14:anchorId="55FEFCD0" wp14:editId="1B7A7C53">
            <wp:simplePos x="0" y="0"/>
            <wp:positionH relativeFrom="margin">
              <wp:posOffset>-153670</wp:posOffset>
            </wp:positionH>
            <wp:positionV relativeFrom="paragraph">
              <wp:posOffset>247015</wp:posOffset>
            </wp:positionV>
            <wp:extent cx="2945765" cy="4580255"/>
            <wp:effectExtent l="0" t="0" r="6985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C92"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0EA65D77">
            <wp:simplePos x="0" y="0"/>
            <wp:positionH relativeFrom="margin">
              <wp:posOffset>3084830</wp:posOffset>
            </wp:positionH>
            <wp:positionV relativeFrom="paragraph">
              <wp:posOffset>227965</wp:posOffset>
            </wp:positionV>
            <wp:extent cx="2983865" cy="4578350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675B85A0" w:rsidR="0079163A" w:rsidRDefault="0079163A" w:rsidP="00F41C92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6366A9FD" w14:textId="4DA21C24" w:rsidR="008947CE" w:rsidRPr="00F41C92" w:rsidRDefault="00F41C92" w:rsidP="00F41C92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28049071" w:rsidR="00E6795F" w:rsidRDefault="008E21D6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34BD8725" wp14:editId="52261A3D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6017895" cy="3812540"/>
            <wp:effectExtent l="0" t="0" r="1905" b="0"/>
            <wp:wrapSquare wrapText="bothSides"/>
            <wp:docPr id="5916534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3417" name="תמונה 5916534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53903" w14:textId="7BB34900" w:rsidR="00E6795F" w:rsidRPr="0069473D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rFonts w:hint="cs"/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146E7BF" w:rsidR="008F48AB" w:rsidRDefault="00D047C1" w:rsidP="0076122A">
      <w:pPr>
        <w:pStyle w:val="2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10464" behindDoc="0" locked="0" layoutInCell="1" allowOverlap="1" wp14:anchorId="15C1F070" wp14:editId="3EFBD640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7AEC" w14:textId="27695BAC" w:rsidR="00C71C45" w:rsidRPr="008F48AB" w:rsidRDefault="006976B4" w:rsidP="008F48AB">
      <w:r>
        <w:rPr>
          <w:noProof/>
        </w:rPr>
        <w:lastRenderedPageBreak/>
        <w:drawing>
          <wp:inline distT="0" distB="0" distL="0" distR="0" wp14:anchorId="0FEE8ECF" wp14:editId="6CD88838">
            <wp:extent cx="5906770" cy="4648200"/>
            <wp:effectExtent l="0" t="0" r="0" b="0"/>
            <wp:docPr id="13020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6507" name="Picture 1302036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45" w:rsidRPr="008F48AB">
      <w:footerReference w:type="even" r:id="rId26"/>
      <w:footerReference w:type="default" r:id="rId27"/>
      <w:footerReference w:type="first" r:id="rId2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95178" w14:textId="77777777" w:rsidR="00CD6F0C" w:rsidRDefault="00CD6F0C" w:rsidP="001F4C7D">
      <w:r>
        <w:separator/>
      </w:r>
    </w:p>
  </w:endnote>
  <w:endnote w:type="continuationSeparator" w:id="0">
    <w:p w14:paraId="74067416" w14:textId="77777777" w:rsidR="00CD6F0C" w:rsidRDefault="00CD6F0C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59A00" w14:textId="77777777" w:rsidR="00CD6F0C" w:rsidRDefault="00CD6F0C" w:rsidP="001F4C7D">
      <w:r>
        <w:separator/>
      </w:r>
    </w:p>
  </w:footnote>
  <w:footnote w:type="continuationSeparator" w:id="0">
    <w:p w14:paraId="4DCAA4A4" w14:textId="77777777" w:rsidR="00CD6F0C" w:rsidRDefault="00CD6F0C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893031">
    <w:abstractNumId w:val="7"/>
  </w:num>
  <w:num w:numId="2" w16cid:durableId="444009921">
    <w:abstractNumId w:val="4"/>
  </w:num>
  <w:num w:numId="3" w16cid:durableId="1423180635">
    <w:abstractNumId w:val="3"/>
  </w:num>
  <w:num w:numId="4" w16cid:durableId="635186175">
    <w:abstractNumId w:val="1"/>
  </w:num>
  <w:num w:numId="5" w16cid:durableId="478154325">
    <w:abstractNumId w:val="2"/>
  </w:num>
  <w:num w:numId="6" w16cid:durableId="1557620792">
    <w:abstractNumId w:val="6"/>
  </w:num>
  <w:num w:numId="7" w16cid:durableId="1565601675">
    <w:abstractNumId w:val="5"/>
  </w:num>
  <w:num w:numId="8" w16cid:durableId="13481737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47811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E21D6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14</Pages>
  <Words>1241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152</cp:revision>
  <dcterms:created xsi:type="dcterms:W3CDTF">2020-12-13T17:15:00Z</dcterms:created>
  <dcterms:modified xsi:type="dcterms:W3CDTF">2025-06-16T13:45:00Z</dcterms:modified>
</cp:coreProperties>
</file>