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SECURITY OPERATIONS</w:t>
      </w:r>
    </w:p>
    <w:p>
      <w:pPr>
        <w:pStyle w:val="Title"/>
        <w:jc w:val="left"/>
      </w:pPr>
      <w:r>
        <w:t>CROSS-PLATFORM SECURITY ASSESSMENT</w:t>
      </w:r>
    </w:p>
    <w:p>
      <w:r>
        <w:t>Evidence-led assessment of assets, findings, indicators and remediation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AF0F5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SCOPE</w:t>
              <w:br/>
              <w:t>Full</w:t>
            </w:r>
          </w:p>
        </w:tc>
        <w:tc>
          <w:tcPr>
            <w:tcW w:type="dxa" w:w="3293"/>
            <w:shd w:fill="EAF0F5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SOURCE</w:t>
              <w:br/>
              <w:t>Tracking dataset</w:t>
            </w:r>
          </w:p>
        </w:tc>
        <w:tc>
          <w:tcPr>
            <w:tcW w:type="dxa" w:w="3293"/>
            <w:shd w:fill="EAF0F5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OUTPUT</w:t>
              <w:br/>
              <w:t>Validated DOCX</w:t>
            </w:r>
          </w:p>
        </w:tc>
      </w:tr>
    </w:tbl>
    <w:p/>
    <w:p>
      <w:bookmarkStart w:id="1" w:name="report_title"/>
      <w:r>
        <w:t>Report title</w:t>
      </w:r>
      <w:bookmarkEnd w:id="1"/>
    </w:p>
    <w:p>
      <w:pPr>
        <w:pStyle w:val="Heading1"/>
      </w:pPr>
      <w:r>
        <w:t>1. Executive context</w:t>
      </w:r>
    </w:p>
    <w:p>
      <w:pPr>
        <w:pStyle w:val="Caption"/>
      </w:pPr>
      <w:r>
        <w:t>This section is populated from the normalized, evidence-traceable report snapshot.</w:t>
      </w:r>
    </w:p>
    <w:sdt>
      <w:sdtPr>
        <w:alias w:val="Overview"/>
        <w:tag w:val="overview"/>
      </w:sdtPr>
      <w:sdtContent>
        <w:p>
          <w:r>
            <w:t>Mapped content: overview</w:t>
          </w:r>
        </w:p>
      </w:sdtContent>
    </w:sdt>
    <w:p>
      <w:pPr>
        <w:pStyle w:val="Heading1"/>
      </w:pPr>
      <w:r>
        <w:t>2. Server estate</w:t>
      </w:r>
    </w:p>
    <w:p>
      <w:pPr>
        <w:pStyle w:val="Caption"/>
      </w:pPr>
      <w:r>
        <w:t>This section is populated from the normalized, evidence-traceable report snapshot.</w:t>
      </w:r>
    </w:p>
    <w:p>
      <w:pPr>
        <w:keepLines/>
      </w:pPr>
      <w:r>
        <w:t>{{SERVER_INVENTORY}}</w:t>
      </w:r>
    </w:p>
    <w:p>
      <w:pPr>
        <w:pStyle w:val="Heading1"/>
      </w:pPr>
      <w:r>
        <w:t>3. Server assessment</w:t>
      </w:r>
    </w:p>
    <w:p>
      <w:pPr>
        <w:pStyle w:val="Caption"/>
      </w:pPr>
      <w:r>
        <w:t>This section is populated from the normalized, evidence-traceable report snapshot.</w:t>
      </w:r>
    </w:p>
    <w:sdt>
      <w:sdtPr>
        <w:alias w:val="Server Results"/>
        <w:tag w:val="server_results"/>
      </w:sdtPr>
      <w:sdtContent>
        <w:p>
          <w:r>
            <w:t>Mapped content: results.server</w:t>
          </w:r>
        </w:p>
      </w:sdtContent>
    </w:sdt>
    <w:p>
      <w:pPr>
        <w:pStyle w:val="Heading1"/>
      </w:pPr>
      <w:r>
        <w:t>4. Endpoint estate</w:t>
      </w:r>
    </w:p>
    <w:p>
      <w:pPr>
        <w:pStyle w:val="Caption"/>
      </w:pPr>
      <w:r>
        <w:t>This section is populated from the normalized, evidence-traceable report snapshot.</w:t>
      </w:r>
    </w:p>
    <w:p>
      <w:pPr>
        <w:keepLines/>
      </w:pPr>
      <w:r>
        <w:t>{{CLIENT_INVENTORY}}</w:t>
      </w:r>
    </w:p>
    <w:p>
      <w:pPr>
        <w:pStyle w:val="Heading1"/>
      </w:pPr>
      <w:r>
        <w:t>5. Endpoint assessment</w:t>
      </w:r>
    </w:p>
    <w:p>
      <w:pPr>
        <w:pStyle w:val="Caption"/>
      </w:pPr>
      <w:r>
        <w:t>This section is populated from the normalized, evidence-traceable report snapshot.</w:t>
      </w:r>
    </w:p>
    <w:sdt>
      <w:sdtPr>
        <w:alias w:val="Client Results"/>
        <w:tag w:val="client_results"/>
      </w:sdtPr>
      <w:sdtContent>
        <w:p>
          <w:r>
            <w:t>Mapped content: results.client</w:t>
          </w:r>
        </w:p>
      </w:sdtContent>
    </w:sdt>
    <w:p>
      <w:pPr>
        <w:pStyle w:val="Heading1"/>
      </w:pPr>
      <w:r>
        <w:t>6. Investigation workspace</w:t>
      </w:r>
    </w:p>
    <w:p>
      <w:pPr>
        <w:pStyle w:val="Caption"/>
      </w:pPr>
      <w:r>
        <w:t>This section is populated from the normalized, evidence-traceable report snapshot.</w:t>
      </w:r>
    </w:p>
    <w:p>
      <w:bookmarkStart w:id="2" w:name="investigation"/>
      <w:r>
        <w:t>Mapped content: investigation</w:t>
      </w:r>
      <w:bookmarkEnd w:id="2"/>
    </w:p>
    <w:p>
      <w:pPr>
        <w:pStyle w:val="Heading1"/>
      </w:pPr>
      <w:r>
        <w:t>7. Remediation register</w:t>
      </w:r>
    </w:p>
    <w:p>
      <w:pPr>
        <w:pStyle w:val="Caption"/>
      </w:pPr>
      <w:r>
        <w:t>This section is populated from the normalized, evidence-traceable report snapshot.</w:t>
      </w:r>
    </w:p>
    <w:p>
      <w:pPr>
        <w:keepLines/>
      </w:pPr>
      <w:r>
        <w:t>{{REMEDIATION_REGISTER}}</w:t>
      </w:r>
    </w:p>
    <w:p>
      <w:r>
        <w:br w:type="page"/>
      </w:r>
    </w:p>
    <w:p>
      <w:pPr>
        <w:pStyle w:val="Heading1"/>
      </w:pPr>
      <w:r>
        <w:t>8. Indicator register</w:t>
      </w:r>
    </w:p>
    <w:p>
      <w:pPr>
        <w:pStyle w:val="Caption"/>
      </w:pPr>
      <w:r>
        <w:t>This section is populated from the normalized, evidence-traceable report snapshot.</w:t>
      </w:r>
    </w:p>
    <w:sdt>
      <w:sdtPr>
        <w:alias w:val="Ioc Register"/>
        <w:tag w:val="ioc_register"/>
      </w:sdtPr>
      <w:sdtContent>
        <w:p>
          <w:r>
            <w:t>Mapped content: ioc</w:t>
          </w:r>
        </w:p>
      </w:sdtContent>
    </w:sdt>
    <w:p>
      <w:pPr>
        <w:pStyle w:val="Heading1"/>
      </w:pPr>
      <w:r>
        <w:t>9. Recommendations</w:t>
      </w:r>
    </w:p>
    <w:p>
      <w:pPr>
        <w:pStyle w:val="Caption"/>
      </w:pPr>
      <w:r>
        <w:t>This section is populated from the normalized, evidence-traceable report snapshot.</w:t>
      </w:r>
    </w:p>
    <w:p>
      <w:bookmarkStart w:id="3" w:name="recommendations"/>
      <w:r>
        <w:t>Mapped content: recommendations</w:t>
      </w:r>
      <w:bookmarkEnd w:id="3"/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— generated from a validated Template Pack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F4E78"/>
      </w:rPr>
      <w:t>REPORTER PRO  /  CONTROLLED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ind w:left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left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ind w:left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CROSS-PLATFORM SECURITY ASSESSMENT</dc:title>
  <dc:subject>Reporter Pro Template Studio synthetic pilot fixture</dc:subject>
  <dc:creator>Reporter Pro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