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Influence of Social Media on Modern Life</w:t>
      </w:r>
    </w:p>
    <w:p>
      <w:r>
        <w:t>Section 1</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7</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8</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9</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10</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11</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12</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13</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14</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15</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16</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17</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18</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19</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20</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21</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22</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23</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24</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25</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26</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27</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28</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29</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30</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31</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32</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33</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34</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35</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36</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37</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38</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39</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40</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41</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42</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43</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44</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45</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46</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47</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48</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49</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50</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51</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52</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53</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54</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55</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56</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57</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58</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59</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60</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61</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62</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63</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64</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65</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66</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67</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68</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69</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p>
      <w:r>
        <w:t>Section 70</w:t>
        <w:br/>
        <w:t xml:space="preserve">The influence of social media can be seen in many areas of daily life, including communication, education, business, and culture. People now rely on social media to stay informed, maintain relationships, and build online identities. While social media offers convenience and global connection, it also raises concerns such as misinformation, privacy issues, and mental health challenges. Understanding its impact is essential in using these platforms responsibly. </w:t>
        <w:br/>
        <w:t>Social media has become a central part of modern life. Platforms such as Facebook, Instagram, TikTok, and Twitter have transformed how people communicate, share information, and express themselves. Social media connects individuals across the world, allowing instant interaction and access to news, entertainment, and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