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Evolution of Transportation and Its Impact on Society</w:t>
      </w:r>
    </w:p>
    <w:p>
      <w:r>
        <w:t>Chapter 1</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7</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8</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9</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10</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11</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12</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13</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14</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15</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16</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17</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18</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19</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20</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21</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22</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23</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24</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25</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26</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27</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28</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29</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30</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31</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32</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33</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34</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35</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36</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37</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38</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39</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40</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41</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42</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43</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44</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45</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46</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47</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48</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49</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50</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51</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52</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53</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54</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55</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56</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57</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58</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59</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60</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61</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62</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63</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64</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65</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66</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67</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68</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69</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p>
      <w:r>
        <w:t>Chapter 70</w:t>
        <w:br/>
        <w:t xml:space="preserve">The development of transportation systems has influenced where people live, how cities grow, and how goods and ideas move across regions. Each major innovation reduced travel time, increased safety, and expanded access to opportunities. While transportation advancements brought economic growth and social integration, they also introduced challenges such as environmental impact, congestion, and inequality. Understanding this evolution helps societies plan more sustainable and inclusive transportation systems for the future. </w:t>
        <w:br/>
        <w:t>Transportation has been a fundamental driver of human progress. From walking and animal-powered travel to steam engines, automobiles, and modern air and space transport, the evolution of transportation has reshaped economies, cultures, and daily life. Improved mobility has enabled trade, exploration, urbanization, and global connectivity.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