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EB" w:rsidRPr="00A313F6" w:rsidRDefault="00A313F6" w:rsidP="0074598E">
      <w:pPr>
        <w:pStyle w:val="Title"/>
        <w:jc w:val="center"/>
        <w:rPr>
          <w:sz w:val="48"/>
          <w:szCs w:val="48"/>
        </w:rPr>
      </w:pPr>
      <w:r w:rsidRPr="00A313F6">
        <w:rPr>
          <w:sz w:val="48"/>
          <w:szCs w:val="48"/>
        </w:rPr>
        <w:t xml:space="preserve">Data Science Workshop - </w:t>
      </w:r>
      <w:r w:rsidR="00EA647A" w:rsidRPr="00A313F6">
        <w:rPr>
          <w:sz w:val="48"/>
          <w:szCs w:val="48"/>
        </w:rPr>
        <w:t>Wage Gap Prediction</w:t>
      </w:r>
    </w:p>
    <w:p w:rsidR="00793A73" w:rsidRPr="001B5F11" w:rsidRDefault="00793A73" w:rsidP="00793A73">
      <w:pPr>
        <w:pStyle w:val="Heading1"/>
        <w:rPr>
          <w:sz w:val="24"/>
          <w:szCs w:val="24"/>
        </w:rPr>
      </w:pPr>
      <w:r w:rsidRPr="001B5F11">
        <w:rPr>
          <w:sz w:val="24"/>
          <w:szCs w:val="24"/>
        </w:rPr>
        <w:t>Introduction</w:t>
      </w:r>
    </w:p>
    <w:p w:rsidR="00D62B4D" w:rsidRPr="001B5F11" w:rsidRDefault="00163FBA" w:rsidP="00A313F6">
      <w:pPr>
        <w:spacing w:after="0" w:line="360" w:lineRule="auto"/>
        <w:rPr>
          <w:sz w:val="24"/>
          <w:szCs w:val="24"/>
        </w:rPr>
      </w:pPr>
      <w:r w:rsidRPr="001B5F11">
        <w:rPr>
          <w:sz w:val="24"/>
          <w:szCs w:val="24"/>
        </w:rPr>
        <w:t xml:space="preserve">With economic and cultural advances worldwide, we see that the wage and class differences between genders, are still substantial. In this project we will try to </w:t>
      </w:r>
      <w:r w:rsidR="00A313F6">
        <w:rPr>
          <w:sz w:val="24"/>
          <w:szCs w:val="24"/>
        </w:rPr>
        <w:t xml:space="preserve">contribute to the cause of closing the wage gaps by finding irrelevant factors (features). We will do it by </w:t>
      </w:r>
      <w:r w:rsidRPr="001B5F11">
        <w:rPr>
          <w:sz w:val="24"/>
          <w:szCs w:val="24"/>
        </w:rPr>
        <w:t>predict</w:t>
      </w:r>
      <w:r w:rsidR="00A313F6">
        <w:rPr>
          <w:sz w:val="24"/>
          <w:szCs w:val="24"/>
        </w:rPr>
        <w:t>ing</w:t>
      </w:r>
      <w:r w:rsidRPr="001B5F11">
        <w:rPr>
          <w:sz w:val="24"/>
          <w:szCs w:val="24"/>
        </w:rPr>
        <w:t xml:space="preserve">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A313F6">
        <w:rPr>
          <w:sz w:val="24"/>
          <w:szCs w:val="24"/>
        </w:rPr>
        <w:t>We use the model of (country, year) as a benchmark and test our results accordingally.</w:t>
      </w:r>
    </w:p>
    <w:p w:rsidR="00F61990" w:rsidRPr="001B5F11" w:rsidRDefault="00F61990" w:rsidP="005B7C96">
      <w:pPr>
        <w:spacing w:after="0" w:line="360" w:lineRule="auto"/>
        <w:rPr>
          <w:sz w:val="24"/>
          <w:szCs w:val="24"/>
          <w:rtl/>
        </w:rPr>
      </w:pPr>
      <w:r w:rsidRPr="00CC7727">
        <w:rPr>
          <w:b/>
          <w:bCs/>
          <w:sz w:val="24"/>
          <w:szCs w:val="24"/>
        </w:rPr>
        <w:t>Jupyter notebook</w:t>
      </w:r>
      <w:r>
        <w:rPr>
          <w:sz w:val="24"/>
          <w:szCs w:val="24"/>
        </w:rPr>
        <w:t xml:space="preserve"> –</w:t>
      </w:r>
      <w:r w:rsidR="002A03B7">
        <w:rPr>
          <w:sz w:val="24"/>
          <w:szCs w:val="24"/>
        </w:rPr>
        <w:t xml:space="preserve"> </w:t>
      </w:r>
      <w:r w:rsidR="00163FBA">
        <w:rPr>
          <w:sz w:val="24"/>
          <w:szCs w:val="24"/>
        </w:rPr>
        <w:t xml:space="preserve">We </w:t>
      </w:r>
      <w:r w:rsidR="00C4255C">
        <w:rPr>
          <w:sz w:val="24"/>
          <w:szCs w:val="24"/>
        </w:rPr>
        <w:t>tagged</w:t>
      </w:r>
      <w:r w:rsidR="002A03B7">
        <w:rPr>
          <w:sz w:val="24"/>
          <w:szCs w:val="24"/>
        </w:rPr>
        <w:t xml:space="preserve"> each cell in ou</w:t>
      </w:r>
      <w:r w:rsidR="00163FBA">
        <w:rPr>
          <w:sz w:val="24"/>
          <w:szCs w:val="24"/>
        </w:rPr>
        <w:t>r</w:t>
      </w:r>
      <w:r w:rsidR="002A03B7">
        <w:rPr>
          <w:sz w:val="24"/>
          <w:szCs w:val="24"/>
        </w:rPr>
        <w:t xml:space="preserve"> </w:t>
      </w:r>
      <w:r w:rsidR="00C4255C">
        <w:rPr>
          <w:sz w:val="24"/>
          <w:szCs w:val="24"/>
        </w:rPr>
        <w:t>notebook</w:t>
      </w:r>
      <w:r w:rsidR="002A03B7">
        <w:rPr>
          <w:sz w:val="24"/>
          <w:szCs w:val="24"/>
        </w:rPr>
        <w:t xml:space="preserve"> with title and a number </w:t>
      </w:r>
      <w:r w:rsidR="005B7C96">
        <w:rPr>
          <w:sz w:val="24"/>
          <w:szCs w:val="24"/>
        </w:rPr>
        <w:t>in order to refer you to the relevant cell.</w:t>
      </w:r>
      <w:r w:rsidR="00580B68">
        <w:rPr>
          <w:sz w:val="24"/>
          <w:szCs w:val="24"/>
        </w:rPr>
        <w:t xml:space="preserve"> </w:t>
      </w:r>
      <w:r w:rsidR="00903115">
        <w:rPr>
          <w:sz w:val="24"/>
          <w:szCs w:val="24"/>
        </w:rPr>
        <w:t xml:space="preserve">Our work guideline was affected from the basic components of the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8159"/>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78008A"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Heading1"/>
        <w:rPr>
          <w:sz w:val="24"/>
          <w:szCs w:val="24"/>
        </w:rPr>
      </w:pPr>
      <w:r w:rsidRPr="001B5F11">
        <w:rPr>
          <w:sz w:val="24"/>
          <w:szCs w:val="24"/>
        </w:rPr>
        <w:t>Business Understanding</w:t>
      </w:r>
    </w:p>
    <w:p w:rsidR="00793A73" w:rsidRDefault="007D64E5" w:rsidP="001B0225">
      <w:pPr>
        <w:spacing w:after="0" w:line="24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1B0225">
      <w:pPr>
        <w:spacing w:after="0" w:line="24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input ,</w:t>
      </w:r>
      <w:r w:rsidR="00B8228E" w:rsidRPr="00B8228E">
        <w:rPr>
          <w:sz w:val="24"/>
          <w:szCs w:val="24"/>
        </w:rPr>
        <w:t xml:space="preserve"> </w:t>
      </w:r>
      <w:r w:rsidR="00B8228E" w:rsidRPr="00256D13">
        <w:rPr>
          <w:sz w:val="24"/>
          <w:szCs w:val="24"/>
        </w:rPr>
        <w:t>vector 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Heading1"/>
        <w:rPr>
          <w:sz w:val="24"/>
          <w:szCs w:val="24"/>
        </w:rPr>
      </w:pPr>
      <w:r w:rsidRPr="001B5F11">
        <w:rPr>
          <w:sz w:val="24"/>
          <w:szCs w:val="24"/>
        </w:rPr>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435998" w:rsidRDefault="00EB2DDC" w:rsidP="00EB2DDC">
      <w:pPr>
        <w:pStyle w:val="Heading2"/>
        <w:rPr>
          <w:sz w:val="24"/>
          <w:szCs w:val="24"/>
        </w:rPr>
      </w:pPr>
      <w:r w:rsidRPr="00435998">
        <w:rPr>
          <w:sz w:val="24"/>
          <w:szCs w:val="24"/>
        </w:rPr>
        <w:lastRenderedPageBreak/>
        <w:t>Worl</w:t>
      </w:r>
      <w:r w:rsidR="00A6287C" w:rsidRPr="00435998">
        <w:rPr>
          <w:sz w:val="24"/>
          <w:szCs w:val="24"/>
        </w:rPr>
        <w:t xml:space="preserve">d Data Bank – Gender Statistics </w:t>
      </w:r>
      <w:r w:rsidR="00A6287C" w:rsidRPr="00435998">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are :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(Features topic’s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unique code for feature for other csv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435998" w:rsidRDefault="00EB2DDC" w:rsidP="00C144F2">
      <w:pPr>
        <w:pStyle w:val="Heading2"/>
        <w:rPr>
          <w:sz w:val="24"/>
          <w:szCs w:val="24"/>
        </w:rPr>
      </w:pPr>
      <w:r w:rsidRPr="00435998">
        <w:rPr>
          <w:sz w:val="24"/>
          <w:szCs w:val="24"/>
        </w:rPr>
        <w:t>OECD</w:t>
      </w:r>
      <w:r w:rsidR="00AA7329" w:rsidRPr="00435998">
        <w:rPr>
          <w:sz w:val="24"/>
          <w:szCs w:val="24"/>
        </w:rPr>
        <w:t xml:space="preserve"> </w:t>
      </w:r>
      <w:r w:rsidR="00435998" w:rsidRPr="00435998">
        <w:rPr>
          <w:b/>
          <w:bCs/>
          <w:sz w:val="24"/>
          <w:szCs w:val="24"/>
        </w:rPr>
        <w:t>(</w:t>
      </w:r>
      <w:r w:rsidR="001E4E49" w:rsidRPr="00435998">
        <w:rPr>
          <w:b/>
          <w:bCs/>
          <w:sz w:val="24"/>
          <w:szCs w:val="24"/>
        </w:rPr>
        <w:t>Payment_gap_oecd.csv</w:t>
      </w:r>
      <w:r w:rsidR="00435998" w:rsidRPr="00435998">
        <w:rPr>
          <w:b/>
          <w:bCs/>
          <w:sz w:val="24"/>
          <w:szCs w:val="24"/>
        </w:rPr>
        <w:t>)</w:t>
      </w:r>
    </w:p>
    <w:p w:rsidR="00D5015E" w:rsidRPr="00D5015E" w:rsidRDefault="00D5015E" w:rsidP="00C144F2">
      <w:pPr>
        <w:spacing w:after="0" w:line="240" w:lineRule="auto"/>
        <w:rPr>
          <w:sz w:val="24"/>
          <w:szCs w:val="24"/>
        </w:rPr>
      </w:pPr>
      <w:r w:rsidRPr="00D5015E">
        <w:rPr>
          <w:sz w:val="24"/>
          <w:szCs w:val="24"/>
        </w:rPr>
        <w:t>The columns of  these csv were:</w:t>
      </w:r>
    </w:p>
    <w:p w:rsidR="00867A56" w:rsidRPr="001B0225" w:rsidRDefault="009E66D6" w:rsidP="001B02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INDICATOR(</w:t>
      </w:r>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both csv’s</w:t>
      </w:r>
      <w:r w:rsidR="00D5015E" w:rsidRPr="00F57C39">
        <w:rPr>
          <w:sz w:val="24"/>
          <w:szCs w:val="24"/>
        </w:rPr>
        <w:t xml:space="preserve"> </w:t>
      </w:r>
      <w:r w:rsidR="00D5015E">
        <w:rPr>
          <w:sz w:val="24"/>
          <w:szCs w:val="24"/>
        </w:rPr>
        <w:t>:</w:t>
      </w:r>
    </w:p>
    <w:p w:rsidR="00867A56" w:rsidRPr="00435998" w:rsidRDefault="00867A56" w:rsidP="00867A56">
      <w:pPr>
        <w:pStyle w:val="Heading3"/>
        <w:rPr>
          <w:b/>
          <w:bCs/>
        </w:rPr>
      </w:pPr>
      <w:r w:rsidRPr="00435998">
        <w:rPr>
          <w:color w:val="2E74B5"/>
          <w:sz w:val="24"/>
          <w:szCs w:val="24"/>
        </w:rPr>
        <w:t>Wage Gap distribution</w:t>
      </w:r>
      <w:r w:rsidRPr="00435998">
        <w:rPr>
          <w:b/>
          <w:bCs/>
        </w:rPr>
        <w:t>[cell 10]</w:t>
      </w:r>
    </w:p>
    <w:p w:rsidR="00867A56" w:rsidRDefault="00867A56" w:rsidP="00867A56">
      <w:pPr>
        <w:rPr>
          <w:sz w:val="24"/>
          <w:szCs w:val="24"/>
        </w:rPr>
      </w:pPr>
      <w:r w:rsidRPr="00427B80">
        <w:rPr>
          <w:sz w:val="24"/>
          <w:szCs w:val="24"/>
        </w:rPr>
        <w:t>In order to see specify the wage gap over the years we output wage gap histogram. We can see that the wage gap is decreasing during the years and notice it’s normal distribution.</w:t>
      </w:r>
    </w:p>
    <w:p w:rsidR="00D63E10" w:rsidRPr="001B5F11" w:rsidRDefault="00D63E10" w:rsidP="00D63E10">
      <w:pPr>
        <w:pStyle w:val="Heading1"/>
        <w:rPr>
          <w:sz w:val="24"/>
          <w:szCs w:val="24"/>
        </w:rPr>
      </w:pPr>
      <w:r w:rsidRPr="001B5F11">
        <w:rPr>
          <w:sz w:val="24"/>
          <w:szCs w:val="24"/>
        </w:rPr>
        <w:t>Data Preparation &amp; Cleaning</w:t>
      </w:r>
    </w:p>
    <w:p w:rsidR="00873B90" w:rsidRPr="001B0225" w:rsidRDefault="00D40847" w:rsidP="0066210F">
      <w:pPr>
        <w:pStyle w:val="Heading3"/>
        <w:rPr>
          <w:color w:val="2E74B5"/>
          <w:sz w:val="24"/>
          <w:szCs w:val="24"/>
        </w:rPr>
      </w:pPr>
      <w:r w:rsidRPr="001B0225">
        <w:rPr>
          <w:color w:val="2E74B5"/>
          <w:sz w:val="24"/>
          <w:szCs w:val="24"/>
        </w:rPr>
        <w:t>Csv adjustment for merging</w:t>
      </w:r>
      <w:r w:rsidR="002521BF" w:rsidRPr="001B0225">
        <w:rPr>
          <w:color w:val="2E74B5"/>
          <w:sz w:val="24"/>
          <w:szCs w:val="24"/>
        </w:rPr>
        <w:t xml:space="preserve"> </w:t>
      </w:r>
    </w:p>
    <w:p w:rsidR="002D7DE7" w:rsidRPr="006F31A9" w:rsidRDefault="002D7DE7" w:rsidP="006F31A9">
      <w:pPr>
        <w:numPr>
          <w:ilvl w:val="0"/>
          <w:numId w:val="1"/>
        </w:numPr>
        <w:rPr>
          <w:b/>
          <w:bCs/>
          <w:sz w:val="24"/>
          <w:szCs w:val="24"/>
        </w:rPr>
      </w:pPr>
      <w:r w:rsidRPr="006F30CB">
        <w:rPr>
          <w:rStyle w:val="Heading4Char"/>
          <w:b/>
          <w:bCs/>
          <w:u w:val="single"/>
        </w:rPr>
        <w:t>Travers years and indicator in Gender stats</w:t>
      </w:r>
      <w:r w:rsidRPr="00873B90">
        <w:rPr>
          <w:rStyle w:val="Heading4Char"/>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csv’s.</w:t>
      </w:r>
      <w:r w:rsidR="0066210F" w:rsidRPr="0066210F">
        <w:t xml:space="preserve"> </w:t>
      </w:r>
      <w:r w:rsidR="0066210F" w:rsidRPr="006F31A9">
        <w:rPr>
          <w:sz w:val="24"/>
          <w:szCs w:val="24"/>
        </w:rPr>
        <w:t xml:space="preserve">We use pivot_table function in order to </w:t>
      </w:r>
      <w:r w:rsidR="006F31A9" w:rsidRPr="006F31A9">
        <w:rPr>
          <w:sz w:val="24"/>
          <w:szCs w:val="24"/>
        </w:rPr>
        <w:t>traverse</w:t>
      </w:r>
      <w:r w:rsidR="0066210F" w:rsidRPr="006F31A9">
        <w:rPr>
          <w:sz w:val="24"/>
          <w:szCs w:val="24"/>
        </w:rPr>
        <w:t xml:space="preserve"> the ‘indicator name’ , and year cols.</w:t>
      </w:r>
    </w:p>
    <w:p w:rsidR="00CE39E8" w:rsidRPr="006F31A9" w:rsidRDefault="00021D90" w:rsidP="006F31A9">
      <w:pPr>
        <w:pStyle w:val="ListParagraph"/>
        <w:numPr>
          <w:ilvl w:val="0"/>
          <w:numId w:val="1"/>
        </w:numPr>
        <w:rPr>
          <w:sz w:val="24"/>
          <w:szCs w:val="24"/>
        </w:rPr>
      </w:pPr>
      <w:r w:rsidRPr="006F30CB">
        <w:rPr>
          <w:rStyle w:val="Heading4Char"/>
          <w:b/>
          <w:bCs/>
          <w:u w:val="single"/>
        </w:rPr>
        <w:t xml:space="preserve">Treating in OECD </w:t>
      </w:r>
      <w:r w:rsidR="0040317C" w:rsidRPr="006F30CB">
        <w:rPr>
          <w:rStyle w:val="Heading4Char"/>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wageGap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ListParagraph"/>
        <w:numPr>
          <w:ilvl w:val="0"/>
          <w:numId w:val="1"/>
        </w:numPr>
        <w:rPr>
          <w:sz w:val="24"/>
          <w:szCs w:val="24"/>
        </w:rPr>
      </w:pPr>
      <w:r w:rsidRPr="006F30CB">
        <w:rPr>
          <w:rStyle w:val="Heading4Char"/>
          <w:b/>
          <w:bCs/>
          <w:u w:val="single"/>
        </w:rPr>
        <w:t>Merge both data frames</w:t>
      </w:r>
      <w:r w:rsidR="00280AEE">
        <w:rPr>
          <w:sz w:val="24"/>
          <w:szCs w:val="24"/>
        </w:rPr>
        <w:t>- [cell 5]</w:t>
      </w:r>
    </w:p>
    <w:p w:rsidR="00BE0E64" w:rsidRDefault="00BE0E64" w:rsidP="006F31A9">
      <w:pPr>
        <w:pStyle w:val="ListParagraph"/>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ListParagraph"/>
        <w:numPr>
          <w:ilvl w:val="0"/>
          <w:numId w:val="1"/>
        </w:numPr>
        <w:rPr>
          <w:sz w:val="24"/>
          <w:szCs w:val="24"/>
        </w:rPr>
      </w:pPr>
      <w:r w:rsidRPr="006F30CB">
        <w:rPr>
          <w:rStyle w:val="Heading4Char"/>
          <w:b/>
          <w:bCs/>
          <w:u w:val="single"/>
        </w:rPr>
        <w:t>Removing meaningless columns</w:t>
      </w:r>
      <w:r>
        <w:rPr>
          <w:sz w:val="24"/>
          <w:szCs w:val="24"/>
        </w:rPr>
        <w:t xml:space="preserve"> –[cell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435998" w:rsidRDefault="00853C62" w:rsidP="009472EB">
      <w:pPr>
        <w:pStyle w:val="Heading3"/>
        <w:rPr>
          <w:rFonts w:ascii="Calibri" w:eastAsia="Times New Roman" w:hAnsi="Calibri" w:cs="Arial"/>
          <w:b/>
          <w:bCs/>
          <w:color w:val="auto"/>
        </w:rPr>
      </w:pPr>
      <w:r w:rsidRPr="00435998">
        <w:rPr>
          <w:color w:val="2E74B5"/>
          <w:sz w:val="24"/>
          <w:szCs w:val="24"/>
        </w:rPr>
        <w:lastRenderedPageBreak/>
        <w:t>Specify Data types</w:t>
      </w:r>
      <w:r w:rsidR="00435998" w:rsidRPr="00435998">
        <w:rPr>
          <w:b/>
          <w:bCs/>
        </w:rPr>
        <w:t xml:space="preserve"> </w:t>
      </w:r>
      <w:r w:rsidR="007B7A52" w:rsidRPr="00435998">
        <w:rPr>
          <w:b/>
          <w:bCs/>
        </w:rPr>
        <w:t>[cells 7-8]</w:t>
      </w:r>
      <w:r w:rsidR="006F30CB" w:rsidRPr="00435998">
        <w:rPr>
          <w:b/>
          <w:bCs/>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r w:rsidR="00D72298" w:rsidRPr="009472EB">
        <w:t>by</w:t>
      </w:r>
      <w:r w:rsidR="00D72298" w:rsidRPr="009472EB">
        <w:rPr>
          <w:rFonts w:hint="cs"/>
          <w:rtl/>
        </w:rPr>
        <w:t xml:space="preserve"> </w:t>
      </w:r>
      <w:r w:rsidR="00D72298" w:rsidRPr="009472EB">
        <w:t>in</w:t>
      </w:r>
      <w:r w:rsidRPr="009472EB">
        <w:t xml:space="preserve"> different column and country value will be binary (treated as </w:t>
      </w:r>
      <w:r w:rsidR="00D72298" w:rsidRPr="009472EB">
        <w:t>int</w:t>
      </w:r>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435998" w:rsidRDefault="00230FC4" w:rsidP="005E04F8">
      <w:pPr>
        <w:pStyle w:val="Heading3"/>
        <w:rPr>
          <w:b/>
          <w:bCs/>
        </w:rPr>
      </w:pPr>
      <w:r w:rsidRPr="00435998">
        <w:rPr>
          <w:color w:val="2E74B5"/>
          <w:sz w:val="24"/>
          <w:szCs w:val="24"/>
        </w:rPr>
        <w:t>Missing values</w:t>
      </w:r>
      <w:r w:rsidR="00BC631B" w:rsidRPr="00435998">
        <w:rPr>
          <w:b/>
          <w:bCs/>
        </w:rPr>
        <w:t xml:space="preserve"> [cell 6,9]</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r w:rsidR="005661D6">
        <w:rPr>
          <w:sz w:val="24"/>
          <w:szCs w:val="24"/>
        </w:rPr>
        <w:t xml:space="preserve">Perform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r>
        <w:rPr>
          <w:sz w:val="24"/>
          <w:szCs w:val="24"/>
        </w:rPr>
        <w:t>after those 2 stages we were left with 104 features</w:t>
      </w:r>
      <w:r w:rsidR="00E76E6B">
        <w:rPr>
          <w:sz w:val="24"/>
          <w:szCs w:val="24"/>
        </w:rPr>
        <w:t>, that 28 of them are binary country indicators.</w:t>
      </w:r>
    </w:p>
    <w:p w:rsidR="00A8691E" w:rsidRPr="00435998" w:rsidRDefault="00A8691E" w:rsidP="00691557">
      <w:pPr>
        <w:pStyle w:val="Heading3"/>
        <w:rPr>
          <w:b/>
          <w:bCs/>
          <w:rtl/>
        </w:rPr>
      </w:pPr>
      <w:r w:rsidRPr="00435998">
        <w:rPr>
          <w:color w:val="2E74B5"/>
          <w:sz w:val="24"/>
          <w:szCs w:val="24"/>
        </w:rPr>
        <w:t>Train-Test split</w:t>
      </w:r>
      <w:r w:rsidR="0024666B" w:rsidRPr="00435998">
        <w:rPr>
          <w:color w:val="2E74B5"/>
          <w:sz w:val="24"/>
          <w:szCs w:val="24"/>
        </w:rPr>
        <w:t xml:space="preserve"> and Normalization</w:t>
      </w:r>
      <w:r w:rsidR="0024666B" w:rsidRPr="00435998">
        <w:rPr>
          <w:b/>
          <w:bCs/>
        </w:rPr>
        <w:t xml:space="preserve">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x_test, x_train (all data except wageGap, when test contain year 20</w:t>
      </w:r>
      <w:r w:rsidR="00940735">
        <w:rPr>
          <w:sz w:val="24"/>
          <w:szCs w:val="24"/>
        </w:rPr>
        <w:t>10</w:t>
      </w:r>
      <w:r w:rsidR="000824E1">
        <w:rPr>
          <w:sz w:val="24"/>
          <w:szCs w:val="24"/>
        </w:rPr>
        <w:t xml:space="preserve"> and above), and y_test,y_train (contains only the wage gap column).</w:t>
      </w:r>
      <w:r w:rsidR="0023174B">
        <w:rPr>
          <w:sz w:val="24"/>
          <w:szCs w:val="24"/>
        </w:rPr>
        <w:t xml:space="preserve"> Normalization was performed only on x matrix, </w:t>
      </w:r>
      <w:r w:rsidR="0023174B" w:rsidRPr="001B5F11">
        <w:rPr>
          <w:sz w:val="24"/>
          <w:szCs w:val="24"/>
        </w:rPr>
        <w:t xml:space="preserve">: to maximize the country influence, we wanted all variables to be in the range of [0,1]. Therefore, we chose the normalization method </w:t>
      </w:r>
      <w:r w:rsidR="00DB5E6E" w:rsidRPr="001B5F11">
        <w:rPr>
          <w:sz w:val="24"/>
          <w:szCs w:val="24"/>
        </w:rPr>
        <w:t>of</w:t>
      </w:r>
      <w:r w:rsidR="00940735">
        <w:rPr>
          <w:sz w:val="24"/>
          <w:szCs w:val="24"/>
        </w:rPr>
        <w:t xml:space="preserve"> </w:t>
      </w:r>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he whole "year" range will come into account in the formula's denominator</w:t>
      </w:r>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Heading1"/>
        <w:rPr>
          <w:sz w:val="24"/>
          <w:szCs w:val="24"/>
          <w:rtl/>
        </w:rPr>
      </w:pPr>
      <w:r w:rsidRPr="001B5F11">
        <w:rPr>
          <w:sz w:val="24"/>
          <w:szCs w:val="24"/>
        </w:rPr>
        <w:t>Data Modeling</w:t>
      </w:r>
      <w:r w:rsidR="006A450A">
        <w:rPr>
          <w:sz w:val="24"/>
          <w:szCs w:val="24"/>
        </w:rPr>
        <w:t xml:space="preserve"> </w:t>
      </w:r>
    </w:p>
    <w:p w:rsidR="00B937DE" w:rsidRPr="00B937DE" w:rsidRDefault="00B937DE" w:rsidP="00DE3499">
      <w:pPr>
        <w:pStyle w:val="NoSpacing"/>
        <w:rPr>
          <w:b/>
          <w:bCs/>
          <w:rtl/>
        </w:rPr>
      </w:pPr>
      <w:r w:rsidRPr="00B937DE">
        <w:rPr>
          <w:b/>
          <w:bCs/>
        </w:rPr>
        <w:t>Run faster model</w:t>
      </w:r>
      <w:r>
        <w:t xml:space="preserve"> – in order to avoid the execution time of the lasso model, please make sure the ‘run_model’ variable at  the first cell is </w:t>
      </w:r>
      <w:r>
        <w:rPr>
          <w:b/>
          <w:bCs/>
        </w:rPr>
        <w:t>False.</w:t>
      </w:r>
    </w:p>
    <w:p w:rsidR="00427B80" w:rsidRPr="00435998" w:rsidRDefault="00427B80" w:rsidP="00427B80">
      <w:pPr>
        <w:pStyle w:val="Heading3"/>
        <w:rPr>
          <w:b/>
          <w:bCs/>
        </w:rPr>
      </w:pPr>
      <w:r w:rsidRPr="001B0225">
        <w:rPr>
          <w:color w:val="2E74B5"/>
          <w:sz w:val="24"/>
          <w:szCs w:val="24"/>
        </w:rPr>
        <w:t>linear regression sklearn</w:t>
      </w:r>
      <w:r w:rsidR="003B16F1" w:rsidRPr="00435998">
        <w:rPr>
          <w:b/>
          <w:bCs/>
        </w:rPr>
        <w:t xml:space="preserve"> [cell 14]</w:t>
      </w:r>
    </w:p>
    <w:p w:rsidR="00436144" w:rsidRPr="002A5A61" w:rsidRDefault="00436144" w:rsidP="00EE3E50">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xml:space="preserve">. the linear regression was chosen for simplicity and because </w:t>
      </w:r>
      <w:r w:rsidR="00EE3E50">
        <w:rPr>
          <w:sz w:val="24"/>
          <w:szCs w:val="24"/>
        </w:rPr>
        <w:t>it was the model that was</w:t>
      </w:r>
      <w:r w:rsidRPr="002A5A61">
        <w:rPr>
          <w:sz w:val="24"/>
          <w:szCs w:val="24"/>
        </w:rPr>
        <w:t xml:space="preserv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ListParagraph"/>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ListParagraph"/>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EE3E50">
      <w:pPr>
        <w:rPr>
          <w:sz w:val="24"/>
          <w:szCs w:val="24"/>
        </w:rPr>
      </w:pPr>
      <w:r>
        <w:rPr>
          <w:sz w:val="24"/>
          <w:szCs w:val="24"/>
        </w:rPr>
        <w:t>After lasso selection we remain with 5</w:t>
      </w:r>
      <w:r w:rsidR="00112689">
        <w:rPr>
          <w:sz w:val="24"/>
          <w:szCs w:val="24"/>
        </w:rPr>
        <w:t>5</w:t>
      </w:r>
      <w:r>
        <w:rPr>
          <w:sz w:val="24"/>
          <w:szCs w:val="24"/>
        </w:rPr>
        <w:t xml:space="preserve"> features (instead of 689 + 31 countries)</w:t>
      </w:r>
      <w:r w:rsidR="00EE3E50">
        <w:rPr>
          <w:sz w:val="24"/>
          <w:szCs w:val="24"/>
        </w:rPr>
        <w:t>. 25 of them are country dummy variables.</w:t>
      </w:r>
    </w:p>
    <w:p w:rsidR="003B16F1" w:rsidRPr="00435998" w:rsidRDefault="003B16F1" w:rsidP="00FF3817">
      <w:pPr>
        <w:pStyle w:val="Heading3"/>
        <w:rPr>
          <w:color w:val="2E74B5"/>
          <w:sz w:val="24"/>
          <w:szCs w:val="24"/>
        </w:rPr>
      </w:pPr>
      <w:r w:rsidRPr="00435998">
        <w:rPr>
          <w:color w:val="2E74B5"/>
          <w:sz w:val="24"/>
          <w:szCs w:val="24"/>
        </w:rPr>
        <w:lastRenderedPageBreak/>
        <w:t>linear regression</w:t>
      </w:r>
      <w:r w:rsidR="00FF3817" w:rsidRPr="00435998">
        <w:rPr>
          <w:color w:val="2E74B5"/>
          <w:sz w:val="24"/>
          <w:szCs w:val="24"/>
        </w:rPr>
        <w:t xml:space="preserve"> with statsmodel</w:t>
      </w:r>
    </w:p>
    <w:p w:rsidR="00FF3817" w:rsidRPr="00772026" w:rsidRDefault="00FF3817" w:rsidP="00FF3817">
      <w:pPr>
        <w:rPr>
          <w:sz w:val="24"/>
          <w:szCs w:val="24"/>
        </w:rPr>
      </w:pPr>
      <w:r w:rsidRPr="00772026">
        <w:rPr>
          <w:sz w:val="24"/>
          <w:szCs w:val="24"/>
        </w:rPr>
        <w:t xml:space="preserve">For all of our tests and error calculations, we took the average of our predictions vs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"sklearn" library for the lasso regularization, we got a model which we cannot derive its statistics easily. Therefore, we took all the remaining features and ran simple linear regression with the "</w:t>
      </w:r>
      <w:r w:rsidR="00FF3817" w:rsidRPr="00FF3817">
        <w:rPr>
          <w:sz w:val="24"/>
          <w:szCs w:val="24"/>
        </w:rPr>
        <w:t>statsmodel</w:t>
      </w:r>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Heading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1. For comfort reasons, The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6027D" w:rsidRPr="00435998" w:rsidRDefault="00033F2A" w:rsidP="00435998">
      <w:pPr>
        <w:rPr>
          <w:sz w:val="24"/>
          <w:szCs w:val="24"/>
        </w:rPr>
      </w:pPr>
      <w:r>
        <w:rPr>
          <w:sz w:val="24"/>
          <w:szCs w:val="24"/>
        </w:rPr>
        <w:t>3. Different attempts for feature modifications, with judgment with respect to the "pearson correlation coefficient".</w:t>
      </w:r>
    </w:p>
    <w:p w:rsidR="00944937" w:rsidRPr="00435998" w:rsidRDefault="00EC54A2" w:rsidP="00803C1D">
      <w:pPr>
        <w:pStyle w:val="Heading3"/>
        <w:rPr>
          <w:b/>
          <w:bCs/>
          <w:rtl/>
        </w:rPr>
      </w:pPr>
      <w:r w:rsidRPr="00435998">
        <w:rPr>
          <w:color w:val="2E74B5"/>
          <w:sz w:val="24"/>
          <w:szCs w:val="24"/>
        </w:rPr>
        <w:t>C</w:t>
      </w:r>
      <w:r w:rsidR="00944937" w:rsidRPr="00435998">
        <w:rPr>
          <w:color w:val="2E74B5"/>
          <w:sz w:val="24"/>
          <w:szCs w:val="24"/>
        </w:rPr>
        <w:t>orrelations</w:t>
      </w:r>
      <w:r w:rsidR="00435998">
        <w:rPr>
          <w:b/>
          <w:bCs/>
        </w:rPr>
        <w:t xml:space="preserve"> </w:t>
      </w:r>
      <w:r w:rsidR="00803C1D" w:rsidRPr="00435998">
        <w:rPr>
          <w:b/>
          <w:bCs/>
        </w:rPr>
        <w:t xml:space="preserve"> [cell 20]</w:t>
      </w:r>
    </w:p>
    <w:p w:rsidR="004625D5" w:rsidRDefault="0048298F" w:rsidP="006B3AF4">
      <w:pPr>
        <w:rPr>
          <w:sz w:val="24"/>
          <w:szCs w:val="24"/>
          <w:rtl/>
        </w:rPr>
      </w:pPr>
      <w:r w:rsidRPr="00464D9A">
        <w:rPr>
          <w:sz w:val="24"/>
          <w:szCs w:val="24"/>
        </w:rPr>
        <w:t>From the remaining features we decided to organize features that are related to separated groups and create correlation matrix between each group to wageGap feature in order to check correlation to wageGap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Pr="00435998" w:rsidRDefault="006C2C38" w:rsidP="006C2C38">
      <w:pPr>
        <w:pStyle w:val="Heading3"/>
        <w:rPr>
          <w:b/>
          <w:bCs/>
        </w:rPr>
      </w:pPr>
      <w:r w:rsidRPr="00435998">
        <w:rPr>
          <w:color w:val="2E74B5"/>
          <w:sz w:val="24"/>
          <w:szCs w:val="24"/>
        </w:rPr>
        <w:t>C</w:t>
      </w:r>
      <w:r w:rsidR="00EC54A2" w:rsidRPr="00435998">
        <w:rPr>
          <w:color w:val="2E74B5"/>
          <w:sz w:val="24"/>
          <w:szCs w:val="24"/>
        </w:rPr>
        <w:t>ross-terms correlation</w:t>
      </w:r>
      <w:r w:rsidRPr="00435998">
        <w:rPr>
          <w:b/>
          <w:bCs/>
        </w:rPr>
        <w:t xml:space="preserve"> [</w:t>
      </w:r>
      <w:r w:rsidR="00E15157" w:rsidRPr="00435998">
        <w:rPr>
          <w:b/>
          <w:bCs/>
        </w:rPr>
        <w:t xml:space="preserve">cell </w:t>
      </w:r>
      <w:r w:rsidRPr="00435998">
        <w:rPr>
          <w:b/>
          <w:bCs/>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We then tested the absolute value of their "Pearson coefficient" w.r.t the Wage-Gap. This coefficient states how much the two features are linearly correlated</w:t>
      </w:r>
      <w:r w:rsidR="00376DCB">
        <w:rPr>
          <w:sz w:val="24"/>
          <w:szCs w:val="24"/>
        </w:rPr>
        <w:t>, which coincides with our linear regression model</w:t>
      </w:r>
      <w:r>
        <w:rPr>
          <w:sz w:val="24"/>
          <w:szCs w:val="24"/>
        </w:rPr>
        <w:t>. Because we don't care about the sign of it, but its magnitude, we 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Heading1"/>
        <w:rPr>
          <w:sz w:val="24"/>
          <w:szCs w:val="24"/>
        </w:rPr>
      </w:pPr>
      <w:r>
        <w:rPr>
          <w:sz w:val="24"/>
          <w:szCs w:val="24"/>
        </w:rPr>
        <w:lastRenderedPageBreak/>
        <w:t>E</w:t>
      </w:r>
      <w:r w:rsidR="00D570D8">
        <w:rPr>
          <w:sz w:val="24"/>
          <w:szCs w:val="24"/>
        </w:rPr>
        <w:t xml:space="preserve">ngineering </w:t>
      </w:r>
      <w:r>
        <w:rPr>
          <w:sz w:val="24"/>
          <w:szCs w:val="24"/>
        </w:rPr>
        <w:t>By correlations</w:t>
      </w:r>
      <w:r w:rsidR="001E6D97">
        <w:rPr>
          <w:sz w:val="24"/>
          <w:szCs w:val="24"/>
        </w:rPr>
        <w:t xml:space="preserve"> - [cell 22</w:t>
      </w:r>
      <w:r w:rsidR="00A535BE">
        <w:rPr>
          <w:sz w:val="24"/>
          <w:szCs w:val="24"/>
        </w:rPr>
        <w:t>,23</w:t>
      </w:r>
      <w:r w:rsidR="00502FF8">
        <w:rPr>
          <w:sz w:val="24"/>
          <w:szCs w:val="24"/>
        </w:rPr>
        <w:t>,24</w:t>
      </w:r>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modelstats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5.155, 5.943, -6.630, 4.762</w:t>
      </w:r>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In cell 23 We also remove low t-test features like ‘</w:t>
      </w:r>
      <w:r w:rsidRPr="00A535BE">
        <w:rPr>
          <w:color w:val="000000"/>
          <w:sz w:val="24"/>
          <w:szCs w:val="24"/>
        </w:rPr>
        <w:t>country-full-name_Spain</w:t>
      </w:r>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Heading1"/>
        <w:rPr>
          <w:sz w:val="24"/>
          <w:szCs w:val="24"/>
        </w:rPr>
      </w:pPr>
      <w:r w:rsidRPr="001B5F11">
        <w:rPr>
          <w:sz w:val="24"/>
          <w:szCs w:val="24"/>
        </w:rPr>
        <w:t>Model Evaluation</w:t>
      </w:r>
    </w:p>
    <w:p w:rsidR="00E9286C" w:rsidRPr="006A3FF9" w:rsidRDefault="00E9286C" w:rsidP="00E9286C">
      <w:pPr>
        <w:pStyle w:val="ListParagraph"/>
        <w:numPr>
          <w:ilvl w:val="0"/>
          <w:numId w:val="7"/>
        </w:numPr>
        <w:rPr>
          <w:b/>
          <w:bCs/>
          <w:sz w:val="24"/>
          <w:szCs w:val="24"/>
        </w:rPr>
      </w:pPr>
      <w:r w:rsidRPr="006A3FF9">
        <w:rPr>
          <w:b/>
          <w:bCs/>
          <w:sz w:val="24"/>
          <w:szCs w:val="24"/>
        </w:rPr>
        <w:t>countries wage gap through time [cell 15.1]</w:t>
      </w:r>
    </w:p>
    <w:p w:rsidR="00E9286C" w:rsidRPr="00E9286C" w:rsidRDefault="00E9286C" w:rsidP="00621A79">
      <w:pPr>
        <w:pStyle w:val="ListParagraph"/>
        <w:rPr>
          <w:sz w:val="24"/>
          <w:szCs w:val="24"/>
        </w:rPr>
      </w:pPr>
      <w:r>
        <w:rPr>
          <w:sz w:val="24"/>
          <w:szCs w:val="24"/>
        </w:rPr>
        <w:t>W</w:t>
      </w:r>
      <w:r w:rsidRPr="001B5F11">
        <w:rPr>
          <w:sz w:val="24"/>
          <w:szCs w:val="24"/>
        </w:rPr>
        <w:t>e differentiated between the countries that our model include</w:t>
      </w:r>
      <w:r w:rsidR="00621A79">
        <w:rPr>
          <w:sz w:val="24"/>
          <w:szCs w:val="24"/>
        </w:rPr>
        <w:t>ded</w:t>
      </w:r>
      <w:r w:rsidRPr="001B5F11">
        <w:rPr>
          <w:sz w:val="24"/>
          <w:szCs w:val="24"/>
        </w:rPr>
        <w:t xml:space="preserve"> (in green) and the one it does not (in red)</w:t>
      </w:r>
      <w:r w:rsidR="00621A79">
        <w:rPr>
          <w:sz w:val="24"/>
          <w:szCs w:val="24"/>
        </w:rPr>
        <w:t>.</w:t>
      </w:r>
      <w:r>
        <w:rPr>
          <w:sz w:val="24"/>
          <w:szCs w:val="24"/>
        </w:rPr>
        <w:t xml:space="preserve"> you can also see the</w:t>
      </w:r>
      <w:r w:rsidR="00D21502">
        <w:rPr>
          <w:sz w:val="24"/>
          <w:szCs w:val="24"/>
        </w:rPr>
        <w:t xml:space="preserve"> average wage gap value in blue. </w:t>
      </w:r>
      <w:r w:rsidR="00080BD5">
        <w:rPr>
          <w:sz w:val="24"/>
          <w:szCs w:val="24"/>
        </w:rPr>
        <w:t>25 countries w</w:t>
      </w:r>
      <w:r w:rsidR="00621A79">
        <w:rPr>
          <w:sz w:val="24"/>
          <w:szCs w:val="24"/>
        </w:rPr>
        <w:t>ere taken to the feature list, without an observable context.</w:t>
      </w:r>
    </w:p>
    <w:p w:rsidR="006A3FF9" w:rsidRDefault="006A3FF9" w:rsidP="001B113B">
      <w:pPr>
        <w:pStyle w:val="ListParagraph"/>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ListParagraph"/>
        <w:rPr>
          <w:sz w:val="24"/>
          <w:szCs w:val="24"/>
        </w:rPr>
      </w:pPr>
      <w:r>
        <w:rPr>
          <w:sz w:val="24"/>
          <w:szCs w:val="24"/>
        </w:rPr>
        <w:t xml:space="preserve">In order to check our model we plot the average wage gap during the years we had in the test vector and compare is to the average wage gap we predicted with </w:t>
      </w:r>
      <w:r w:rsidR="00135499">
        <w:rPr>
          <w:sz w:val="24"/>
          <w:szCs w:val="24"/>
        </w:rPr>
        <w:t>sklearn</w:t>
      </w:r>
      <w:r w:rsidR="00AD1AD2">
        <w:rPr>
          <w:sz w:val="24"/>
          <w:szCs w:val="24"/>
        </w:rPr>
        <w:t xml:space="preserve"> in cell 15.2</w:t>
      </w:r>
      <w:r w:rsidR="001B113B">
        <w:rPr>
          <w:sz w:val="24"/>
          <w:szCs w:val="24"/>
        </w:rPr>
        <w:t xml:space="preserve">. We also verify our prediction against all train and test </w:t>
      </w:r>
      <w:r w:rsidR="00AD1AD2">
        <w:rPr>
          <w:sz w:val="24"/>
          <w:szCs w:val="24"/>
        </w:rPr>
        <w:t>in cell  16.1. as you can see in the notebook the prediction vs real data is very similar for both test and train.</w:t>
      </w:r>
    </w:p>
    <w:p w:rsidR="00781E57" w:rsidRPr="004749E0" w:rsidRDefault="00781E57" w:rsidP="00CD4929">
      <w:pPr>
        <w:pStyle w:val="ListParagraph"/>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vs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F4503" w:rsidP="003E1151">
      <w:pPr>
        <w:pStyle w:val="ListParagraph"/>
        <w:rPr>
          <w:sz w:val="24"/>
          <w:szCs w:val="24"/>
        </w:rPr>
      </w:pPr>
      <w:r>
        <w:rPr>
          <w:sz w:val="24"/>
          <w:szCs w:val="24"/>
        </w:rPr>
        <w:t>Here we can see the average error in percentage between the test prediction vs the test real data.</w:t>
      </w:r>
      <w:r w:rsidR="00B22A47">
        <w:rPr>
          <w:sz w:val="24"/>
          <w:szCs w:val="24"/>
        </w:rPr>
        <w:t xml:space="preserve"> The error in test </w:t>
      </w:r>
      <w:r>
        <w:rPr>
          <w:sz w:val="24"/>
          <w:szCs w:val="24"/>
        </w:rPr>
        <w:t>is 4.41% and the max error is 9.9%</w:t>
      </w:r>
      <w:r w:rsidR="00B22A47">
        <w:rPr>
          <w:sz w:val="24"/>
          <w:szCs w:val="24"/>
        </w:rPr>
        <w:t xml:space="preserve">. in addition we calculate the percentage error with all train data on all years (right), which is </w:t>
      </w:r>
      <w:r w:rsidR="00015214">
        <w:rPr>
          <w:sz w:val="24"/>
          <w:szCs w:val="24"/>
        </w:rPr>
        <w:t>2.49% (avg) and 9.9% (max):</w:t>
      </w:r>
    </w:p>
    <w:p w:rsidR="003E1151" w:rsidRPr="003E1151" w:rsidRDefault="003E1151" w:rsidP="003E1151">
      <w:pPr>
        <w:pStyle w:val="ListParagraph"/>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with statsmodel</w:t>
      </w:r>
      <w:r w:rsidR="007E2CE2">
        <w:rPr>
          <w:b/>
          <w:bCs/>
          <w:sz w:val="24"/>
          <w:szCs w:val="24"/>
        </w:rPr>
        <w:t xml:space="preserve"> [cell 18.1, 19.1]</w:t>
      </w:r>
    </w:p>
    <w:p w:rsidR="00A046F8" w:rsidRDefault="003E1151" w:rsidP="00E11CAC">
      <w:pPr>
        <w:pStyle w:val="ListParagraph"/>
        <w:rPr>
          <w:sz w:val="24"/>
          <w:szCs w:val="24"/>
        </w:rPr>
      </w:pPr>
      <w:r>
        <w:rPr>
          <w:sz w:val="24"/>
          <w:szCs w:val="24"/>
        </w:rPr>
        <w:t>we plot the average wageGap of predicted data vs test vector and train+test vector comparing the exec</w:t>
      </w:r>
      <w:r w:rsidR="0003241B">
        <w:rPr>
          <w:sz w:val="24"/>
          <w:szCs w:val="24"/>
        </w:rPr>
        <w:t>ution of statsmodel and sklearn – we can see very similar results.</w:t>
      </w:r>
    </w:p>
    <w:p w:rsidR="00FA0B9D" w:rsidRDefault="00FA0B9D"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Pr="00623A34" w:rsidRDefault="008132A5" w:rsidP="00623A34">
      <w:pPr>
        <w:pStyle w:val="ListParagraph"/>
        <w:numPr>
          <w:ilvl w:val="0"/>
          <w:numId w:val="7"/>
        </w:numPr>
        <w:rPr>
          <w:sz w:val="24"/>
          <w:szCs w:val="24"/>
        </w:rPr>
      </w:pPr>
      <w:r w:rsidRPr="009271B6">
        <w:rPr>
          <w:b/>
          <w:bCs/>
          <w:sz w:val="24"/>
          <w:szCs w:val="24"/>
        </w:rPr>
        <w:t>Average Wage gap through years</w:t>
      </w:r>
      <w:r>
        <w:rPr>
          <w:b/>
          <w:bCs/>
          <w:sz w:val="24"/>
          <w:szCs w:val="24"/>
        </w:rPr>
        <w:t xml:space="preserve">  real data </w:t>
      </w:r>
      <w:r w:rsidR="00623A34">
        <w:rPr>
          <w:b/>
          <w:bCs/>
          <w:sz w:val="24"/>
          <w:szCs w:val="24"/>
        </w:rPr>
        <w:t>v</w:t>
      </w:r>
      <w:r>
        <w:rPr>
          <w:b/>
          <w:bCs/>
          <w:sz w:val="24"/>
          <w:szCs w:val="24"/>
        </w:rPr>
        <w:t>s predicted and error in the new model (after changing the features).</w:t>
      </w:r>
    </w:p>
    <w:p w:rsidR="000301FF" w:rsidRPr="00621A79" w:rsidRDefault="00623A34" w:rsidP="00621A79">
      <w:pPr>
        <w:pStyle w:val="ListParagraph"/>
        <w:rPr>
          <w:sz w:val="24"/>
          <w:szCs w:val="24"/>
        </w:rPr>
      </w:pPr>
      <w:r>
        <w:rPr>
          <w:sz w:val="24"/>
          <w:szCs w:val="24"/>
        </w:rPr>
        <w:t xml:space="preserve">After executing the linear regression with stats model on the new features list (after engineering and reduction).  </w:t>
      </w:r>
      <w:r w:rsidR="00621A79">
        <w:rPr>
          <w:sz w:val="24"/>
          <w:szCs w:val="24"/>
        </w:rPr>
        <w:t>The results are better but unfortunately the improvement is not significant.</w:t>
      </w:r>
    </w:p>
    <w:p w:rsidR="00440DDF" w:rsidRDefault="00440DDF" w:rsidP="00AF546D">
      <w:pPr>
        <w:pStyle w:val="ListParagraph"/>
        <w:numPr>
          <w:ilvl w:val="0"/>
          <w:numId w:val="7"/>
        </w:numPr>
        <w:rPr>
          <w:b/>
          <w:bCs/>
          <w:sz w:val="24"/>
          <w:szCs w:val="24"/>
        </w:rPr>
      </w:pPr>
      <w:r>
        <w:rPr>
          <w:b/>
          <w:bCs/>
          <w:sz w:val="24"/>
          <w:szCs w:val="24"/>
        </w:rPr>
        <w:t>Beating the benchmark</w:t>
      </w:r>
      <w:r w:rsidR="005A6DF6">
        <w:rPr>
          <w:b/>
          <w:bCs/>
          <w:sz w:val="24"/>
          <w:szCs w:val="24"/>
        </w:rPr>
        <w:t xml:space="preserve"> </w:t>
      </w:r>
      <w:r w:rsidR="005A6DF6" w:rsidRPr="00AF546D">
        <w:rPr>
          <w:b/>
          <w:bCs/>
          <w:sz w:val="24"/>
          <w:szCs w:val="24"/>
        </w:rPr>
        <w:t xml:space="preserve">[Cell </w:t>
      </w:r>
      <w:r w:rsidR="00AF546D" w:rsidRPr="00AF546D">
        <w:rPr>
          <w:b/>
          <w:bCs/>
          <w:sz w:val="24"/>
          <w:szCs w:val="24"/>
        </w:rPr>
        <w:t>29</w:t>
      </w:r>
      <w:r w:rsidR="005A6DF6" w:rsidRPr="00AF546D">
        <w:rPr>
          <w:b/>
          <w:bCs/>
          <w:sz w:val="24"/>
          <w:szCs w:val="24"/>
        </w:rPr>
        <w:t>]</w:t>
      </w:r>
    </w:p>
    <w:p w:rsidR="005A6DF6" w:rsidRDefault="00440DDF" w:rsidP="008B04F2">
      <w:pPr>
        <w:pStyle w:val="ListParagraph"/>
        <w:rPr>
          <w:sz w:val="24"/>
          <w:szCs w:val="24"/>
        </w:rPr>
      </w:pPr>
      <w:r>
        <w:rPr>
          <w:sz w:val="24"/>
          <w:szCs w:val="24"/>
        </w:rPr>
        <w:t xml:space="preserve">Since our goal is not to predict, but to find irrelevant features, we now want to see how much impact is there on the "country" dummy variables. To do so, we compare 2 models: the first, consists only the our models features without the country variables, and the other consists solely with country variables and year feature. We should notice that it consists of </w:t>
      </w:r>
      <w:r w:rsidRPr="00440DDF">
        <w:rPr>
          <w:sz w:val="24"/>
          <w:szCs w:val="24"/>
          <w:u w:val="single"/>
        </w:rPr>
        <w:t>all</w:t>
      </w:r>
      <w:r>
        <w:rPr>
          <w:sz w:val="24"/>
          <w:szCs w:val="24"/>
        </w:rPr>
        <w:t xml:space="preserve"> 28 country variables and not just those that remained after the lasso. To kee</w:t>
      </w:r>
      <w:r w:rsidR="005A6DF6">
        <w:rPr>
          <w:sz w:val="24"/>
          <w:szCs w:val="24"/>
        </w:rPr>
        <w:t xml:space="preserve">p track of previous results </w:t>
      </w:r>
      <w:r w:rsidR="008B04F2">
        <w:rPr>
          <w:sz w:val="24"/>
          <w:szCs w:val="24"/>
        </w:rPr>
        <w:t>we add our previous model also.</w:t>
      </w:r>
      <w:r w:rsidR="00247ACA">
        <w:rPr>
          <w:sz w:val="24"/>
          <w:szCs w:val="24"/>
        </w:rPr>
        <w:t>[cell 29.2.2]</w:t>
      </w:r>
      <w:bookmarkStart w:id="0" w:name="_GoBack"/>
      <w:bookmarkEnd w:id="0"/>
    </w:p>
    <w:p w:rsidR="005A6DF6" w:rsidRPr="008B04F2" w:rsidRDefault="00AF546D" w:rsidP="008B04F2">
      <w:pPr>
        <w:pStyle w:val="Lis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1pt;height:240.3pt">
            <v:imagedata r:id="rId13" o:title="‏‏לכידה"/>
          </v:shape>
        </w:pict>
      </w:r>
    </w:p>
    <w:p w:rsidR="005A6DF6" w:rsidRDefault="005A6DF6" w:rsidP="00E64F49">
      <w:pPr>
        <w:pStyle w:val="ListParagraph"/>
        <w:numPr>
          <w:ilvl w:val="0"/>
          <w:numId w:val="7"/>
        </w:numPr>
        <w:rPr>
          <w:b/>
          <w:bCs/>
          <w:sz w:val="24"/>
          <w:szCs w:val="24"/>
        </w:rPr>
      </w:pPr>
      <w:r>
        <w:rPr>
          <w:b/>
          <w:bCs/>
          <w:sz w:val="24"/>
          <w:szCs w:val="24"/>
        </w:rPr>
        <w:t xml:space="preserve">Testing by countries </w:t>
      </w:r>
      <w:r w:rsidRPr="005A6DF6">
        <w:rPr>
          <w:b/>
          <w:bCs/>
          <w:color w:val="FF0000"/>
          <w:sz w:val="24"/>
          <w:szCs w:val="24"/>
        </w:rPr>
        <w:t xml:space="preserve">[Cell </w:t>
      </w:r>
      <w:r w:rsidR="00E64F49">
        <w:rPr>
          <w:b/>
          <w:bCs/>
          <w:color w:val="FF0000"/>
          <w:sz w:val="24"/>
          <w:szCs w:val="24"/>
        </w:rPr>
        <w:t>change</w:t>
      </w:r>
      <w:r w:rsidRPr="005A6DF6">
        <w:rPr>
          <w:b/>
          <w:bCs/>
          <w:color w:val="FF0000"/>
          <w:sz w:val="24"/>
          <w:szCs w:val="24"/>
        </w:rPr>
        <w:t>]</w:t>
      </w:r>
    </w:p>
    <w:p w:rsidR="00451708" w:rsidRPr="00843397" w:rsidRDefault="005A6DF6" w:rsidP="00843397">
      <w:pPr>
        <w:pStyle w:val="ListParagraph"/>
        <w:rPr>
          <w:sz w:val="24"/>
          <w:szCs w:val="24"/>
          <w:rtl/>
        </w:rPr>
      </w:pPr>
      <w:r>
        <w:rPr>
          <w:sz w:val="24"/>
          <w:szCs w:val="24"/>
        </w:rPr>
        <w:t xml:space="preserve">In continuation of the "country difference impact" we now change are test-train split. We take each country as test and use all others as train. We then use the model without the countries on it. The average error is measured for each country and compared to the average distance from wage gap average (at each year). </w:t>
      </w:r>
      <w:r w:rsidR="00843397">
        <w:rPr>
          <w:sz w:val="24"/>
          <w:szCs w:val="24"/>
        </w:rPr>
        <w:t xml:space="preserve">the distance from the average and our model error are expected to have high correlation. </w:t>
      </w:r>
      <w:r>
        <w:rPr>
          <w:sz w:val="24"/>
          <w:szCs w:val="24"/>
        </w:rPr>
        <w:t xml:space="preserve">From the plotted table we can see </w:t>
      </w:r>
      <w:r w:rsidR="00843397">
        <w:rPr>
          <w:sz w:val="24"/>
          <w:szCs w:val="24"/>
        </w:rPr>
        <w:t xml:space="preserve">nice, but not deterministic </w:t>
      </w:r>
      <w:r>
        <w:rPr>
          <w:sz w:val="24"/>
          <w:szCs w:val="24"/>
        </w:rPr>
        <w:t xml:space="preserve">correlation. </w:t>
      </w:r>
      <w:r w:rsidR="00843397">
        <w:rPr>
          <w:sz w:val="24"/>
          <w:szCs w:val="24"/>
        </w:rPr>
        <w:t>Possible reasons for it is the changing number of samples for each country, and that the countries with the lower gaps are just harder to predict "percentage-wise"</w:t>
      </w:r>
      <w:r>
        <w:rPr>
          <w:sz w:val="24"/>
          <w:szCs w:val="24"/>
        </w:rPr>
        <w:t xml:space="preserve"> </w:t>
      </w:r>
      <w:r w:rsidR="00843397">
        <w:rPr>
          <w:sz w:val="24"/>
          <w:szCs w:val="24"/>
        </w:rPr>
        <w:t>.</w:t>
      </w:r>
    </w:p>
    <w:p w:rsidR="000040E9" w:rsidRPr="001B5F11" w:rsidRDefault="00996493" w:rsidP="000040E9">
      <w:pPr>
        <w:pStyle w:val="Heading1"/>
        <w:rPr>
          <w:sz w:val="24"/>
          <w:szCs w:val="24"/>
        </w:rPr>
      </w:pPr>
      <w:r>
        <w:rPr>
          <w:sz w:val="24"/>
          <w:szCs w:val="24"/>
        </w:rPr>
        <w:lastRenderedPageBreak/>
        <w:t>C</w:t>
      </w:r>
      <w:r w:rsidR="000040E9" w:rsidRPr="001B5F11">
        <w:rPr>
          <w:sz w:val="24"/>
          <w:szCs w:val="24"/>
        </w:rPr>
        <w:t>onclusions</w:t>
      </w:r>
      <w:r>
        <w:rPr>
          <w:sz w:val="24"/>
          <w:szCs w:val="24"/>
        </w:rPr>
        <w:t xml:space="preserve"> [cell 26.1]</w:t>
      </w:r>
    </w:p>
    <w:p w:rsidR="000040E9" w:rsidRDefault="00996493" w:rsidP="000040E9">
      <w:pPr>
        <w:rPr>
          <w:sz w:val="24"/>
          <w:szCs w:val="24"/>
        </w:rPr>
      </w:pPr>
      <w:r>
        <w:rPr>
          <w:sz w:val="24"/>
          <w:szCs w:val="24"/>
        </w:rPr>
        <w:t>once we got our final model, we generated our final statistics.</w:t>
      </w:r>
    </w:p>
    <w:p w:rsidR="005924BB" w:rsidRDefault="00996493" w:rsidP="005924BB">
      <w:pPr>
        <w:rPr>
          <w:sz w:val="24"/>
          <w:szCs w:val="24"/>
        </w:rPr>
      </w:pPr>
      <w:r>
        <w:rPr>
          <w:sz w:val="24"/>
          <w:szCs w:val="24"/>
        </w:rPr>
        <w:t xml:space="preserve">The model's average error on the test set is 4.49%. we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As stated before, the lasso part removed the 'year' feature even though we clearly see the time dependency. this could be explained (and examined in next section), by the other feature dependency in the years.</w:t>
      </w:r>
    </w:p>
    <w:p w:rsidR="00123E08" w:rsidRDefault="004D2CE5" w:rsidP="00123E08">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orresponds to our initial guess. The most Surprising feature</w:t>
      </w:r>
      <w:r w:rsidR="00123E08">
        <w:rPr>
          <w:sz w:val="24"/>
          <w:szCs w:val="24"/>
        </w:rPr>
        <w:t>s</w:t>
      </w:r>
      <w:r w:rsidR="005924BB">
        <w:rPr>
          <w:sz w:val="24"/>
          <w:szCs w:val="24"/>
        </w:rPr>
        <w:t xml:space="preserve"> (in our opinion) w</w:t>
      </w:r>
      <w:r w:rsidR="00123E08">
        <w:rPr>
          <w:sz w:val="24"/>
          <w:szCs w:val="24"/>
        </w:rPr>
        <w:t>ere</w:t>
      </w:r>
      <w:r w:rsidR="005924BB">
        <w:rPr>
          <w:sz w:val="24"/>
          <w:szCs w:val="24"/>
        </w:rPr>
        <w:t xml:space="preserve"> "Mortality infant"</w:t>
      </w:r>
      <w:r w:rsidR="00123E08">
        <w:rPr>
          <w:sz w:val="24"/>
          <w:szCs w:val="24"/>
        </w:rPr>
        <w:t xml:space="preserve"> and "Adolescent fertility"</w:t>
      </w:r>
      <w:r w:rsidR="005924BB">
        <w:rPr>
          <w:sz w:val="24"/>
          <w:szCs w:val="24"/>
        </w:rPr>
        <w:t>.</w:t>
      </w:r>
      <w:r w:rsidR="008B04F2">
        <w:rPr>
          <w:sz w:val="24"/>
          <w:szCs w:val="24"/>
        </w:rPr>
        <w:t xml:space="preserve"> besides plotting them, we looked back at those features at the OECD website, and found out why the lasso removed the year dependency (added at appendix).</w:t>
      </w:r>
    </w:p>
    <w:p w:rsidR="00123E08" w:rsidRDefault="00123E08" w:rsidP="00123E08">
      <w:pPr>
        <w:rPr>
          <w:sz w:val="24"/>
          <w:szCs w:val="24"/>
        </w:rPr>
      </w:pPr>
      <w:r>
        <w:rPr>
          <w:sz w:val="24"/>
          <w:szCs w:val="24"/>
        </w:rPr>
        <w:t>"Mortality infant" -</w:t>
      </w:r>
      <w:r w:rsidR="005924BB">
        <w:rPr>
          <w:sz w:val="24"/>
          <w:szCs w:val="24"/>
        </w:rPr>
        <w:t xml:space="preserve">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w:t>
      </w:r>
    </w:p>
    <w:p w:rsidR="008B04F2" w:rsidRDefault="00123E08" w:rsidP="00123E08">
      <w:pPr>
        <w:rPr>
          <w:sz w:val="24"/>
          <w:szCs w:val="24"/>
        </w:rPr>
      </w:pPr>
      <w:r>
        <w:rPr>
          <w:sz w:val="24"/>
          <w:szCs w:val="24"/>
        </w:rPr>
        <w:t xml:space="preserve">"Adolescent fertility" (births per 1,000 women ages 15-19) - We presume that this is a misleading but important feature. Its coefficient is negative (-14.1793) so it supposes to reduce the wage gap, but our logic says otherwise. A good explanation for it is that those women are totally removed from the "work cycle" by unemployment or by working </w:t>
      </w:r>
      <w:r w:rsidR="008B04F2">
        <w:rPr>
          <w:sz w:val="24"/>
          <w:szCs w:val="24"/>
        </w:rPr>
        <w:t>in jobs who pay cash (cleaning, prostitution, etc.).</w:t>
      </w:r>
    </w:p>
    <w:p w:rsidR="000040E9" w:rsidRDefault="008B04F2" w:rsidP="00123E08">
      <w:pPr>
        <w:rPr>
          <w:sz w:val="24"/>
          <w:szCs w:val="24"/>
        </w:rPr>
      </w:pPr>
      <w:r>
        <w:rPr>
          <w:sz w:val="24"/>
          <w:szCs w:val="24"/>
        </w:rPr>
        <w:t>As for our evaluations, we can see that the features correspond</w:t>
      </w:r>
      <w:r w:rsidR="00123E08">
        <w:rPr>
          <w:sz w:val="24"/>
          <w:szCs w:val="24"/>
        </w:rPr>
        <w:t xml:space="preserve"> </w:t>
      </w:r>
      <w:r>
        <w:rPr>
          <w:sz w:val="24"/>
          <w:szCs w:val="24"/>
        </w:rPr>
        <w:t>differently to each country. Though it would be nice to claim that our research produced conclusive outcome, we humbly admit this is not the case.</w:t>
      </w:r>
    </w:p>
    <w:p w:rsidR="0099590C" w:rsidRDefault="0099590C" w:rsidP="0099590C">
      <w:pPr>
        <w:pStyle w:val="Heading1"/>
        <w:rPr>
          <w:sz w:val="24"/>
          <w:szCs w:val="24"/>
        </w:rPr>
      </w:pPr>
      <w:r>
        <w:rPr>
          <w:sz w:val="24"/>
          <w:szCs w:val="24"/>
        </w:rPr>
        <w:t>Future prediction [cell 28]</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t>1</w:t>
      </w:r>
      <w:r w:rsidR="00E331DA">
        <w:rPr>
          <w:sz w:val="24"/>
          <w:szCs w:val="24"/>
        </w:rPr>
        <w:t>. For each state, we predicted its next feature values based on the past one. Then predicted by the new feature vectors, and averaged the results.</w:t>
      </w:r>
    </w:p>
    <w:p w:rsidR="00F32174" w:rsidRDefault="00F32174" w:rsidP="008B04F2">
      <w:pPr>
        <w:rPr>
          <w:sz w:val="24"/>
          <w:szCs w:val="24"/>
        </w:rPr>
      </w:pPr>
      <w:r>
        <w:rPr>
          <w:sz w:val="24"/>
          <w:szCs w:val="24"/>
        </w:rPr>
        <w:t>2. Using previous values of the wage gap.</w:t>
      </w: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r>
        <w:rPr>
          <w:sz w:val="24"/>
          <w:szCs w:val="24"/>
        </w:rPr>
        <w:lastRenderedPageBreak/>
        <w:t>we chose 2 way</w:t>
      </w:r>
      <w:r w:rsidR="00E331DA">
        <w:rPr>
          <w:sz w:val="24"/>
          <w:szCs w:val="24"/>
        </w:rPr>
        <w:t>s for interpolating: Splines of first order (which is just linear) and second order.</w:t>
      </w:r>
      <w:r>
        <w:rPr>
          <w:sz w:val="24"/>
          <w:szCs w:val="24"/>
        </w:rPr>
        <w:t xml:space="preserve"> For each method (or at least) We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TableGrid"/>
        <w:tblW w:w="0" w:type="auto"/>
        <w:jc w:val="center"/>
        <w:tblLook w:val="04A0" w:firstRow="1" w:lastRow="0" w:firstColumn="1" w:lastColumn="0" w:noHBand="0" w:noVBand="1"/>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r>
              <w:rPr>
                <w:sz w:val="24"/>
                <w:szCs w:val="24"/>
              </w:rPr>
              <w:t>Spline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For spline order 1: The difference of about 5 which is quite substial,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For spli</w:t>
      </w:r>
      <w:r w:rsidR="008B04F2">
        <w:rPr>
          <w:sz w:val="24"/>
          <w:szCs w:val="24"/>
        </w:rPr>
        <w:t>n</w:t>
      </w:r>
      <w:r>
        <w:rPr>
          <w:sz w:val="24"/>
          <w:szCs w:val="24"/>
        </w:rPr>
        <w:t>e order 2: we can see that the results of the 2 values got really close. The best way to explain this, is by pure luck. the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spline order 1) and see which is better :)</w:t>
      </w:r>
    </w:p>
    <w:p w:rsidR="00CC7727" w:rsidRPr="001B5F11" w:rsidRDefault="00CC7727" w:rsidP="008B04F2">
      <w:pPr>
        <w:pStyle w:val="Heading1"/>
        <w:rPr>
          <w:sz w:val="24"/>
          <w:szCs w:val="24"/>
        </w:rPr>
      </w:pPr>
      <w:r>
        <w:rPr>
          <w:sz w:val="24"/>
          <w:szCs w:val="24"/>
        </w:rPr>
        <w:t>External Sources</w:t>
      </w:r>
    </w:p>
    <w:p w:rsidR="00CC7727" w:rsidRDefault="00CC7727" w:rsidP="00CC7727">
      <w:pPr>
        <w:rPr>
          <w:sz w:val="24"/>
          <w:szCs w:val="24"/>
          <w:rtl/>
        </w:rPr>
      </w:pPr>
      <w:r w:rsidRPr="001B5F11">
        <w:rPr>
          <w:sz w:val="24"/>
          <w:szCs w:val="24"/>
        </w:rPr>
        <w:t xml:space="preserve">We should mention that throughout this work we used the article "A meta-analysis of the international gender wage gap" by Doris Weichselbaumer &amp; Rudolf Winter-Ebmer, which can be found at </w:t>
      </w:r>
      <w:hyperlink r:id="rId14" w:history="1">
        <w:r w:rsidRPr="00D0663B">
          <w:rPr>
            <w:rStyle w:val="Hyperlink"/>
            <w:sz w:val="24"/>
            <w:szCs w:val="24"/>
          </w:rPr>
          <w:t>http://www.economics.uni-linz.ac.at/papers/2003/wp0311.pdf</w:t>
        </w:r>
      </w:hyperlink>
    </w:p>
    <w:p w:rsidR="00B228E9" w:rsidRPr="001B5F11" w:rsidRDefault="00B228E9" w:rsidP="00FA2802">
      <w:pPr>
        <w:rPr>
          <w:sz w:val="24"/>
          <w:szCs w:val="24"/>
        </w:rPr>
      </w:pPr>
    </w:p>
    <w:p w:rsidR="00B228E9" w:rsidRPr="001B5F11" w:rsidRDefault="00B228E9" w:rsidP="00FA2802">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6D001D">
      <w:pPr>
        <w:pStyle w:val="Heading1"/>
        <w:rPr>
          <w:sz w:val="24"/>
          <w:szCs w:val="24"/>
        </w:rPr>
      </w:pPr>
      <w:r>
        <w:rPr>
          <w:sz w:val="24"/>
          <w:szCs w:val="24"/>
        </w:rPr>
        <w:lastRenderedPageBreak/>
        <w:t>Appendix - "Mortality infant" &amp; "Adolscent fertility" graphs from the OECD website</w:t>
      </w:r>
    </w:p>
    <w:p w:rsidR="006D001D" w:rsidRDefault="006D001D" w:rsidP="00621A79">
      <w:pPr>
        <w:rPr>
          <w:sz w:val="24"/>
          <w:szCs w:val="24"/>
        </w:rPr>
      </w:pPr>
      <w:r>
        <w:rPr>
          <w:noProof/>
          <w:sz w:val="24"/>
          <w:szCs w:val="24"/>
        </w:rPr>
        <w:drawing>
          <wp:inline distT="0" distB="0" distL="0" distR="0">
            <wp:extent cx="4395999" cy="3975652"/>
            <wp:effectExtent l="19050" t="0" r="4551" b="0"/>
            <wp:docPr id="5" name="תמונה 3" descr="mortali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ality rate.PNG"/>
                    <pic:cNvPicPr/>
                  </pic:nvPicPr>
                  <pic:blipFill>
                    <a:blip r:embed="rId15" cstate="print"/>
                    <a:stretch>
                      <a:fillRect/>
                    </a:stretch>
                  </pic:blipFill>
                  <pic:spPr>
                    <a:xfrm>
                      <a:off x="0" y="0"/>
                      <a:ext cx="4401708" cy="3980815"/>
                    </a:xfrm>
                    <a:prstGeom prst="rect">
                      <a:avLst/>
                    </a:prstGeom>
                  </pic:spPr>
                </pic:pic>
              </a:graphicData>
            </a:graphic>
          </wp:inline>
        </w:drawing>
      </w:r>
    </w:p>
    <w:p w:rsidR="00FA2802" w:rsidRPr="001B5F11" w:rsidRDefault="001536BA" w:rsidP="006D001D">
      <w:pPr>
        <w:rPr>
          <w:sz w:val="24"/>
          <w:szCs w:val="24"/>
        </w:rPr>
      </w:pPr>
      <w:r w:rsidRPr="001B5F11">
        <w:rPr>
          <w:sz w:val="24"/>
          <w:szCs w:val="24"/>
        </w:rPr>
        <w:t xml:space="preserve"> </w:t>
      </w:r>
      <w:r w:rsidR="006D001D">
        <w:rPr>
          <w:noProof/>
          <w:sz w:val="24"/>
          <w:szCs w:val="24"/>
        </w:rPr>
        <w:drawing>
          <wp:inline distT="0" distB="0" distL="0" distR="0">
            <wp:extent cx="4354904" cy="3721210"/>
            <wp:effectExtent l="19050" t="0" r="7546" b="0"/>
            <wp:docPr id="9" name="תמונה 8" descr="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kk.PNG"/>
                    <pic:cNvPicPr/>
                  </pic:nvPicPr>
                  <pic:blipFill>
                    <a:blip r:embed="rId16" cstate="print"/>
                    <a:stretch>
                      <a:fillRect/>
                    </a:stretch>
                  </pic:blipFill>
                  <pic:spPr>
                    <a:xfrm>
                      <a:off x="0" y="0"/>
                      <a:ext cx="4354298" cy="3720692"/>
                    </a:xfrm>
                    <a:prstGeom prst="rect">
                      <a:avLst/>
                    </a:prstGeom>
                  </pic:spPr>
                </pic:pic>
              </a:graphicData>
            </a:graphic>
          </wp:inline>
        </w:drawing>
      </w:r>
    </w:p>
    <w:sectPr w:rsidR="00FA2802" w:rsidRPr="001B5F11" w:rsidSect="00F8176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08A" w:rsidRDefault="0078008A" w:rsidP="000301FF">
      <w:pPr>
        <w:spacing w:after="0" w:line="240" w:lineRule="auto"/>
      </w:pPr>
      <w:r>
        <w:separator/>
      </w:r>
    </w:p>
  </w:endnote>
  <w:endnote w:type="continuationSeparator" w:id="0">
    <w:p w:rsidR="0078008A" w:rsidRDefault="0078008A" w:rsidP="0003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686016"/>
      <w:docPartObj>
        <w:docPartGallery w:val="Page Numbers (Bottom of Page)"/>
        <w:docPartUnique/>
      </w:docPartObj>
    </w:sdtPr>
    <w:sdtEndPr/>
    <w:sdtContent>
      <w:p w:rsidR="00123E08" w:rsidRDefault="00123E08">
        <w:pPr>
          <w:pStyle w:val="Footer"/>
          <w:jc w:val="right"/>
        </w:pPr>
        <w:r>
          <w:fldChar w:fldCharType="begin"/>
        </w:r>
        <w:r>
          <w:instrText xml:space="preserve"> PAGE   \* MERGEFORMAT </w:instrText>
        </w:r>
        <w:r>
          <w:fldChar w:fldCharType="separate"/>
        </w:r>
        <w:r w:rsidR="00247ACA" w:rsidRPr="00247ACA">
          <w:rPr>
            <w:rFonts w:cs="Calibri"/>
            <w:noProof/>
            <w:lang w:val="he-IL"/>
          </w:rPr>
          <w:t>9</w:t>
        </w:r>
        <w:r>
          <w:rPr>
            <w:rFonts w:cs="Calibri"/>
            <w:noProof/>
            <w:lang w:val="he-IL"/>
          </w:rPr>
          <w:fldChar w:fldCharType="end"/>
        </w:r>
      </w:p>
    </w:sdtContent>
  </w:sdt>
  <w:p w:rsidR="00123E08" w:rsidRDefault="00123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08A" w:rsidRDefault="0078008A" w:rsidP="000301FF">
      <w:pPr>
        <w:spacing w:after="0" w:line="240" w:lineRule="auto"/>
      </w:pPr>
      <w:r>
        <w:separator/>
      </w:r>
    </w:p>
  </w:footnote>
  <w:footnote w:type="continuationSeparator" w:id="0">
    <w:p w:rsidR="0078008A" w:rsidRDefault="0078008A" w:rsidP="00030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B1F0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8"/>
  </w:num>
  <w:num w:numId="6">
    <w:abstractNumId w:val="9"/>
  </w:num>
  <w:num w:numId="7">
    <w:abstractNumId w:val="10"/>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67A92"/>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23E08"/>
    <w:rsid w:val="00135499"/>
    <w:rsid w:val="001536BA"/>
    <w:rsid w:val="0015370F"/>
    <w:rsid w:val="00163FBA"/>
    <w:rsid w:val="001650BA"/>
    <w:rsid w:val="00172870"/>
    <w:rsid w:val="0017791F"/>
    <w:rsid w:val="00180A4B"/>
    <w:rsid w:val="00196C0E"/>
    <w:rsid w:val="001A7F6B"/>
    <w:rsid w:val="001B0225"/>
    <w:rsid w:val="001B113B"/>
    <w:rsid w:val="001B5F11"/>
    <w:rsid w:val="001B61AA"/>
    <w:rsid w:val="001E4E49"/>
    <w:rsid w:val="001E5545"/>
    <w:rsid w:val="001E5C8C"/>
    <w:rsid w:val="001E6D97"/>
    <w:rsid w:val="0020301C"/>
    <w:rsid w:val="002073DF"/>
    <w:rsid w:val="00217B49"/>
    <w:rsid w:val="00222357"/>
    <w:rsid w:val="00225265"/>
    <w:rsid w:val="00226C87"/>
    <w:rsid w:val="00230FC4"/>
    <w:rsid w:val="0023174B"/>
    <w:rsid w:val="00234F77"/>
    <w:rsid w:val="00241B42"/>
    <w:rsid w:val="0024666B"/>
    <w:rsid w:val="00247ACA"/>
    <w:rsid w:val="002521BF"/>
    <w:rsid w:val="00256D13"/>
    <w:rsid w:val="002622C8"/>
    <w:rsid w:val="00280AEE"/>
    <w:rsid w:val="00296899"/>
    <w:rsid w:val="002A03B7"/>
    <w:rsid w:val="002A5A61"/>
    <w:rsid w:val="002C1999"/>
    <w:rsid w:val="002C20F5"/>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5998"/>
    <w:rsid w:val="00436144"/>
    <w:rsid w:val="00440DDF"/>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80B68"/>
    <w:rsid w:val="00592379"/>
    <w:rsid w:val="005924BB"/>
    <w:rsid w:val="00597953"/>
    <w:rsid w:val="005A6DF6"/>
    <w:rsid w:val="005B7C96"/>
    <w:rsid w:val="005C21B1"/>
    <w:rsid w:val="005D56E0"/>
    <w:rsid w:val="005E04F8"/>
    <w:rsid w:val="005E08EA"/>
    <w:rsid w:val="005F5E40"/>
    <w:rsid w:val="005F6FE6"/>
    <w:rsid w:val="006128D8"/>
    <w:rsid w:val="00612D1D"/>
    <w:rsid w:val="00613A8E"/>
    <w:rsid w:val="00621501"/>
    <w:rsid w:val="00621A79"/>
    <w:rsid w:val="00622C9B"/>
    <w:rsid w:val="00623A34"/>
    <w:rsid w:val="00660522"/>
    <w:rsid w:val="0066210F"/>
    <w:rsid w:val="0066686E"/>
    <w:rsid w:val="0067501E"/>
    <w:rsid w:val="00691557"/>
    <w:rsid w:val="00695BDF"/>
    <w:rsid w:val="006A3FF9"/>
    <w:rsid w:val="006A450A"/>
    <w:rsid w:val="006B3AF4"/>
    <w:rsid w:val="006C2C38"/>
    <w:rsid w:val="006C368F"/>
    <w:rsid w:val="006D001D"/>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008A"/>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43397"/>
    <w:rsid w:val="00853C62"/>
    <w:rsid w:val="00864CBD"/>
    <w:rsid w:val="00867A56"/>
    <w:rsid w:val="00873B90"/>
    <w:rsid w:val="00876F00"/>
    <w:rsid w:val="0088020F"/>
    <w:rsid w:val="00890012"/>
    <w:rsid w:val="008933B3"/>
    <w:rsid w:val="00894398"/>
    <w:rsid w:val="008951BF"/>
    <w:rsid w:val="008A652E"/>
    <w:rsid w:val="008B04F2"/>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13F6"/>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546D"/>
    <w:rsid w:val="00AF6117"/>
    <w:rsid w:val="00AF61EE"/>
    <w:rsid w:val="00B116F5"/>
    <w:rsid w:val="00B228E9"/>
    <w:rsid w:val="00B22A47"/>
    <w:rsid w:val="00B35396"/>
    <w:rsid w:val="00B431C1"/>
    <w:rsid w:val="00B62896"/>
    <w:rsid w:val="00B71714"/>
    <w:rsid w:val="00B72178"/>
    <w:rsid w:val="00B72223"/>
    <w:rsid w:val="00B73106"/>
    <w:rsid w:val="00B8228E"/>
    <w:rsid w:val="00B937DE"/>
    <w:rsid w:val="00B950D3"/>
    <w:rsid w:val="00B973B2"/>
    <w:rsid w:val="00BA5B10"/>
    <w:rsid w:val="00BB1C08"/>
    <w:rsid w:val="00BC631B"/>
    <w:rsid w:val="00BD158F"/>
    <w:rsid w:val="00BD4F4B"/>
    <w:rsid w:val="00BE0E64"/>
    <w:rsid w:val="00BF7025"/>
    <w:rsid w:val="00C03902"/>
    <w:rsid w:val="00C144F2"/>
    <w:rsid w:val="00C24AAC"/>
    <w:rsid w:val="00C3492F"/>
    <w:rsid w:val="00C40653"/>
    <w:rsid w:val="00C42227"/>
    <w:rsid w:val="00C4255C"/>
    <w:rsid w:val="00C44589"/>
    <w:rsid w:val="00C5556E"/>
    <w:rsid w:val="00C74F47"/>
    <w:rsid w:val="00C8496D"/>
    <w:rsid w:val="00C90A13"/>
    <w:rsid w:val="00C95E9F"/>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DE3499"/>
    <w:rsid w:val="00E11CAC"/>
    <w:rsid w:val="00E15157"/>
    <w:rsid w:val="00E16260"/>
    <w:rsid w:val="00E331DA"/>
    <w:rsid w:val="00E64F49"/>
    <w:rsid w:val="00E76E6B"/>
    <w:rsid w:val="00E77CD4"/>
    <w:rsid w:val="00E81583"/>
    <w:rsid w:val="00E84CB8"/>
    <w:rsid w:val="00E86EC1"/>
    <w:rsid w:val="00E9286C"/>
    <w:rsid w:val="00EA3A2F"/>
    <w:rsid w:val="00EA5404"/>
    <w:rsid w:val="00EA647A"/>
    <w:rsid w:val="00EB2DDC"/>
    <w:rsid w:val="00EC09A9"/>
    <w:rsid w:val="00EC54A2"/>
    <w:rsid w:val="00EE18A4"/>
    <w:rsid w:val="00EE3E50"/>
    <w:rsid w:val="00EF3AF5"/>
    <w:rsid w:val="00F17166"/>
    <w:rsid w:val="00F32174"/>
    <w:rsid w:val="00F50FB2"/>
    <w:rsid w:val="00F57C39"/>
    <w:rsid w:val="00F57D20"/>
    <w:rsid w:val="00F601DF"/>
    <w:rsid w:val="00F61990"/>
    <w:rsid w:val="00F748F3"/>
    <w:rsid w:val="00F80A0D"/>
    <w:rsid w:val="00F8176F"/>
    <w:rsid w:val="00FA0B9D"/>
    <w:rsid w:val="00FA26CD"/>
    <w:rsid w:val="00FA2802"/>
    <w:rsid w:val="00FF3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4165817F-868B-4482-864F-0842B44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8E"/>
    <w:pPr>
      <w:spacing w:after="120" w:line="264" w:lineRule="auto"/>
    </w:pPr>
    <w:rPr>
      <w:sz w:val="21"/>
      <w:szCs w:val="21"/>
    </w:rPr>
  </w:style>
  <w:style w:type="paragraph" w:styleId="Heading1">
    <w:name w:val="heading 1"/>
    <w:basedOn w:val="Normal"/>
    <w:next w:val="Normal"/>
    <w:link w:val="Heading1Char"/>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74598E"/>
    <w:rPr>
      <w:rFonts w:ascii="Calibri Light" w:eastAsia="SimSun" w:hAnsi="Calibri Light" w:cs="Times New Roman"/>
      <w:color w:val="2E74B5"/>
      <w:spacing w:val="-7"/>
      <w:sz w:val="80"/>
      <w:szCs w:val="80"/>
    </w:rPr>
  </w:style>
  <w:style w:type="character" w:customStyle="1" w:styleId="Heading1Char">
    <w:name w:val="Heading 1 Char"/>
    <w:link w:val="Heading1"/>
    <w:uiPriority w:val="9"/>
    <w:rsid w:val="0074598E"/>
    <w:rPr>
      <w:rFonts w:ascii="Calibri Light" w:eastAsia="SimSun" w:hAnsi="Calibri Light" w:cs="Times New Roman"/>
      <w:color w:val="2E74B5"/>
      <w:sz w:val="36"/>
      <w:szCs w:val="36"/>
    </w:rPr>
  </w:style>
  <w:style w:type="character" w:customStyle="1" w:styleId="Heading2Char">
    <w:name w:val="Heading 2 Char"/>
    <w:link w:val="Heading2"/>
    <w:uiPriority w:val="9"/>
    <w:rsid w:val="0074598E"/>
    <w:rPr>
      <w:rFonts w:ascii="Calibri Light" w:eastAsia="SimSun" w:hAnsi="Calibri Light" w:cs="Times New Roman"/>
      <w:color w:val="2E74B5"/>
      <w:sz w:val="28"/>
      <w:szCs w:val="28"/>
    </w:rPr>
  </w:style>
  <w:style w:type="character" w:customStyle="1" w:styleId="Heading3Char">
    <w:name w:val="Heading 3 Char"/>
    <w:link w:val="Heading3"/>
    <w:uiPriority w:val="9"/>
    <w:rsid w:val="0074598E"/>
    <w:rPr>
      <w:rFonts w:ascii="Calibri Light" w:eastAsia="SimSun" w:hAnsi="Calibri Light" w:cs="Times New Roman"/>
      <w:color w:val="404040"/>
      <w:sz w:val="26"/>
      <w:szCs w:val="26"/>
    </w:rPr>
  </w:style>
  <w:style w:type="character" w:customStyle="1" w:styleId="Heading4Char">
    <w:name w:val="Heading 4 Char"/>
    <w:link w:val="Heading4"/>
    <w:uiPriority w:val="9"/>
    <w:rsid w:val="0074598E"/>
    <w:rPr>
      <w:rFonts w:ascii="Calibri Light" w:eastAsia="SimSun" w:hAnsi="Calibri Light" w:cs="Times New Roman"/>
      <w:sz w:val="24"/>
      <w:szCs w:val="24"/>
    </w:rPr>
  </w:style>
  <w:style w:type="character" w:customStyle="1" w:styleId="Heading5Char">
    <w:name w:val="Heading 5 Char"/>
    <w:link w:val="Heading5"/>
    <w:uiPriority w:val="9"/>
    <w:semiHidden/>
    <w:rsid w:val="0074598E"/>
    <w:rPr>
      <w:rFonts w:ascii="Calibri Light" w:eastAsia="SimSun" w:hAnsi="Calibri Light" w:cs="Times New Roman"/>
      <w:i/>
      <w:iCs/>
      <w:sz w:val="22"/>
      <w:szCs w:val="22"/>
    </w:rPr>
  </w:style>
  <w:style w:type="character" w:customStyle="1" w:styleId="Heading6Char">
    <w:name w:val="Heading 6 Char"/>
    <w:link w:val="Heading6"/>
    <w:uiPriority w:val="9"/>
    <w:semiHidden/>
    <w:rsid w:val="0074598E"/>
    <w:rPr>
      <w:rFonts w:ascii="Calibri Light" w:eastAsia="SimSun" w:hAnsi="Calibri Light" w:cs="Times New Roman"/>
      <w:color w:val="595959"/>
    </w:rPr>
  </w:style>
  <w:style w:type="character" w:customStyle="1" w:styleId="Heading7Char">
    <w:name w:val="Heading 7 Char"/>
    <w:link w:val="Heading7"/>
    <w:uiPriority w:val="9"/>
    <w:semiHidden/>
    <w:rsid w:val="0074598E"/>
    <w:rPr>
      <w:rFonts w:ascii="Calibri Light" w:eastAsia="SimSun" w:hAnsi="Calibri Light" w:cs="Times New Roman"/>
      <w:i/>
      <w:iCs/>
      <w:color w:val="595959"/>
    </w:rPr>
  </w:style>
  <w:style w:type="character" w:customStyle="1" w:styleId="Heading8Char">
    <w:name w:val="Heading 8 Char"/>
    <w:link w:val="Heading8"/>
    <w:uiPriority w:val="9"/>
    <w:semiHidden/>
    <w:rsid w:val="0074598E"/>
    <w:rPr>
      <w:rFonts w:ascii="Calibri Light" w:eastAsia="SimSun" w:hAnsi="Calibri Light" w:cs="Times New Roman"/>
      <w:smallCaps/>
      <w:color w:val="595959"/>
    </w:rPr>
  </w:style>
  <w:style w:type="character" w:customStyle="1" w:styleId="Heading9Char">
    <w:name w:val="Heading 9 Char"/>
    <w:link w:val="Heading9"/>
    <w:uiPriority w:val="9"/>
    <w:semiHidden/>
    <w:rsid w:val="0074598E"/>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74598E"/>
    <w:pPr>
      <w:spacing w:line="240" w:lineRule="auto"/>
    </w:pPr>
    <w:rPr>
      <w:b/>
      <w:bCs/>
      <w:color w:val="404040"/>
      <w:sz w:val="20"/>
      <w:szCs w:val="20"/>
    </w:rPr>
  </w:style>
  <w:style w:type="paragraph" w:styleId="Subtitle">
    <w:name w:val="Subtitle"/>
    <w:basedOn w:val="Normal"/>
    <w:next w:val="Normal"/>
    <w:link w:val="SubtitleChar"/>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74598E"/>
    <w:rPr>
      <w:rFonts w:ascii="Calibri Light" w:eastAsia="SimSun" w:hAnsi="Calibri Light" w:cs="Times New Roman"/>
      <w:color w:val="404040"/>
      <w:sz w:val="30"/>
      <w:szCs w:val="30"/>
    </w:rPr>
  </w:style>
  <w:style w:type="character" w:styleId="Strong">
    <w:name w:val="Strong"/>
    <w:uiPriority w:val="22"/>
    <w:qFormat/>
    <w:rsid w:val="0074598E"/>
    <w:rPr>
      <w:b/>
      <w:bCs/>
    </w:rPr>
  </w:style>
  <w:style w:type="character" w:styleId="Emphasis">
    <w:name w:val="Emphasis"/>
    <w:uiPriority w:val="20"/>
    <w:qFormat/>
    <w:rsid w:val="0074598E"/>
    <w:rPr>
      <w:i/>
      <w:iCs/>
    </w:rPr>
  </w:style>
  <w:style w:type="paragraph" w:styleId="NoSpacing">
    <w:name w:val="No Spacing"/>
    <w:uiPriority w:val="1"/>
    <w:qFormat/>
    <w:rsid w:val="0074598E"/>
    <w:rPr>
      <w:sz w:val="21"/>
      <w:szCs w:val="21"/>
    </w:rPr>
  </w:style>
  <w:style w:type="paragraph" w:styleId="Quote">
    <w:name w:val="Quote"/>
    <w:basedOn w:val="Normal"/>
    <w:next w:val="Normal"/>
    <w:link w:val="QuoteChar"/>
    <w:uiPriority w:val="29"/>
    <w:qFormat/>
    <w:rsid w:val="0074598E"/>
    <w:pPr>
      <w:spacing w:before="240" w:after="240" w:line="252" w:lineRule="auto"/>
      <w:ind w:left="864" w:right="864"/>
      <w:jc w:val="center"/>
    </w:pPr>
    <w:rPr>
      <w:i/>
      <w:iCs/>
    </w:rPr>
  </w:style>
  <w:style w:type="character" w:customStyle="1" w:styleId="QuoteChar">
    <w:name w:val="Quote Char"/>
    <w:link w:val="Quote"/>
    <w:uiPriority w:val="29"/>
    <w:rsid w:val="0074598E"/>
    <w:rPr>
      <w:i/>
      <w:iCs/>
    </w:rPr>
  </w:style>
  <w:style w:type="paragraph" w:styleId="IntenseQuote">
    <w:name w:val="Intense Quote"/>
    <w:basedOn w:val="Normal"/>
    <w:next w:val="Normal"/>
    <w:link w:val="IntenseQuoteChar"/>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598E"/>
    <w:rPr>
      <w:rFonts w:ascii="Calibri Light" w:eastAsia="SimSun" w:hAnsi="Calibri Light" w:cs="Times New Roman"/>
      <w:color w:val="5B9BD5"/>
      <w:sz w:val="28"/>
      <w:szCs w:val="28"/>
    </w:rPr>
  </w:style>
  <w:style w:type="character" w:styleId="SubtleEmphasis">
    <w:name w:val="Subtle Emphasis"/>
    <w:uiPriority w:val="19"/>
    <w:qFormat/>
    <w:rsid w:val="0074598E"/>
    <w:rPr>
      <w:i/>
      <w:iCs/>
      <w:color w:val="595959"/>
    </w:rPr>
  </w:style>
  <w:style w:type="character" w:styleId="IntenseEmphasis">
    <w:name w:val="Intense Emphasis"/>
    <w:uiPriority w:val="21"/>
    <w:qFormat/>
    <w:rsid w:val="0074598E"/>
    <w:rPr>
      <w:b/>
      <w:bCs/>
      <w:i/>
      <w:iCs/>
    </w:rPr>
  </w:style>
  <w:style w:type="character" w:styleId="SubtleReference">
    <w:name w:val="Subtle Reference"/>
    <w:uiPriority w:val="31"/>
    <w:qFormat/>
    <w:rsid w:val="0074598E"/>
    <w:rPr>
      <w:smallCaps/>
      <w:color w:val="404040"/>
    </w:rPr>
  </w:style>
  <w:style w:type="character" w:styleId="IntenseReference">
    <w:name w:val="Intense Reference"/>
    <w:uiPriority w:val="32"/>
    <w:qFormat/>
    <w:rsid w:val="0074598E"/>
    <w:rPr>
      <w:b/>
      <w:bCs/>
      <w:smallCaps/>
      <w:u w:val="single"/>
    </w:rPr>
  </w:style>
  <w:style w:type="character" w:styleId="BookTitle">
    <w:name w:val="Book Title"/>
    <w:uiPriority w:val="33"/>
    <w:qFormat/>
    <w:rsid w:val="0074598E"/>
    <w:rPr>
      <w:b/>
      <w:bCs/>
      <w:smallCaps/>
    </w:rPr>
  </w:style>
  <w:style w:type="paragraph" w:styleId="TOCHeading">
    <w:name w:val="TOC Heading"/>
    <w:basedOn w:val="Heading1"/>
    <w:next w:val="Normal"/>
    <w:uiPriority w:val="39"/>
    <w:semiHidden/>
    <w:unhideWhenUsed/>
    <w:qFormat/>
    <w:rsid w:val="0074598E"/>
    <w:pPr>
      <w:outlineLvl w:val="9"/>
    </w:pPr>
  </w:style>
  <w:style w:type="paragraph" w:styleId="ListParagraph">
    <w:name w:val="List Paragraph"/>
    <w:basedOn w:val="Normal"/>
    <w:uiPriority w:val="34"/>
    <w:qFormat/>
    <w:rsid w:val="00EB2DDC"/>
    <w:pPr>
      <w:ind w:left="720"/>
      <w:contextualSpacing/>
    </w:pPr>
  </w:style>
  <w:style w:type="character" w:styleId="Hyperlink">
    <w:name w:val="Hyperlink"/>
    <w:basedOn w:val="DefaultParagraphFont"/>
    <w:uiPriority w:val="99"/>
    <w:unhideWhenUsed/>
    <w:rsid w:val="00F61990"/>
    <w:rPr>
      <w:color w:val="0000FF" w:themeColor="hyperlink"/>
      <w:u w:val="single"/>
    </w:rPr>
  </w:style>
  <w:style w:type="paragraph" w:styleId="BalloonText">
    <w:name w:val="Balloon Text"/>
    <w:basedOn w:val="Normal"/>
    <w:link w:val="BalloonTextChar"/>
    <w:uiPriority w:val="99"/>
    <w:semiHidden/>
    <w:unhideWhenUsed/>
    <w:rsid w:val="0058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68"/>
    <w:rPr>
      <w:rFonts w:ascii="Tahoma" w:hAnsi="Tahoma" w:cs="Tahoma"/>
      <w:sz w:val="16"/>
      <w:szCs w:val="16"/>
    </w:rPr>
  </w:style>
  <w:style w:type="table" w:styleId="TableGrid">
    <w:name w:val="Table Grid"/>
    <w:basedOn w:val="TableNormal"/>
    <w:uiPriority w:val="39"/>
    <w:rsid w:val="0070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301F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301FF"/>
    <w:rPr>
      <w:sz w:val="21"/>
      <w:szCs w:val="21"/>
    </w:rPr>
  </w:style>
  <w:style w:type="paragraph" w:styleId="Footer">
    <w:name w:val="footer"/>
    <w:basedOn w:val="Normal"/>
    <w:link w:val="FooterChar"/>
    <w:uiPriority w:val="99"/>
    <w:unhideWhenUsed/>
    <w:rsid w:val="000301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01F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750925789">
      <w:bodyDiv w:val="1"/>
      <w:marLeft w:val="0"/>
      <w:marRight w:val="0"/>
      <w:marTop w:val="0"/>
      <w:marBottom w:val="0"/>
      <w:divBdr>
        <w:top w:val="none" w:sz="0" w:space="0" w:color="auto"/>
        <w:left w:val="none" w:sz="0" w:space="0" w:color="auto"/>
        <w:bottom w:val="none" w:sz="0" w:space="0" w:color="auto"/>
        <w:right w:val="none" w:sz="0" w:space="0" w:color="auto"/>
      </w:divBdr>
    </w:div>
    <w:div w:id="1077675474">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economics.uni-linz.ac.at/papers/2003/wp0311.pdf"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C67E7FA0-C501-4944-9504-1546B9B3171D}" type="presOf" srcId="{A50DBC4D-64CB-4007-B64E-F1F3821E5C14}" destId="{D7BE6406-1DFD-4F44-B472-58C9E720412C}" srcOrd="1"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6CDACA94-0BE1-4CBC-89ED-F349DB7814E9}" type="presOf" srcId="{F86C298A-658B-4E4C-B0FB-1C4E359CE45A}" destId="{97A5B164-8CA6-4694-87A5-E47844722BC4}" srcOrd="0" destOrd="0" presId="urn:microsoft.com/office/officeart/2005/8/layout/bProcess3"/>
    <dgm:cxn modelId="{F5979A31-E47A-462E-A5CC-FA4B9F671C47}" type="presOf" srcId="{48EACE97-FEFC-4E76-86D8-744022C685AB}" destId="{77163253-5129-4BB0-B699-26AAA31A8DDC}" srcOrd="0"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5BD3170C-10D8-4154-A2BC-EF962076187D}" type="presOf" srcId="{31180992-9B24-4094-B7C7-577F077D8B8D}" destId="{5211CB8A-AFB7-4997-BB52-4DF495E512A6}" srcOrd="0" destOrd="0" presId="urn:microsoft.com/office/officeart/2005/8/layout/bProcess3"/>
    <dgm:cxn modelId="{AB4FB1D2-E301-41A5-B128-A13EAB5D2A69}" type="presOf" srcId="{B24DDC37-39F9-478E-86A8-04169E53B7E9}" destId="{A9399029-2F97-4256-81AF-26E4F04D9E53}" srcOrd="0" destOrd="0" presId="urn:microsoft.com/office/officeart/2005/8/layout/bProcess3"/>
    <dgm:cxn modelId="{F13D270C-13B7-4901-9FC9-AB1A437DC005}" type="presOf" srcId="{31180992-9B24-4094-B7C7-577F077D8B8D}" destId="{4CAFD653-F420-40D9-B918-586CA0AE75F0}" srcOrd="1" destOrd="0" presId="urn:microsoft.com/office/officeart/2005/8/layout/bProcess3"/>
    <dgm:cxn modelId="{16D42AB1-5E0F-4C66-A26C-99C8A7E0DDAF}" type="presOf" srcId="{567EA84F-B67D-4E85-AFB5-44BC3A8E940D}" destId="{152F08F7-77C6-43C5-9E05-784E231814FD}" srcOrd="1"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95CB6A52-7E4F-4D28-8CC9-728B2A2BB0DD}" type="presOf" srcId="{04D08A66-36D4-44A0-9ECE-BBB9D22E65C1}" destId="{1A331ADC-4B2A-4B30-B1BC-D99A50CEF431}" srcOrd="1" destOrd="0" presId="urn:microsoft.com/office/officeart/2005/8/layout/bProcess3"/>
    <dgm:cxn modelId="{6353773F-7DA8-4C10-8584-47EE0CC791DF}" type="presOf" srcId="{B42E83A5-E931-4D11-8824-297CF0051A07}" destId="{A1B622B8-B175-4A87-B9B6-A1A085060909}" srcOrd="0" destOrd="0" presId="urn:microsoft.com/office/officeart/2005/8/layout/bProcess3"/>
    <dgm:cxn modelId="{3A44D209-5FE3-4931-8B08-38099690C026}" type="presOf" srcId="{DB5DDE75-692C-4610-91FA-FF79729D1CED}" destId="{0344F16F-2FAB-489E-8FE2-C8D6EA04EFEA}" srcOrd="1" destOrd="0" presId="urn:microsoft.com/office/officeart/2005/8/layout/bProcess3"/>
    <dgm:cxn modelId="{2E002B44-C113-4DF1-B398-B2F8F0EF385D}" type="presOf" srcId="{D6DF2846-D8DE-4372-9A58-365EACEB95F3}" destId="{19074172-2D07-4F70-8BFF-C61DEF0BD2AF}" srcOrd="0" destOrd="0" presId="urn:microsoft.com/office/officeart/2005/8/layout/bProcess3"/>
    <dgm:cxn modelId="{7602FFC5-EE3E-4DA7-A510-93DF7BE3AE4B}" type="presOf" srcId="{7AC50170-B11D-4132-93DF-7A36E5FE5086}" destId="{2C151432-CD4E-4960-A991-AF67C70BBB60}" srcOrd="0" destOrd="0" presId="urn:microsoft.com/office/officeart/2005/8/layout/bProcess3"/>
    <dgm:cxn modelId="{17DA0572-8DBB-4BD8-816E-5DF1C0D73C59}" type="presOf" srcId="{9C736DFA-0511-4DEA-9AF4-264FEF00C5B1}" destId="{39C7EC98-262F-478D-A780-D4F03781F50F}" srcOrd="1"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82D8FFCF-DA84-4C9C-A904-6F21120E4587}" type="presOf" srcId="{E56DAB05-2DB2-47C8-BC37-795F8D4D1F39}" destId="{C318F7CE-50FA-4447-972F-3BE06925FB22}" srcOrd="0" destOrd="0" presId="urn:microsoft.com/office/officeart/2005/8/layout/bProcess3"/>
    <dgm:cxn modelId="{B071B4A3-8795-484F-B827-6F381A578218}" type="presOf" srcId="{A50DBC4D-64CB-4007-B64E-F1F3821E5C14}" destId="{B5637653-B905-44DF-890D-9E7CE2EB5EA9}" srcOrd="0" destOrd="0" presId="urn:microsoft.com/office/officeart/2005/8/layout/bProcess3"/>
    <dgm:cxn modelId="{31540F46-C1E4-4566-9A24-7AFC2F8C5475}" type="presOf" srcId="{3D3E1F19-0B26-445B-99E9-1E7158C0233F}" destId="{DB902871-47E5-4546-A184-094444EBF12F}"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080810DE-3725-4BEF-818D-C011495010C0}" type="presOf" srcId="{250EF430-C5E8-4820-A8D7-9E97393931D0}" destId="{87D380CC-69DF-4274-8CB9-F3B2BB57792F}" srcOrd="0" destOrd="0" presId="urn:microsoft.com/office/officeart/2005/8/layout/bProcess3"/>
    <dgm:cxn modelId="{3038F670-9503-4E57-9288-BD2E3CB1E27C}" type="presOf" srcId="{899C1B87-25E6-4752-8595-7E7F44405C81}" destId="{20796F9A-FEBD-45D2-91FB-ED2A4BEDE95E}" srcOrd="0" destOrd="0" presId="urn:microsoft.com/office/officeart/2005/8/layout/bProcess3"/>
    <dgm:cxn modelId="{726F0694-6828-437D-A5E9-A7A8E64385B7}" type="presOf" srcId="{F5FC7D27-2951-4CBD-8CD9-C18CBE150A3F}" destId="{B8FD5B91-B932-4E97-9A29-1F7874DD0EEB}" srcOrd="1"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5D863FA0-2D6D-4205-AB74-68E12312F083}" type="presOf" srcId="{567EA84F-B67D-4E85-AFB5-44BC3A8E940D}" destId="{353C2B0C-D0D7-4057-9BB1-327A4B42BB16}" srcOrd="0" destOrd="0" presId="urn:microsoft.com/office/officeart/2005/8/layout/bProcess3"/>
    <dgm:cxn modelId="{7A9D53A5-B8B4-494A-99C2-C7D0A9F091CB}" type="presOf" srcId="{832FCF98-4718-4F59-926E-C36D8C8660FC}" destId="{47363E00-458B-4430-BBAA-EB47A2EF4BC2}" srcOrd="0" destOrd="0" presId="urn:microsoft.com/office/officeart/2005/8/layout/bProcess3"/>
    <dgm:cxn modelId="{605E9C17-B199-4F19-9AAE-CECA6A8A422A}" type="presOf" srcId="{04D08A66-36D4-44A0-9ECE-BBB9D22E65C1}" destId="{FB9CD60E-3A6C-403B-99A9-AE1DED7664A5}" srcOrd="0" destOrd="0" presId="urn:microsoft.com/office/officeart/2005/8/layout/bProcess3"/>
    <dgm:cxn modelId="{0FC88CF5-D150-42E0-85EC-BC873984CA78}" srcId="{7AC50170-B11D-4132-93DF-7A36E5FE5086}" destId="{899C1B87-25E6-4752-8595-7E7F44405C81}" srcOrd="5" destOrd="0" parTransId="{ABE4D763-4C02-4805-B396-958F9490D67C}" sibTransId="{04D08A66-36D4-44A0-9ECE-BBB9D22E65C1}"/>
    <dgm:cxn modelId="{1FC46A00-3558-4CD0-9351-0495F7DB5A34}" srcId="{7AC50170-B11D-4132-93DF-7A36E5FE5086}" destId="{D6DF2846-D8DE-4372-9A58-365EACEB95F3}" srcOrd="3" destOrd="0" parTransId="{7B61C6C6-FD1A-4C2C-ADB4-A852B2B3F0A8}" sibTransId="{B24DDC37-39F9-478E-86A8-04169E53B7E9}"/>
    <dgm:cxn modelId="{F81DA701-F11B-438C-8E8A-A21AF7D34372}" srcId="{7AC50170-B11D-4132-93DF-7A36E5FE5086}" destId="{7A485B0C-CF4D-474E-AB11-4C7C97F06F85}" srcOrd="7" destOrd="0" parTransId="{9BF4F88D-F8EC-44BC-9071-955075539C95}" sibTransId="{DB5DDE75-692C-4610-91FA-FF79729D1CED}"/>
    <dgm:cxn modelId="{7BD37618-BF69-48CC-8946-1D499A003FD5}" type="presOf" srcId="{9C736DFA-0511-4DEA-9AF4-264FEF00C5B1}" destId="{37C2C9EF-7F38-453C-AE6F-3AFB3110E925}" srcOrd="0" destOrd="0" presId="urn:microsoft.com/office/officeart/2005/8/layout/bProcess3"/>
    <dgm:cxn modelId="{46A30D3C-3155-44BF-AEC9-5E1ED7486103}" type="presOf" srcId="{F85ABB51-A188-4D91-B3F4-AC7DEA16FB7D}" destId="{15BC7AAE-A9E2-4399-9195-B18D84DCF586}" srcOrd="0" destOrd="0" presId="urn:microsoft.com/office/officeart/2005/8/layout/bProcess3"/>
    <dgm:cxn modelId="{71722CA4-811C-4964-9957-1A6E289FF38F}" type="presOf" srcId="{10C403C2-5515-4C2C-BF99-6D1137B85CF1}" destId="{325C11E6-49EA-47BD-82DC-49CE2CEFAA37}" srcOrd="1" destOrd="0" presId="urn:microsoft.com/office/officeart/2005/8/layout/bProcess3"/>
    <dgm:cxn modelId="{F5322EAE-7986-429D-A2EE-DF852D96BB77}" type="presOf" srcId="{B24DDC37-39F9-478E-86A8-04169E53B7E9}" destId="{43AC70D3-F8BC-46E2-B3B5-C6BE9219E149}" srcOrd="1" destOrd="0" presId="urn:microsoft.com/office/officeart/2005/8/layout/bProcess3"/>
    <dgm:cxn modelId="{4371204B-02D8-44C1-9983-86604C63900D}" type="presOf" srcId="{9112D793-C2C6-4C2B-A5DB-12213AD31E1C}" destId="{E9CDF2C1-BC50-417A-B14F-A6C65ADB2BDA}" srcOrd="0"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617253CE-20E6-437A-ACDF-3D72FD958608}" type="presOf" srcId="{7A485B0C-CF4D-474E-AB11-4C7C97F06F85}" destId="{99DC6EC5-50DD-4112-BA1F-83AAE7F21B38}" srcOrd="0" destOrd="0" presId="urn:microsoft.com/office/officeart/2005/8/layout/bProcess3"/>
    <dgm:cxn modelId="{11971C2E-6875-482D-A623-D1693C19EC6D}" type="presOf" srcId="{10C403C2-5515-4C2C-BF99-6D1137B85CF1}" destId="{FCC190BA-CEE5-4293-93CB-9B15A2BDBFF3}" srcOrd="0" destOrd="0" presId="urn:microsoft.com/office/officeart/2005/8/layout/bProcess3"/>
    <dgm:cxn modelId="{B80C4586-F603-4C6C-BE79-36442BE95BE9}" type="presOf" srcId="{9112D793-C2C6-4C2B-A5DB-12213AD31E1C}" destId="{FF7CF8B1-7225-4775-AA09-9B309E58DE23}" srcOrd="1" destOrd="0" presId="urn:microsoft.com/office/officeart/2005/8/layout/bProcess3"/>
    <dgm:cxn modelId="{4F37D497-A8D8-4C79-B70C-81E96390CED2}" type="presOf" srcId="{F85ABB51-A188-4D91-B3F4-AC7DEA16FB7D}" destId="{2C524F2A-D998-451E-8881-7941EA203279}" srcOrd="1" destOrd="0" presId="urn:microsoft.com/office/officeart/2005/8/layout/bProcess3"/>
    <dgm:cxn modelId="{5D7AFFF3-BAE5-48B7-BBF4-5E4B9EEB801E}" type="presOf" srcId="{DB5DDE75-692C-4610-91FA-FF79729D1CED}" destId="{EB02DD88-5950-4278-BDF5-689C2A4FB74E}" srcOrd="0" destOrd="0" presId="urn:microsoft.com/office/officeart/2005/8/layout/bProcess3"/>
    <dgm:cxn modelId="{6CA65DF8-28DF-407D-B528-C147C549E2BC}" type="presOf" srcId="{F5FC7D27-2951-4CBD-8CD9-C18CBE150A3F}" destId="{CBC72DA1-6E1F-436A-B7E1-00B380B088BA}" srcOrd="0" destOrd="0" presId="urn:microsoft.com/office/officeart/2005/8/layout/bProcess3"/>
    <dgm:cxn modelId="{E91B55AD-3B67-4A9A-9079-F96D458FE340}" type="presOf" srcId="{C85ABF9C-A9F1-43AC-9EC1-DF8E62B573F3}" destId="{FAA71F86-D6C6-4D99-90AF-A02FB6159B6B}" srcOrd="0"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9B0F8766-86DF-46D6-B9B1-452E9EA85316}" srcId="{7AC50170-B11D-4132-93DF-7A36E5FE5086}" destId="{F86C298A-658B-4E4C-B0FB-1C4E359CE45A}" srcOrd="10" destOrd="0" parTransId="{91FB599F-B672-4CF8-8A4A-A3977A9C3EDD}" sibTransId="{10C403C2-5515-4C2C-BF99-6D1137B85CF1}"/>
    <dgm:cxn modelId="{921FBCE0-523F-4B9F-9591-D2B499928C43}" type="presOf" srcId="{48989519-861B-4A22-A506-0BDF4336B2D3}" destId="{1E77734F-9A6B-4B37-BBF1-D8822BED9D65}" srcOrd="0" destOrd="0" presId="urn:microsoft.com/office/officeart/2005/8/layout/bProcess3"/>
    <dgm:cxn modelId="{C5ADE3D7-2659-4EB8-856C-9D0D87A622B0}" type="presParOf" srcId="{2C151432-CD4E-4960-A991-AF67C70BBB60}" destId="{87D380CC-69DF-4274-8CB9-F3B2BB57792F}" srcOrd="0" destOrd="0" presId="urn:microsoft.com/office/officeart/2005/8/layout/bProcess3"/>
    <dgm:cxn modelId="{5AC29FE2-5B04-4131-B5CB-8B7D5E3F3623}" type="presParOf" srcId="{2C151432-CD4E-4960-A991-AF67C70BBB60}" destId="{37C2C9EF-7F38-453C-AE6F-3AFB3110E925}" srcOrd="1" destOrd="0" presId="urn:microsoft.com/office/officeart/2005/8/layout/bProcess3"/>
    <dgm:cxn modelId="{FBC8EE8F-C622-4D82-8BF8-13D46F7FAE09}" type="presParOf" srcId="{37C2C9EF-7F38-453C-AE6F-3AFB3110E925}" destId="{39C7EC98-262F-478D-A780-D4F03781F50F}" srcOrd="0" destOrd="0" presId="urn:microsoft.com/office/officeart/2005/8/layout/bProcess3"/>
    <dgm:cxn modelId="{17FF17F2-F967-48D1-B2E2-F11303F037F3}" type="presParOf" srcId="{2C151432-CD4E-4960-A991-AF67C70BBB60}" destId="{DB902871-47E5-4546-A184-094444EBF12F}" srcOrd="2" destOrd="0" presId="urn:microsoft.com/office/officeart/2005/8/layout/bProcess3"/>
    <dgm:cxn modelId="{DBCC8FB9-E096-4F8A-8188-3106E85C26DE}" type="presParOf" srcId="{2C151432-CD4E-4960-A991-AF67C70BBB60}" destId="{B5637653-B905-44DF-890D-9E7CE2EB5EA9}" srcOrd="3" destOrd="0" presId="urn:microsoft.com/office/officeart/2005/8/layout/bProcess3"/>
    <dgm:cxn modelId="{F4B6B375-4B59-4694-A45D-77553F7C948B}" type="presParOf" srcId="{B5637653-B905-44DF-890D-9E7CE2EB5EA9}" destId="{D7BE6406-1DFD-4F44-B472-58C9E720412C}" srcOrd="0" destOrd="0" presId="urn:microsoft.com/office/officeart/2005/8/layout/bProcess3"/>
    <dgm:cxn modelId="{CDE670E5-C81C-46FC-8430-7CDA4FE51F4F}" type="presParOf" srcId="{2C151432-CD4E-4960-A991-AF67C70BBB60}" destId="{C318F7CE-50FA-4447-972F-3BE06925FB22}" srcOrd="4" destOrd="0" presId="urn:microsoft.com/office/officeart/2005/8/layout/bProcess3"/>
    <dgm:cxn modelId="{A39C9C0E-DCB7-48CD-B9F4-5B11199B4261}" type="presParOf" srcId="{2C151432-CD4E-4960-A991-AF67C70BBB60}" destId="{353C2B0C-D0D7-4057-9BB1-327A4B42BB16}" srcOrd="5" destOrd="0" presId="urn:microsoft.com/office/officeart/2005/8/layout/bProcess3"/>
    <dgm:cxn modelId="{5112B2C9-05D0-4DB1-85D9-194FE8CCB950}" type="presParOf" srcId="{353C2B0C-D0D7-4057-9BB1-327A4B42BB16}" destId="{152F08F7-77C6-43C5-9E05-784E231814FD}" srcOrd="0" destOrd="0" presId="urn:microsoft.com/office/officeart/2005/8/layout/bProcess3"/>
    <dgm:cxn modelId="{DAC83084-0FA8-4B15-8B66-E5144D564609}" type="presParOf" srcId="{2C151432-CD4E-4960-A991-AF67C70BBB60}" destId="{19074172-2D07-4F70-8BFF-C61DEF0BD2AF}" srcOrd="6" destOrd="0" presId="urn:microsoft.com/office/officeart/2005/8/layout/bProcess3"/>
    <dgm:cxn modelId="{ED56614C-EFCF-422E-B4DF-CEF22AB95584}" type="presParOf" srcId="{2C151432-CD4E-4960-A991-AF67C70BBB60}" destId="{A9399029-2F97-4256-81AF-26E4F04D9E53}" srcOrd="7" destOrd="0" presId="urn:microsoft.com/office/officeart/2005/8/layout/bProcess3"/>
    <dgm:cxn modelId="{09D714F5-BCF1-4DEE-B164-0B07946A85CF}" type="presParOf" srcId="{A9399029-2F97-4256-81AF-26E4F04D9E53}" destId="{43AC70D3-F8BC-46E2-B3B5-C6BE9219E149}" srcOrd="0" destOrd="0" presId="urn:microsoft.com/office/officeart/2005/8/layout/bProcess3"/>
    <dgm:cxn modelId="{507AAFD2-818B-43A3-A13D-ACA0289FF07F}" type="presParOf" srcId="{2C151432-CD4E-4960-A991-AF67C70BBB60}" destId="{47363E00-458B-4430-BBAA-EB47A2EF4BC2}" srcOrd="8" destOrd="0" presId="urn:microsoft.com/office/officeart/2005/8/layout/bProcess3"/>
    <dgm:cxn modelId="{0913888C-B0B8-4FF3-8B54-5A3A4EE665EC}" type="presParOf" srcId="{2C151432-CD4E-4960-A991-AF67C70BBB60}" destId="{5211CB8A-AFB7-4997-BB52-4DF495E512A6}" srcOrd="9" destOrd="0" presId="urn:microsoft.com/office/officeart/2005/8/layout/bProcess3"/>
    <dgm:cxn modelId="{FC81A0FB-896E-404A-8B35-12367FEBC077}" type="presParOf" srcId="{5211CB8A-AFB7-4997-BB52-4DF495E512A6}" destId="{4CAFD653-F420-40D9-B918-586CA0AE75F0}" srcOrd="0" destOrd="0" presId="urn:microsoft.com/office/officeart/2005/8/layout/bProcess3"/>
    <dgm:cxn modelId="{A030D7C8-BAE1-4BF6-9269-7D1FB5DD1FBC}" type="presParOf" srcId="{2C151432-CD4E-4960-A991-AF67C70BBB60}" destId="{20796F9A-FEBD-45D2-91FB-ED2A4BEDE95E}" srcOrd="10" destOrd="0" presId="urn:microsoft.com/office/officeart/2005/8/layout/bProcess3"/>
    <dgm:cxn modelId="{B04E88CD-350F-4DCE-8861-496075240FF7}" type="presParOf" srcId="{2C151432-CD4E-4960-A991-AF67C70BBB60}" destId="{FB9CD60E-3A6C-403B-99A9-AE1DED7664A5}" srcOrd="11" destOrd="0" presId="urn:microsoft.com/office/officeart/2005/8/layout/bProcess3"/>
    <dgm:cxn modelId="{3A8DEE5F-4E2F-4C4D-90F2-337257319F0E}" type="presParOf" srcId="{FB9CD60E-3A6C-403B-99A9-AE1DED7664A5}" destId="{1A331ADC-4B2A-4B30-B1BC-D99A50CEF431}" srcOrd="0" destOrd="0" presId="urn:microsoft.com/office/officeart/2005/8/layout/bProcess3"/>
    <dgm:cxn modelId="{D6AFDBA4-854F-4B44-8D31-C776F8A0B139}" type="presParOf" srcId="{2C151432-CD4E-4960-A991-AF67C70BBB60}" destId="{77163253-5129-4BB0-B699-26AAA31A8DDC}" srcOrd="12" destOrd="0" presId="urn:microsoft.com/office/officeart/2005/8/layout/bProcess3"/>
    <dgm:cxn modelId="{5B613369-5EFC-4FDC-AB74-17ED7885D813}" type="presParOf" srcId="{2C151432-CD4E-4960-A991-AF67C70BBB60}" destId="{CBC72DA1-6E1F-436A-B7E1-00B380B088BA}" srcOrd="13" destOrd="0" presId="urn:microsoft.com/office/officeart/2005/8/layout/bProcess3"/>
    <dgm:cxn modelId="{DE1A880F-7DD6-4F85-9CCF-32CF01E30746}" type="presParOf" srcId="{CBC72DA1-6E1F-436A-B7E1-00B380B088BA}" destId="{B8FD5B91-B932-4E97-9A29-1F7874DD0EEB}" srcOrd="0" destOrd="0" presId="urn:microsoft.com/office/officeart/2005/8/layout/bProcess3"/>
    <dgm:cxn modelId="{07C1017C-9E2D-41D7-B020-DCF12D2350E0}" type="presParOf" srcId="{2C151432-CD4E-4960-A991-AF67C70BBB60}" destId="{99DC6EC5-50DD-4112-BA1F-83AAE7F21B38}" srcOrd="14" destOrd="0" presId="urn:microsoft.com/office/officeart/2005/8/layout/bProcess3"/>
    <dgm:cxn modelId="{0AE6F418-2676-428A-8207-7B4DE3D81C61}" type="presParOf" srcId="{2C151432-CD4E-4960-A991-AF67C70BBB60}" destId="{EB02DD88-5950-4278-BDF5-689C2A4FB74E}" srcOrd="15" destOrd="0" presId="urn:microsoft.com/office/officeart/2005/8/layout/bProcess3"/>
    <dgm:cxn modelId="{7B710143-94E9-4541-8D2F-4076732A7B38}" type="presParOf" srcId="{EB02DD88-5950-4278-BDF5-689C2A4FB74E}" destId="{0344F16F-2FAB-489E-8FE2-C8D6EA04EFEA}" srcOrd="0" destOrd="0" presId="urn:microsoft.com/office/officeart/2005/8/layout/bProcess3"/>
    <dgm:cxn modelId="{DCCB0787-54CD-4AAE-AC91-5D81196BC220}" type="presParOf" srcId="{2C151432-CD4E-4960-A991-AF67C70BBB60}" destId="{A1B622B8-B175-4A87-B9B6-A1A085060909}" srcOrd="16" destOrd="0" presId="urn:microsoft.com/office/officeart/2005/8/layout/bProcess3"/>
    <dgm:cxn modelId="{24E6C262-7636-4DCD-97FD-DF94D7B10AF9}" type="presParOf" srcId="{2C151432-CD4E-4960-A991-AF67C70BBB60}" destId="{15BC7AAE-A9E2-4399-9195-B18D84DCF586}" srcOrd="17" destOrd="0" presId="urn:microsoft.com/office/officeart/2005/8/layout/bProcess3"/>
    <dgm:cxn modelId="{5F05DDD7-98AC-431E-96CF-A6B8A39D965A}" type="presParOf" srcId="{15BC7AAE-A9E2-4399-9195-B18D84DCF586}" destId="{2C524F2A-D998-451E-8881-7941EA203279}" srcOrd="0" destOrd="0" presId="urn:microsoft.com/office/officeart/2005/8/layout/bProcess3"/>
    <dgm:cxn modelId="{56DEE5FD-C6A7-484B-918E-5E0E19891388}" type="presParOf" srcId="{2C151432-CD4E-4960-A991-AF67C70BBB60}" destId="{1E77734F-9A6B-4B37-BBF1-D8822BED9D65}" srcOrd="18" destOrd="0" presId="urn:microsoft.com/office/officeart/2005/8/layout/bProcess3"/>
    <dgm:cxn modelId="{94D81A6E-A84E-4469-BB93-4FB0F349EA46}" type="presParOf" srcId="{2C151432-CD4E-4960-A991-AF67C70BBB60}" destId="{E9CDF2C1-BC50-417A-B14F-A6C65ADB2BDA}" srcOrd="19" destOrd="0" presId="urn:microsoft.com/office/officeart/2005/8/layout/bProcess3"/>
    <dgm:cxn modelId="{C7C6301C-A646-4620-B723-ED78F5769306}" type="presParOf" srcId="{E9CDF2C1-BC50-417A-B14F-A6C65ADB2BDA}" destId="{FF7CF8B1-7225-4775-AA09-9B309E58DE23}" srcOrd="0" destOrd="0" presId="urn:microsoft.com/office/officeart/2005/8/layout/bProcess3"/>
    <dgm:cxn modelId="{452A4D50-84F1-4628-ADD1-8B581E775069}" type="presParOf" srcId="{2C151432-CD4E-4960-A991-AF67C70BBB60}" destId="{97A5B164-8CA6-4694-87A5-E47844722BC4}" srcOrd="20" destOrd="0" presId="urn:microsoft.com/office/officeart/2005/8/layout/bProcess3"/>
    <dgm:cxn modelId="{71A4C98C-2325-4E30-BA63-4C70584A4B3F}" type="presParOf" srcId="{2C151432-CD4E-4960-A991-AF67C70BBB60}" destId="{FCC190BA-CEE5-4293-93CB-9B15A2BDBFF3}" srcOrd="21" destOrd="0" presId="urn:microsoft.com/office/officeart/2005/8/layout/bProcess3"/>
    <dgm:cxn modelId="{640CACAC-AC79-4AFA-B2D6-B52D9AB0790F}" type="presParOf" srcId="{FCC190BA-CEE5-4293-93CB-9B15A2BDBFF3}" destId="{325C11E6-49EA-47BD-82DC-49CE2CEFAA37}" srcOrd="0" destOrd="0" presId="urn:microsoft.com/office/officeart/2005/8/layout/bProcess3"/>
    <dgm:cxn modelId="{73D2FA02-0829-4B96-957D-1DC76680A943}"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2691</Words>
  <Characters>15342</Characters>
  <Application>Microsoft Office Word</Application>
  <DocSecurity>0</DocSecurity>
  <Lines>127</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shiran mazor</cp:lastModifiedBy>
  <cp:revision>18</cp:revision>
  <dcterms:created xsi:type="dcterms:W3CDTF">2017-01-18T15:44:00Z</dcterms:created>
  <dcterms:modified xsi:type="dcterms:W3CDTF">2017-03-11T22:04:00Z</dcterms:modified>
</cp:coreProperties>
</file>