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Assignment Description</w:t>
      </w:r>
    </w:p>
    <w:p>
      <w:pPr>
        <w:jc w:val="center"/>
      </w:pPr>
      <w:r>
        <w:rPr>
          <w:sz w:val="26"/>
        </w:rPr>
        <w:t>Integrated Digital House Rental and Tax Management System</w:t>
      </w:r>
    </w:p>
    <w:p/>
    <w:p>
      <w:r>
        <w:rPr>
          <w:b/>
          <w:sz w:val="22"/>
        </w:rPr>
        <w:t xml:space="preserve">Course:   </w:t>
      </w:r>
      <w:r>
        <w:rPr>
          <w:sz w:val="22"/>
        </w:rPr>
        <w:t>Software Project Management (SPM)</w:t>
      </w:r>
    </w:p>
    <w:p>
      <w:r>
        <w:rPr>
          <w:b/>
          <w:sz w:val="22"/>
        </w:rPr>
        <w:t xml:space="preserve">Group:   </w:t>
      </w:r>
      <w:r>
        <w:rPr>
          <w:sz w:val="22"/>
        </w:rPr>
        <w:t>Group 10</w:t>
      </w:r>
    </w:p>
    <w:p>
      <w:r>
        <w:rPr>
          <w:b/>
          <w:sz w:val="22"/>
        </w:rPr>
        <w:t xml:space="preserve">Version:   </w:t>
      </w:r>
      <w:r>
        <w:rPr>
          <w:sz w:val="22"/>
        </w:rPr>
        <w:t>2.0</w:t>
      </w:r>
    </w:p>
    <w:p>
      <w:r>
        <w:rPr>
          <w:b/>
          <w:sz w:val="22"/>
        </w:rPr>
        <w:t xml:space="preserve">Status:   </w:t>
      </w:r>
      <w:r>
        <w:rPr>
          <w:sz w:val="22"/>
        </w:rPr>
        <w:t>Final</w:t>
      </w:r>
    </w:p>
    <w:p>
      <w:r>
        <w:rPr>
          <w:b/>
          <w:sz w:val="22"/>
        </w:rPr>
        <w:t xml:space="preserve">Date:   </w:t>
      </w:r>
      <w:r>
        <w:rPr>
          <w:sz w:val="22"/>
        </w:rPr>
        <w:t>August 19, 2026</w:t>
      </w:r>
    </w:p>
    <w:p/>
    <w:p>
      <w:pPr>
        <w:pStyle w:val="Heading1"/>
      </w:pPr>
      <w:r>
        <w:t>Revision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Version</w:t>
            </w:r>
          </w:p>
        </w:tc>
        <w:tc>
          <w:tcPr>
            <w:tcW w:type="dxa" w:w="2351"/>
          </w:tcPr>
          <w:p>
            <w:r>
              <w:rPr>
                <w:b/>
                <w:sz w:val="20"/>
              </w:rPr>
              <w:t>Date</w:t>
            </w:r>
          </w:p>
        </w:tc>
        <w:tc>
          <w:tcPr>
            <w:tcW w:type="dxa" w:w="2351"/>
          </w:tcPr>
          <w:p>
            <w:r>
              <w:rPr>
                <w:b/>
                <w:sz w:val="20"/>
              </w:rPr>
              <w:t>Author(s)</w:t>
            </w:r>
          </w:p>
        </w:tc>
        <w:tc>
          <w:tcPr>
            <w:tcW w:type="dxa" w:w="2351"/>
          </w:tcPr>
          <w:p>
            <w:r>
              <w:rPr>
                <w:b/>
                <w:sz w:val="20"/>
              </w:rPr>
              <w:t>Description of Changes</w:t>
            </w:r>
          </w:p>
        </w:tc>
      </w:tr>
      <w:tr>
        <w:tc>
          <w:tcPr>
            <w:tcW w:type="dxa" w:w="2351"/>
          </w:tcPr>
          <w:p>
            <w:r>
              <w:rPr>
                <w:sz w:val="20"/>
              </w:rPr>
              <w:t>1.0</w:t>
            </w:r>
          </w:p>
        </w:tc>
        <w:tc>
          <w:tcPr>
            <w:tcW w:type="dxa" w:w="2351"/>
          </w:tcPr>
          <w:p>
            <w:r>
              <w:rPr>
                <w:sz w:val="20"/>
              </w:rPr>
              <w:t>August 7, 2026</w:t>
            </w:r>
          </w:p>
        </w:tc>
        <w:tc>
          <w:tcPr>
            <w:tcW w:type="dxa" w:w="2351"/>
          </w:tcPr>
          <w:p>
            <w:r>
              <w:rPr>
                <w:sz w:val="20"/>
              </w:rPr>
              <w:t>Group 10</w:t>
            </w:r>
          </w:p>
        </w:tc>
        <w:tc>
          <w:tcPr>
            <w:tcW w:type="dxa" w:w="2351"/>
          </w:tcPr>
          <w:p>
            <w:r>
              <w:rPr>
                <w:sz w:val="20"/>
              </w:rPr>
              <w:t>Initial version — submitted as first draft for the course kickoff deadline.</w:t>
            </w:r>
          </w:p>
        </w:tc>
      </w:tr>
      <w:tr>
        <w:tc>
          <w:tcPr>
            <w:tcW w:type="dxa" w:w="2351"/>
          </w:tcPr>
          <w:p>
            <w:r>
              <w:rPr>
                <w:sz w:val="20"/>
              </w:rPr>
              <w:t>2.0</w:t>
            </w:r>
          </w:p>
        </w:tc>
        <w:tc>
          <w:tcPr>
            <w:tcW w:type="dxa" w:w="2351"/>
          </w:tcPr>
          <w:p>
            <w:r>
              <w:rPr>
                <w:sz w:val="20"/>
              </w:rPr>
              <w:t>August 19, 2026</w:t>
            </w:r>
          </w:p>
        </w:tc>
        <w:tc>
          <w:tcPr>
            <w:tcW w:type="dxa" w:w="2351"/>
          </w:tcPr>
          <w:p>
            <w:r>
              <w:rPr>
                <w:sz w:val="20"/>
              </w:rPr>
              <w:t>Group 10</w:t>
            </w:r>
          </w:p>
        </w:tc>
        <w:tc>
          <w:tcPr>
            <w:tcW w:type="dxa" w:w="2351"/>
          </w:tcPr>
          <w:p>
            <w:r>
              <w:rPr>
                <w:sz w:val="20"/>
              </w:rPr>
              <w:t>Revised timeline and deliverable schedule to reflect 3-week remaining sprint (Aug 25 – Sep 14, 2026). SRS completed Aug 21. Design, development, testing, and finalization phases restructured accordingly.</w:t>
            </w:r>
          </w:p>
        </w:tc>
      </w:tr>
    </w:tbl>
    <w:p/>
    <w:p>
      <w:pPr>
        <w:pStyle w:val="Heading1"/>
      </w:pPr>
      <w:r>
        <w:t>1. Project Data</w:t>
      </w:r>
    </w:p>
    <w:tbl>
      <w:tblPr>
        <w:tblStyle w:val="TableGrid"/>
        <w:tblW w:type="auto" w:w="0"/>
        <w:jc w:val="left"/>
        <w:tblLook w:firstColumn="1" w:firstRow="1" w:lastColumn="0" w:lastRow="0" w:noHBand="0" w:noVBand="1" w:val="04A0"/>
      </w:tblPr>
      <w:tblGrid>
        <w:gridCol w:w="4703"/>
        <w:gridCol w:w="4703"/>
      </w:tblGrid>
      <w:tr>
        <w:tc>
          <w:tcPr>
            <w:tcW w:type="dxa" w:w="2268"/>
          </w:tcPr>
          <w:p>
            <w:r>
              <w:rPr>
                <w:b/>
                <w:sz w:val="20"/>
              </w:rPr>
              <w:t>Field</w:t>
            </w:r>
          </w:p>
        </w:tc>
        <w:tc>
          <w:tcPr>
            <w:tcW w:type="dxa" w:w="6803"/>
          </w:tcPr>
          <w:p>
            <w:r>
              <w:rPr>
                <w:b/>
                <w:sz w:val="20"/>
              </w:rPr>
              <w:t>Details</w:t>
            </w:r>
          </w:p>
        </w:tc>
      </w:tr>
      <w:tr>
        <w:tc>
          <w:tcPr>
            <w:tcW w:type="dxa" w:w="2268"/>
          </w:tcPr>
          <w:p>
            <w:r>
              <w:rPr>
                <w:sz w:val="20"/>
              </w:rPr>
              <w:t>Client</w:t>
            </w:r>
          </w:p>
        </w:tc>
        <w:tc>
          <w:tcPr>
            <w:tcW w:type="dxa" w:w="6803"/>
          </w:tcPr>
          <w:p>
            <w:r>
              <w:rPr>
                <w:sz w:val="20"/>
              </w:rPr>
              <w:t>Addis Ababa City Administration - Revenue and Tax Authority</w:t>
            </w:r>
          </w:p>
        </w:tc>
      </w:tr>
      <w:tr>
        <w:tc>
          <w:tcPr>
            <w:tcW w:type="dxa" w:w="2268"/>
          </w:tcPr>
          <w:p>
            <w:r>
              <w:rPr>
                <w:sz w:val="20"/>
              </w:rPr>
              <w:t>Project Title</w:t>
            </w:r>
          </w:p>
        </w:tc>
        <w:tc>
          <w:tcPr>
            <w:tcW w:type="dxa" w:w="6803"/>
          </w:tcPr>
          <w:p>
            <w:r>
              <w:rPr>
                <w:sz w:val="20"/>
              </w:rPr>
              <w:t>Integrated Digital House Rental and Tax Management System</w:t>
            </w:r>
          </w:p>
        </w:tc>
      </w:tr>
      <w:tr>
        <w:tc>
          <w:tcPr>
            <w:tcW w:type="dxa" w:w="2268"/>
          </w:tcPr>
          <w:p>
            <w:r>
              <w:rPr>
                <w:sz w:val="20"/>
              </w:rPr>
              <w:t>Group</w:t>
            </w:r>
          </w:p>
        </w:tc>
        <w:tc>
          <w:tcPr>
            <w:tcW w:type="dxa" w:w="6803"/>
          </w:tcPr>
          <w:p>
            <w:r>
              <w:rPr>
                <w:sz w:val="20"/>
              </w:rPr>
              <w:t>Group 10</w:t>
            </w:r>
          </w:p>
        </w:tc>
      </w:tr>
      <w:tr>
        <w:tc>
          <w:tcPr>
            <w:tcW w:type="dxa" w:w="2268"/>
          </w:tcPr>
          <w:p>
            <w:r>
              <w:rPr>
                <w:sz w:val="20"/>
              </w:rPr>
              <w:t>Project Participants</w:t>
            </w:r>
          </w:p>
        </w:tc>
        <w:tc>
          <w:tcPr>
            <w:tcW w:type="dxa" w:w="6803"/>
          </w:tcPr>
          <w:p>
            <w:r>
              <w:rPr>
                <w:sz w:val="20"/>
              </w:rPr>
              <w:t>1. Mikeale Alemu  (ATE/3683/14)</w:t>
              <w:br/>
              <w:t>2. Eyob Kassaye   (ATE/4534/16)</w:t>
              <w:br/>
              <w:t>3. Kaleab Adane   (ATE/5365/13)</w:t>
              <w:br/>
              <w:t>4. Dagmawit Yilma (ATE/8725/15)</w:t>
              <w:br/>
              <w:t>5. Rediet Manaye  (ATE/7955/15)</w:t>
            </w:r>
          </w:p>
        </w:tc>
      </w:tr>
      <w:tr>
        <w:tc>
          <w:tcPr>
            <w:tcW w:type="dxa" w:w="2268"/>
          </w:tcPr>
          <w:p>
            <w:r>
              <w:rPr>
                <w:sz w:val="20"/>
              </w:rPr>
              <w:t>Planned Workload</w:t>
            </w:r>
          </w:p>
        </w:tc>
        <w:tc>
          <w:tcPr>
            <w:tcW w:type="dxa" w:w="6803"/>
          </w:tcPr>
          <w:p>
            <w:r>
              <w:rPr>
                <w:sz w:val="20"/>
              </w:rPr>
              <w:t>Approximately 128 person-hours distributed across the team over the remaining three-week sprint (August 25 – September 14, 2026). Initiation and Requirements phases are complete.</w:t>
            </w:r>
          </w:p>
        </w:tc>
      </w:tr>
      <w:tr>
        <w:tc>
          <w:tcPr>
            <w:tcW w:type="dxa" w:w="2268"/>
          </w:tcPr>
          <w:p>
            <w:r>
              <w:rPr>
                <w:sz w:val="20"/>
              </w:rPr>
              <w:t>Project Duration</w:t>
            </w:r>
          </w:p>
        </w:tc>
        <w:tc>
          <w:tcPr>
            <w:tcW w:type="dxa" w:w="6803"/>
          </w:tcPr>
          <w:p>
            <w:r>
              <w:rPr>
                <w:sz w:val="20"/>
              </w:rPr>
              <w:t>August 7, 2026 to September 14, 2026</w:t>
            </w:r>
          </w:p>
        </w:tc>
      </w:tr>
      <w:tr>
        <w:tc>
          <w:tcPr>
            <w:tcW w:type="dxa" w:w="2268"/>
          </w:tcPr>
          <w:p>
            <w:r>
              <w:rPr>
                <w:sz w:val="20"/>
              </w:rPr>
              <w:t>Supervisor</w:t>
            </w:r>
          </w:p>
        </w:tc>
        <w:tc>
          <w:tcPr>
            <w:tcW w:type="dxa" w:w="6803"/>
          </w:tcPr>
          <w:p>
            <w:r>
              <w:rPr>
                <w:sz w:val="20"/>
              </w:rPr>
              <w:t>[Course Instructor Name]</w:t>
            </w:r>
          </w:p>
        </w:tc>
      </w:tr>
    </w:tbl>
    <w:p/>
    <w:p>
      <w:pPr>
        <w:pStyle w:val="Heading1"/>
      </w:pPr>
      <w:r>
        <w:t>2. Introduction</w:t>
      </w:r>
    </w:p>
    <w:p>
      <w:r>
        <w:rPr>
          <w:sz w:val="22"/>
        </w:rPr>
        <w:t>Residential rental is one of the primary means through which housing is distributed in Addis Ababa. A significant proportion of the city's households live in rented accommodation, and property income represents a notable source of municipal revenue. Despite this, the administrative processes surrounding rental agreements remain largely informal and paper-based. Property owners are legally required to register their tenancies, report tenant information to the relevant authorities, and pay income tax on rental earnings. In practice, however, these obligations are met inconsistently, and the processes involved are fragmented across several government offices with no shared digital infrastructure.</w:t>
      </w:r>
    </w:p>
    <w:p>
      <w:r>
        <w:rPr>
          <w:sz w:val="22"/>
        </w:rPr>
        <w:t>This project seeks to address that gap by designing and developing an integrated digital platform that covers the complete residential rental lifecycle. The system will serve multiple categories of users including property owners, tenants, tax officers, municipal administrators, and regulatory agencies, each accessing the system through a role-appropriate interface. The goal is not only to digitize existing workflows but to redesign them in a way that promotes transparency, reduces administrative burden on all parties, and enables the government to collect revenue more reliably and equitably.</w:t>
      </w:r>
    </w:p>
    <w:p>
      <w:pPr>
        <w:pStyle w:val="Heading1"/>
      </w:pPr>
      <w:r>
        <w:t>3. Problem Definition</w:t>
      </w:r>
    </w:p>
    <w:p>
      <w:r>
        <w:rPr>
          <w:sz w:val="22"/>
        </w:rPr>
        <w:t>The challenges in the current residential rental administration stem from a lack of coordination between the various parties involved and the absence of any shared digital infrastructure. The following problems have been identified through initial analysis and are presented in order of priority.</w:t>
      </w:r>
    </w:p>
    <w:p>
      <w:r>
        <w:rPr>
          <w:sz w:val="22"/>
        </w:rPr>
        <w:t>The most critical issue is the absence of a unified rental property database. At present, no authoritative record exists that links property owners, active tenants, rental contracts, and corresponding tax obligations in a single accessible system. Each government office maintains its own separate and often inconsistent records. This makes cross-referencing nearly impossible, undermines the reliability of official data, and means that compliance monitoring is reactive rather than systematic.</w:t>
      </w:r>
    </w:p>
    <w:p>
      <w:r>
        <w:rPr>
          <w:sz w:val="22"/>
        </w:rPr>
        <w:t>Of comparable urgency is the problem of poor tax compliance and the resulting revenue gap. Because landlord registration is unenforced and decentralized, a substantial portion of rental income goes undeclared. There is no automated mechanism to identify unregistered landlords, compute tax liabilities, or issue assessments. The financial impact on the municipal budget is significant, and the burden falls disproportionately on those who do comply.</w:t>
      </w:r>
    </w:p>
    <w:p>
      <w:r>
        <w:rPr>
          <w:sz w:val="22"/>
        </w:rPr>
        <w:t>A third major concern is the inefficiency of existing registration processes. When landlords do attempt to register a rental agreement, they are required to visit multiple offices and submit paper forms. The process is prone to duplication and data loss, and any change in tenancy requires the same cumbersome re-filing procedure. This discourages compliance and creates a poor experience for both landlords and government staff.</w:t>
      </w:r>
    </w:p>
    <w:p>
      <w:r>
        <w:rPr>
          <w:sz w:val="22"/>
        </w:rPr>
        <w:t>From the tenant's perspective, there is a notable lack of formal documentation and legal protection. Most tenants in the informal market have no digitally verifiable record of their rental agreements. In the event of a dispute over rent increases, eviction, or deposit returns, they have limited recourse and the government has no reliable data with which to intervene.</w:t>
      </w:r>
    </w:p>
    <w:p>
      <w:r>
        <w:rPr>
          <w:sz w:val="22"/>
        </w:rPr>
        <w:t>Finally, communication across the stakeholder ecosystem is largely unstructured. Notifications, compliance reminders, and information updates are handled through physical visits and informal phone contact. There is no centralized communication channel, and this contributes to delays, misunderstandings, and low awareness of regulatory obligations.</w:t>
      </w:r>
    </w:p>
    <w:p>
      <w:pPr>
        <w:pStyle w:val="Heading1"/>
      </w:pPr>
      <w:r>
        <w:t>4. Objectives</w:t>
      </w:r>
    </w:p>
    <w:p>
      <w:r>
        <w:rPr>
          <w:sz w:val="22"/>
        </w:rPr>
        <w:t>The objectives below describe what the project team intends to deliver and provide measurable criteria for evaluating success. All objectives are formulated to be Specific, Measurable, Apparent, Realistic, and Time-limited (SMART).</w:t>
      </w:r>
    </w:p>
    <w:p>
      <w:pPr>
        <w:pStyle w:val="ListNumber"/>
      </w:pPr>
      <w:r>
        <w:rPr>
          <w:sz w:val="22"/>
        </w:rPr>
        <w:t>Design and deliver a fully functional, web-based software platform covering the complete rental lifecycle - property registration, tenant onboarding, contract management, tax assessment, payment, and compliance monitoring - with a deployable final version available by September 14, 2026.Automate the rental income tax calculation process for all properties registered in the system, with the aim of reducing the manual tax assessment workload of the relevant government office by at least 60 percent.</w:t>
      </w:r>
    </w:p>
    <w:p>
      <w:pPr>
        <w:pStyle w:val="ListNumber"/>
      </w:pPr>
      <w:r>
        <w:rPr>
          <w:sz w:val="22"/>
        </w:rPr>
        <w:t>Implement role-based access control so that each category of user - property owner, tenant, tax officer, municipal administrator, and system administrator - is presented only with the functionality relevant to their responsibilities.</w:t>
      </w:r>
    </w:p>
    <w:p>
      <w:pPr>
        <w:pStyle w:val="ListNumber"/>
      </w:pPr>
      <w:r>
        <w:rPr>
          <w:sz w:val="22"/>
        </w:rPr>
        <w:t>Deliver an independently testable working prototype no later than September 5, 2026, giving the client an opportunity to review core system functionality and provide feedback before development concludes.</w:t>
      </w:r>
    </w:p>
    <w:p>
      <w:pPr>
        <w:pStyle w:val="ListNumber"/>
      </w:pPr>
      <w:r>
        <w:rPr>
          <w:sz w:val="22"/>
        </w:rPr>
        <w:t>Submit each agreed project deliverable within the planned milestone date as defined in the project plan, and maintain a biweekly progress report cycle with the supervisor throughout the project period.</w:t>
      </w:r>
    </w:p>
    <w:p>
      <w:pPr>
        <w:pStyle w:val="Heading1"/>
      </w:pPr>
      <w:r>
        <w:t>5. Vision and Proposed Strategy</w:t>
      </w:r>
    </w:p>
    <w:p>
      <w:r>
        <w:rPr>
          <w:sz w:val="22"/>
        </w:rPr>
        <w:t>The team proposes to build a web-based multi-role platform using a modular architecture, allowing each stakeholder group to interact with the system through a dedicated interface. The application will expose a RESTful backend API consumed by a responsive browser-based frontend, with data stored in a relational database structured around the core entities of the system: properties, owners, tenants, contracts, tax assessments, and payments.</w:t>
      </w:r>
    </w:p>
    <w:p>
      <w:r>
        <w:rPr>
          <w:sz w:val="22"/>
        </w:rPr>
        <w:t>An Agile development approach has been adopted, organized into approximately two-week iteration cycles. This was preferred over a strictly sequential model because requirements around tax calculation rules and government reporting formats are expected to be refined through ongoing client discussions. Short iterations allow feedback to be incorporated without disrupting the overall schedule.</w:t>
      </w:r>
    </w:p>
    <w:p>
      <w:r>
        <w:rPr>
          <w:sz w:val="22"/>
        </w:rPr>
        <w:t>The following technology choices have been made and justified:</w:t>
      </w:r>
    </w:p>
    <w:p>
      <w:pPr>
        <w:pStyle w:val="ListBullet"/>
      </w:pPr>
      <w:r>
        <w:rPr>
          <w:sz w:val="22"/>
        </w:rPr>
        <w:t>React.js (Frontend): Selected for its component-based model, which is well-suited to a multi-role dashboard application, and because two team members have prior familiarity with JavaScript. It allows reusable UI components to be built for each stakeholder role without duplicating effort.</w:t>
      </w:r>
    </w:p>
    <w:p>
      <w:pPr>
        <w:pStyle w:val="ListBullet"/>
      </w:pPr>
      <w:r>
        <w:rPr>
          <w:sz w:val="22"/>
        </w:rPr>
        <w:t>Django REST Framework (Backend): Django's built-in ORM, authentication system, and admin interface reduce development time considerably for a data-intensive application. The team has more experience with Python than with other backend languages, making this a realistic choice given the compressed three-week development sprint.</w:t>
      </w:r>
    </w:p>
    <w:p>
      <w:pPr>
        <w:pStyle w:val="ListBullet"/>
      </w:pPr>
      <w:r>
        <w:rPr>
          <w:sz w:val="22"/>
        </w:rPr>
        <w:t>PostgreSQL (Database): Chosen for its reliability with relational data and strong support for complex queries, particularly relevant for tax calculation logic, reporting, and maintaining audit trails.</w:t>
      </w:r>
    </w:p>
    <w:p>
      <w:pPr>
        <w:pStyle w:val="ListBullet"/>
      </w:pPr>
      <w:r>
        <w:rPr>
          <w:sz w:val="22"/>
        </w:rPr>
        <w:t>JWT Authentication: Provides stateless, role-based access control well-suited to a RESTful API architecture, without introducing the complexity of server-side session management.</w:t>
      </w:r>
    </w:p>
    <w:p>
      <w:pPr>
        <w:pStyle w:val="ListBullet"/>
      </w:pPr>
      <w:r>
        <w:rPr>
          <w:sz w:val="22"/>
        </w:rPr>
        <w:t>GitHub (Version Control) and draw.io (Diagramming): Industry-standard tools that the team is already familiar with, minimizing onboarding time.</w:t>
      </w:r>
    </w:p>
    <w:p>
      <w:pPr>
        <w:pStyle w:val="Heading1"/>
      </w:pPr>
      <w:r>
        <w:t>6. Activities</w:t>
      </w:r>
    </w:p>
    <w:p>
      <w:r>
        <w:rPr>
          <w:sz w:val="22"/>
        </w:rPr>
        <w:t>The activities below constitute the main body of work for this project, organized by phase. Detailed resource assignments and time estimates are provided in the Project Plan.</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Pr>
                <w:b/>
                <w:sz w:val="20"/>
              </w:rPr>
              <w:t>Phase</w:t>
            </w:r>
          </w:p>
        </w:tc>
        <w:tc>
          <w:tcPr>
            <w:tcW w:type="dxa" w:w="3135"/>
          </w:tcPr>
          <w:p>
            <w:r>
              <w:rPr>
                <w:b/>
                <w:sz w:val="20"/>
              </w:rPr>
              <w:t>Activity</w:t>
            </w:r>
          </w:p>
        </w:tc>
        <w:tc>
          <w:tcPr>
            <w:tcW w:type="dxa" w:w="3135"/>
          </w:tcPr>
          <w:p>
            <w:r>
              <w:rPr>
                <w:b/>
                <w:sz w:val="20"/>
              </w:rPr>
              <w:t>Primary Responsible</w:t>
            </w:r>
          </w:p>
        </w:tc>
      </w:tr>
      <w:tr>
        <w:tc>
          <w:tcPr>
            <w:tcW w:type="dxa" w:w="3135"/>
          </w:tcPr>
          <w:p>
            <w:r>
              <w:rPr>
                <w:sz w:val="20"/>
              </w:rPr>
              <w:t>Initiation</w:t>
            </w:r>
          </w:p>
        </w:tc>
        <w:tc>
          <w:tcPr>
            <w:tcW w:type="dxa" w:w="3135"/>
          </w:tcPr>
          <w:p>
            <w:r>
              <w:rPr>
                <w:sz w:val="20"/>
              </w:rPr>
              <w:t>Draft and finalize Assignment Description</w:t>
            </w:r>
          </w:p>
        </w:tc>
        <w:tc>
          <w:tcPr>
            <w:tcW w:type="dxa" w:w="3135"/>
          </w:tcPr>
          <w:p>
            <w:r>
              <w:rPr>
                <w:sz w:val="20"/>
              </w:rPr>
              <w:t>All team members</w:t>
            </w:r>
          </w:p>
        </w:tc>
      </w:tr>
      <w:tr>
        <w:tc>
          <w:tcPr>
            <w:tcW w:type="dxa" w:w="3135"/>
          </w:tcPr>
          <w:p>
            <w:r>
              <w:rPr>
                <w:sz w:val="20"/>
              </w:rPr>
              <w:t>Initiation</w:t>
            </w:r>
          </w:p>
        </w:tc>
        <w:tc>
          <w:tcPr>
            <w:tcW w:type="dxa" w:w="3135"/>
          </w:tcPr>
          <w:p>
            <w:r>
              <w:rPr>
                <w:sz w:val="20"/>
              </w:rPr>
              <w:t>Draft and finalize Project Plan</w:t>
            </w:r>
          </w:p>
        </w:tc>
        <w:tc>
          <w:tcPr>
            <w:tcW w:type="dxa" w:w="3135"/>
          </w:tcPr>
          <w:p>
            <w:r>
              <w:rPr>
                <w:sz w:val="20"/>
              </w:rPr>
              <w:t>Eyob Kassaye (PM)</w:t>
            </w:r>
          </w:p>
        </w:tc>
      </w:tr>
      <w:tr>
        <w:tc>
          <w:tcPr>
            <w:tcW w:type="dxa" w:w="3135"/>
          </w:tcPr>
          <w:p>
            <w:r>
              <w:rPr>
                <w:sz w:val="20"/>
              </w:rPr>
              <w:t>Requirements</w:t>
            </w:r>
          </w:p>
        </w:tc>
        <w:tc>
          <w:tcPr>
            <w:tcW w:type="dxa" w:w="3135"/>
          </w:tcPr>
          <w:p>
            <w:r>
              <w:rPr>
                <w:sz w:val="20"/>
              </w:rPr>
              <w:t>Identify and map all stakeholders</w:t>
            </w:r>
          </w:p>
        </w:tc>
        <w:tc>
          <w:tcPr>
            <w:tcW w:type="dxa" w:w="3135"/>
          </w:tcPr>
          <w:p>
            <w:r>
              <w:rPr>
                <w:sz w:val="20"/>
              </w:rPr>
              <w:t>Dagmawit Yilma</w:t>
            </w:r>
          </w:p>
        </w:tc>
      </w:tr>
      <w:tr>
        <w:tc>
          <w:tcPr>
            <w:tcW w:type="dxa" w:w="3135"/>
          </w:tcPr>
          <w:p>
            <w:r>
              <w:rPr>
                <w:sz w:val="20"/>
              </w:rPr>
              <w:t>Requirements</w:t>
            </w:r>
          </w:p>
        </w:tc>
        <w:tc>
          <w:tcPr>
            <w:tcW w:type="dxa" w:w="3135"/>
          </w:tcPr>
          <w:p>
            <w:r>
              <w:rPr>
                <w:sz w:val="20"/>
              </w:rPr>
              <w:t>Conduct client interview(s) and gather detailed requirements</w:t>
            </w:r>
          </w:p>
        </w:tc>
        <w:tc>
          <w:tcPr>
            <w:tcW w:type="dxa" w:w="3135"/>
          </w:tcPr>
          <w:p>
            <w:r>
              <w:rPr>
                <w:sz w:val="20"/>
              </w:rPr>
              <w:t>Eyob Kassaye, Dagmawit Yilma</w:t>
            </w:r>
          </w:p>
        </w:tc>
      </w:tr>
      <w:tr>
        <w:tc>
          <w:tcPr>
            <w:tcW w:type="dxa" w:w="3135"/>
          </w:tcPr>
          <w:p>
            <w:r>
              <w:rPr>
                <w:sz w:val="20"/>
              </w:rPr>
              <w:t>Requirements</w:t>
            </w:r>
          </w:p>
        </w:tc>
        <w:tc>
          <w:tcPr>
            <w:tcW w:type="dxa" w:w="3135"/>
          </w:tcPr>
          <w:p>
            <w:r>
              <w:rPr>
                <w:sz w:val="20"/>
              </w:rPr>
              <w:t>Produce Requirements Specification document</w:t>
            </w:r>
          </w:p>
        </w:tc>
        <w:tc>
          <w:tcPr>
            <w:tcW w:type="dxa" w:w="3135"/>
          </w:tcPr>
          <w:p>
            <w:r>
              <w:rPr>
                <w:sz w:val="20"/>
              </w:rPr>
              <w:t>Dagmawit Yilma, Rediet Manaye</w:t>
            </w:r>
          </w:p>
        </w:tc>
      </w:tr>
      <w:tr>
        <w:tc>
          <w:tcPr>
            <w:tcW w:type="dxa" w:w="3135"/>
          </w:tcPr>
          <w:p>
            <w:r>
              <w:rPr>
                <w:sz w:val="20"/>
              </w:rPr>
              <w:t>Design</w:t>
            </w:r>
          </w:p>
        </w:tc>
        <w:tc>
          <w:tcPr>
            <w:tcW w:type="dxa" w:w="3135"/>
          </w:tcPr>
          <w:p>
            <w:r>
              <w:rPr>
                <w:sz w:val="20"/>
              </w:rPr>
              <w:t>Design system architecture and module structure</w:t>
            </w:r>
          </w:p>
        </w:tc>
        <w:tc>
          <w:tcPr>
            <w:tcW w:type="dxa" w:w="3135"/>
          </w:tcPr>
          <w:p>
            <w:r>
              <w:rPr>
                <w:sz w:val="20"/>
              </w:rPr>
              <w:t>Mikeale Alemu</w:t>
            </w:r>
          </w:p>
        </w:tc>
      </w:tr>
      <w:tr>
        <w:tc>
          <w:tcPr>
            <w:tcW w:type="dxa" w:w="3135"/>
          </w:tcPr>
          <w:p>
            <w:r>
              <w:rPr>
                <w:sz w:val="20"/>
              </w:rPr>
              <w:t>Design</w:t>
            </w:r>
          </w:p>
        </w:tc>
        <w:tc>
          <w:tcPr>
            <w:tcW w:type="dxa" w:w="3135"/>
          </w:tcPr>
          <w:p>
            <w:r>
              <w:rPr>
                <w:sz w:val="20"/>
              </w:rPr>
              <w:t>Design database schema and define API contracts</w:t>
            </w:r>
          </w:p>
        </w:tc>
        <w:tc>
          <w:tcPr>
            <w:tcW w:type="dxa" w:w="3135"/>
          </w:tcPr>
          <w:p>
            <w:r>
              <w:rPr>
                <w:sz w:val="20"/>
              </w:rPr>
              <w:t>Mikeale Alemu</w:t>
            </w:r>
          </w:p>
        </w:tc>
      </w:tr>
      <w:tr>
        <w:tc>
          <w:tcPr>
            <w:tcW w:type="dxa" w:w="3135"/>
          </w:tcPr>
          <w:p>
            <w:r>
              <w:rPr>
                <w:sz w:val="20"/>
              </w:rPr>
              <w:t>Design</w:t>
            </w:r>
          </w:p>
        </w:tc>
        <w:tc>
          <w:tcPr>
            <w:tcW w:type="dxa" w:w="3135"/>
          </w:tcPr>
          <w:p>
            <w:r>
              <w:rPr>
                <w:sz w:val="20"/>
              </w:rPr>
              <w:t>Produce UI/UX wireframes for all stakeholder views</w:t>
            </w:r>
          </w:p>
        </w:tc>
        <w:tc>
          <w:tcPr>
            <w:tcW w:type="dxa" w:w="3135"/>
          </w:tcPr>
          <w:p>
            <w:r>
              <w:rPr>
                <w:sz w:val="20"/>
              </w:rPr>
              <w:t>Kaleab Adane</w:t>
            </w:r>
          </w:p>
        </w:tc>
      </w:tr>
      <w:tr>
        <w:tc>
          <w:tcPr>
            <w:tcW w:type="dxa" w:w="3135"/>
          </w:tcPr>
          <w:p>
            <w:r>
              <w:rPr>
                <w:sz w:val="20"/>
              </w:rPr>
              <w:t>Development</w:t>
            </w:r>
          </w:p>
        </w:tc>
        <w:tc>
          <w:tcPr>
            <w:tcW w:type="dxa" w:w="3135"/>
          </w:tcPr>
          <w:p>
            <w:r>
              <w:rPr>
                <w:sz w:val="20"/>
              </w:rPr>
              <w:t>Develop backend modules (property, contract, tax, payment)</w:t>
            </w:r>
          </w:p>
        </w:tc>
        <w:tc>
          <w:tcPr>
            <w:tcW w:type="dxa" w:w="3135"/>
          </w:tcPr>
          <w:p>
            <w:r>
              <w:rPr>
                <w:sz w:val="20"/>
              </w:rPr>
              <w:t>Mikeale Alemu, Eyob Kassaye</w:t>
            </w:r>
          </w:p>
        </w:tc>
      </w:tr>
      <w:tr>
        <w:tc>
          <w:tcPr>
            <w:tcW w:type="dxa" w:w="3135"/>
          </w:tcPr>
          <w:p>
            <w:r>
              <w:rPr>
                <w:sz w:val="20"/>
              </w:rPr>
              <w:t>Development</w:t>
            </w:r>
          </w:p>
        </w:tc>
        <w:tc>
          <w:tcPr>
            <w:tcW w:type="dxa" w:w="3135"/>
          </w:tcPr>
          <w:p>
            <w:r>
              <w:rPr>
                <w:sz w:val="20"/>
              </w:rPr>
              <w:t>Develop frontend interfaces for all roles</w:t>
            </w:r>
          </w:p>
        </w:tc>
        <w:tc>
          <w:tcPr>
            <w:tcW w:type="dxa" w:w="3135"/>
          </w:tcPr>
          <w:p>
            <w:r>
              <w:rPr>
                <w:sz w:val="20"/>
              </w:rPr>
              <w:t>Kaleab Adane, Rediet Manaye</w:t>
            </w:r>
          </w:p>
        </w:tc>
      </w:tr>
      <w:tr>
        <w:tc>
          <w:tcPr>
            <w:tcW w:type="dxa" w:w="3135"/>
          </w:tcPr>
          <w:p>
            <w:r>
              <w:rPr>
                <w:sz w:val="20"/>
              </w:rPr>
              <w:t>Development</w:t>
            </w:r>
          </w:p>
        </w:tc>
        <w:tc>
          <w:tcPr>
            <w:tcW w:type="dxa" w:w="3135"/>
          </w:tcPr>
          <w:p>
            <w:r>
              <w:rPr>
                <w:sz w:val="20"/>
              </w:rPr>
              <w:t>Integrate frontend and backend; deliver prototype to client</w:t>
            </w:r>
          </w:p>
        </w:tc>
        <w:tc>
          <w:tcPr>
            <w:tcW w:type="dxa" w:w="3135"/>
          </w:tcPr>
          <w:p>
            <w:r>
              <w:rPr>
                <w:sz w:val="20"/>
              </w:rPr>
              <w:t>All team members</w:t>
            </w:r>
          </w:p>
        </w:tc>
      </w:tr>
      <w:tr>
        <w:tc>
          <w:tcPr>
            <w:tcW w:type="dxa" w:w="3135"/>
          </w:tcPr>
          <w:p>
            <w:r>
              <w:rPr>
                <w:sz w:val="20"/>
              </w:rPr>
              <w:t>Testing</w:t>
            </w:r>
          </w:p>
        </w:tc>
        <w:tc>
          <w:tcPr>
            <w:tcW w:type="dxa" w:w="3135"/>
          </w:tcPr>
          <w:p>
            <w:r>
              <w:rPr>
                <w:sz w:val="20"/>
              </w:rPr>
              <w:t>Develop test plan and write test cases</w:t>
            </w:r>
          </w:p>
        </w:tc>
        <w:tc>
          <w:tcPr>
            <w:tcW w:type="dxa" w:w="3135"/>
          </w:tcPr>
          <w:p>
            <w:r>
              <w:rPr>
                <w:sz w:val="20"/>
              </w:rPr>
              <w:t>Dagmawit Yilma</w:t>
            </w:r>
          </w:p>
        </w:tc>
      </w:tr>
      <w:tr>
        <w:tc>
          <w:tcPr>
            <w:tcW w:type="dxa" w:w="3135"/>
          </w:tcPr>
          <w:p>
            <w:r>
              <w:rPr>
                <w:sz w:val="20"/>
              </w:rPr>
              <w:t>Testing</w:t>
            </w:r>
          </w:p>
        </w:tc>
        <w:tc>
          <w:tcPr>
            <w:tcW w:type="dxa" w:w="3135"/>
          </w:tcPr>
          <w:p>
            <w:r>
              <w:rPr>
                <w:sz w:val="20"/>
              </w:rPr>
              <w:t>Execute system and integration tests; document results</w:t>
            </w:r>
          </w:p>
        </w:tc>
        <w:tc>
          <w:tcPr>
            <w:tcW w:type="dxa" w:w="3135"/>
          </w:tcPr>
          <w:p>
            <w:r>
              <w:rPr>
                <w:sz w:val="20"/>
              </w:rPr>
              <w:t>Dagmawit Yilma, Rediet Manaye</w:t>
            </w:r>
          </w:p>
        </w:tc>
      </w:tr>
      <w:tr>
        <w:tc>
          <w:tcPr>
            <w:tcW w:type="dxa" w:w="3135"/>
          </w:tcPr>
          <w:p>
            <w:r>
              <w:rPr>
                <w:sz w:val="20"/>
              </w:rPr>
              <w:t>Testing</w:t>
            </w:r>
          </w:p>
        </w:tc>
        <w:tc>
          <w:tcPr>
            <w:tcW w:type="dxa" w:w="3135"/>
          </w:tcPr>
          <w:p>
            <w:r>
              <w:rPr>
                <w:sz w:val="20"/>
              </w:rPr>
              <w:t>Resolve defects identified during testing</w:t>
            </w:r>
          </w:p>
        </w:tc>
        <w:tc>
          <w:tcPr>
            <w:tcW w:type="dxa" w:w="3135"/>
          </w:tcPr>
          <w:p>
            <w:r>
              <w:rPr>
                <w:sz w:val="20"/>
              </w:rPr>
              <w:t>Mikeale Alemu, Kaleab Adane</w:t>
            </w:r>
          </w:p>
        </w:tc>
      </w:tr>
      <w:tr>
        <w:tc>
          <w:tcPr>
            <w:tcW w:type="dxa" w:w="3135"/>
          </w:tcPr>
          <w:p>
            <w:r>
              <w:rPr>
                <w:sz w:val="20"/>
              </w:rPr>
              <w:t>Finalization</w:t>
            </w:r>
          </w:p>
        </w:tc>
        <w:tc>
          <w:tcPr>
            <w:tcW w:type="dxa" w:w="3135"/>
          </w:tcPr>
          <w:p>
            <w:r>
              <w:rPr>
                <w:sz w:val="20"/>
              </w:rPr>
              <w:t>Perform final system integration and code cleanup</w:t>
            </w:r>
          </w:p>
        </w:tc>
        <w:tc>
          <w:tcPr>
            <w:tcW w:type="dxa" w:w="3135"/>
          </w:tcPr>
          <w:p>
            <w:r>
              <w:rPr>
                <w:sz w:val="20"/>
              </w:rPr>
              <w:t>All team members</w:t>
            </w:r>
          </w:p>
        </w:tc>
      </w:tr>
      <w:tr>
        <w:tc>
          <w:tcPr>
            <w:tcW w:type="dxa" w:w="3135"/>
          </w:tcPr>
          <w:p>
            <w:r>
              <w:rPr>
                <w:sz w:val="20"/>
              </w:rPr>
              <w:t>Finalization</w:t>
            </w:r>
          </w:p>
        </w:tc>
        <w:tc>
          <w:tcPr>
            <w:tcW w:type="dxa" w:w="3135"/>
          </w:tcPr>
          <w:p>
            <w:r>
              <w:rPr>
                <w:sz w:val="20"/>
              </w:rPr>
              <w:t>Write user manuals for each stakeholder type</w:t>
            </w:r>
          </w:p>
        </w:tc>
        <w:tc>
          <w:tcPr>
            <w:tcW w:type="dxa" w:w="3135"/>
          </w:tcPr>
          <w:p>
            <w:r>
              <w:rPr>
                <w:sz w:val="20"/>
              </w:rPr>
              <w:t>Rediet Manaye</w:t>
            </w:r>
          </w:p>
        </w:tc>
      </w:tr>
      <w:tr>
        <w:tc>
          <w:tcPr>
            <w:tcW w:type="dxa" w:w="3135"/>
          </w:tcPr>
          <w:p>
            <w:r>
              <w:rPr>
                <w:sz w:val="20"/>
              </w:rPr>
              <w:t>Finalization</w:t>
            </w:r>
          </w:p>
        </w:tc>
        <w:tc>
          <w:tcPr>
            <w:tcW w:type="dxa" w:w="3135"/>
          </w:tcPr>
          <w:p>
            <w:r>
              <w:rPr>
                <w:sz w:val="20"/>
              </w:rPr>
              <w:t>Prepare and deliver final presentation</w:t>
            </w:r>
          </w:p>
        </w:tc>
        <w:tc>
          <w:tcPr>
            <w:tcW w:type="dxa" w:w="3135"/>
          </w:tcPr>
          <w:p>
            <w:r>
              <w:rPr>
                <w:sz w:val="20"/>
              </w:rPr>
              <w:t>All team members</w:t>
            </w:r>
          </w:p>
        </w:tc>
      </w:tr>
      <w:tr>
        <w:tc>
          <w:tcPr>
            <w:tcW w:type="dxa" w:w="3135"/>
          </w:tcPr>
          <w:p>
            <w:r>
              <w:rPr>
                <w:sz w:val="20"/>
              </w:rPr>
              <w:t>Finalization</w:t>
            </w:r>
          </w:p>
        </w:tc>
        <w:tc>
          <w:tcPr>
            <w:tcW w:type="dxa" w:w="3135"/>
          </w:tcPr>
          <w:p>
            <w:r>
              <w:rPr>
                <w:sz w:val="20"/>
              </w:rPr>
              <w:t>Support client acceptance testing and complete handover</w:t>
            </w:r>
          </w:p>
        </w:tc>
        <w:tc>
          <w:tcPr>
            <w:tcW w:type="dxa" w:w="3135"/>
          </w:tcPr>
          <w:p>
            <w:r>
              <w:rPr>
                <w:sz w:val="20"/>
              </w:rPr>
              <w:t>Eyob Kassaye, Dagmawit Yilma</w:t>
            </w:r>
          </w:p>
        </w:tc>
      </w:tr>
    </w:tbl>
    <w:p/>
    <w:p>
      <w:pPr>
        <w:pStyle w:val="Heading1"/>
      </w:pPr>
      <w:r>
        <w:t>7. Deliverables</w:t>
      </w:r>
    </w:p>
    <w:p>
      <w:r>
        <w:rPr>
          <w:sz w:val="22"/>
        </w:rPr>
        <w:t>The following documents and products are to be delivered during the course of the project.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Pr>
          <w:p>
            <w:r>
              <w:rPr>
                <w:b/>
                <w:sz w:val="20"/>
              </w:rPr>
              <w:t>#</w:t>
            </w:r>
          </w:p>
        </w:tc>
        <w:tc>
          <w:tcPr>
            <w:tcW w:type="dxa" w:w="1881"/>
          </w:tcPr>
          <w:p>
            <w:r>
              <w:rPr>
                <w:b/>
                <w:sz w:val="20"/>
              </w:rPr>
              <w:t>Deliverable</w:t>
            </w:r>
          </w:p>
        </w:tc>
        <w:tc>
          <w:tcPr>
            <w:tcW w:type="dxa" w:w="1881"/>
          </w:tcPr>
          <w:p>
            <w:r>
              <w:rPr>
                <w:b/>
                <w:sz w:val="20"/>
              </w:rPr>
              <w:t>Brief Description</w:t>
            </w:r>
          </w:p>
        </w:tc>
        <w:tc>
          <w:tcPr>
            <w:tcW w:type="dxa" w:w="1881"/>
          </w:tcPr>
          <w:p>
            <w:r>
              <w:rPr>
                <w:b/>
                <w:sz w:val="20"/>
              </w:rPr>
              <w:t>Target Date</w:t>
            </w:r>
          </w:p>
        </w:tc>
        <w:tc>
          <w:tcPr>
            <w:tcW w:type="dxa" w:w="1881"/>
          </w:tcPr>
          <w:p>
            <w:r>
              <w:rPr>
                <w:b/>
                <w:sz w:val="20"/>
              </w:rPr>
              <w:t>Status</w:t>
            </w:r>
          </w:p>
        </w:tc>
      </w:tr>
      <w:tr>
        <w:tc>
          <w:tcPr>
            <w:tcW w:type="dxa" w:w="1881"/>
          </w:tcPr>
          <w:p>
            <w:r>
              <w:rPr>
                <w:sz w:val="20"/>
              </w:rPr>
              <w:t>1</w:t>
            </w:r>
          </w:p>
        </w:tc>
        <w:tc>
          <w:tcPr>
            <w:tcW w:type="dxa" w:w="1881"/>
          </w:tcPr>
          <w:p>
            <w:r>
              <w:rPr>
                <w:sz w:val="20"/>
              </w:rPr>
              <w:t>Assignment Description</w:t>
            </w:r>
          </w:p>
        </w:tc>
        <w:tc>
          <w:tcPr>
            <w:tcW w:type="dxa" w:w="1881"/>
          </w:tcPr>
          <w:p>
            <w:r>
              <w:rPr>
                <w:sz w:val="20"/>
              </w:rPr>
              <w:t>Project scope, objectives, stakeholder agreements, planning overview</w:t>
            </w:r>
          </w:p>
        </w:tc>
        <w:tc>
          <w:tcPr>
            <w:tcW w:type="dxa" w:w="1881"/>
          </w:tcPr>
          <w:p>
            <w:r>
              <w:rPr>
                <w:sz w:val="20"/>
              </w:rPr>
              <w:t>August 7, 2026</w:t>
            </w:r>
          </w:p>
        </w:tc>
        <w:tc>
          <w:tcPr>
            <w:tcW w:type="dxa" w:w="1881"/>
          </w:tcPr>
          <w:p>
            <w:r>
              <w:rPr>
                <w:sz w:val="20"/>
              </w:rPr>
              <w:t>Complete</w:t>
            </w:r>
          </w:p>
        </w:tc>
      </w:tr>
      <w:tr>
        <w:tc>
          <w:tcPr>
            <w:tcW w:type="dxa" w:w="1881"/>
          </w:tcPr>
          <w:p>
            <w:r>
              <w:rPr>
                <w:sz w:val="20"/>
              </w:rPr>
              <w:t>2</w:t>
            </w:r>
          </w:p>
        </w:tc>
        <w:tc>
          <w:tcPr>
            <w:tcW w:type="dxa" w:w="1881"/>
          </w:tcPr>
          <w:p>
            <w:r>
              <w:rPr>
                <w:sz w:val="20"/>
              </w:rPr>
              <w:t>Project Plan</w:t>
            </w:r>
          </w:p>
        </w:tc>
        <w:tc>
          <w:tcPr>
            <w:tcW w:type="dxa" w:w="1881"/>
          </w:tcPr>
          <w:p>
            <w:r>
              <w:rPr>
                <w:sz w:val="20"/>
              </w:rPr>
              <w:t>Internal team management document: schedule, roles, risks, quality plan</w:t>
            </w:r>
          </w:p>
        </w:tc>
        <w:tc>
          <w:tcPr>
            <w:tcW w:type="dxa" w:w="1881"/>
          </w:tcPr>
          <w:p>
            <w:r>
              <w:rPr>
                <w:sz w:val="20"/>
              </w:rPr>
              <w:t>August 7, 2026</w:t>
            </w:r>
          </w:p>
        </w:tc>
        <w:tc>
          <w:tcPr>
            <w:tcW w:type="dxa" w:w="1881"/>
          </w:tcPr>
          <w:p>
            <w:r>
              <w:rPr>
                <w:sz w:val="20"/>
              </w:rPr>
              <w:t>Complete</w:t>
            </w:r>
          </w:p>
        </w:tc>
      </w:tr>
      <w:tr>
        <w:tc>
          <w:tcPr>
            <w:tcW w:type="dxa" w:w="1881"/>
          </w:tcPr>
          <w:p>
            <w:r>
              <w:rPr>
                <w:sz w:val="20"/>
              </w:rPr>
              <w:t>3</w:t>
            </w:r>
          </w:p>
        </w:tc>
        <w:tc>
          <w:tcPr>
            <w:tcW w:type="dxa" w:w="1881"/>
          </w:tcPr>
          <w:p>
            <w:r>
              <w:rPr>
                <w:sz w:val="20"/>
              </w:rPr>
              <w:t>Requirements Specification</w:t>
            </w:r>
          </w:p>
        </w:tc>
        <w:tc>
          <w:tcPr>
            <w:tcW w:type="dxa" w:w="1881"/>
          </w:tcPr>
          <w:p>
            <w:r>
              <w:rPr>
                <w:sz w:val="20"/>
              </w:rPr>
              <w:t>Detailed functional and non-functional requirements, use cases, boundaries</w:t>
            </w:r>
          </w:p>
        </w:tc>
        <w:tc>
          <w:tcPr>
            <w:tcW w:type="dxa" w:w="1881"/>
          </w:tcPr>
          <w:p>
            <w:r>
              <w:rPr>
                <w:sz w:val="20"/>
              </w:rPr>
              <w:t>August 21, 2026</w:t>
            </w:r>
          </w:p>
        </w:tc>
        <w:tc>
          <w:tcPr>
            <w:tcW w:type="dxa" w:w="1881"/>
          </w:tcPr>
          <w:p>
            <w:r>
              <w:rPr>
                <w:sz w:val="20"/>
              </w:rPr>
              <w:t>Complete</w:t>
            </w:r>
          </w:p>
        </w:tc>
      </w:tr>
      <w:tr>
        <w:tc>
          <w:tcPr>
            <w:tcW w:type="dxa" w:w="1881"/>
          </w:tcPr>
          <w:p>
            <w:r>
              <w:rPr>
                <w:sz w:val="20"/>
              </w:rPr>
              <w:t>4</w:t>
            </w:r>
          </w:p>
        </w:tc>
        <w:tc>
          <w:tcPr>
            <w:tcW w:type="dxa" w:w="1881"/>
          </w:tcPr>
          <w:p>
            <w:r>
              <w:rPr>
                <w:sz w:val="20"/>
              </w:rPr>
              <w:t>System Architecture and Design</w:t>
            </w:r>
          </w:p>
        </w:tc>
        <w:tc>
          <w:tcPr>
            <w:tcW w:type="dxa" w:w="1881"/>
          </w:tcPr>
          <w:p>
            <w:r>
              <w:rPr>
                <w:sz w:val="20"/>
              </w:rPr>
              <w:t>Architecture diagrams, database schema, API specification, UI wireframes</w:t>
            </w:r>
          </w:p>
        </w:tc>
        <w:tc>
          <w:tcPr>
            <w:tcW w:type="dxa" w:w="1881"/>
          </w:tcPr>
          <w:p>
            <w:r>
              <w:rPr>
                <w:sz w:val="20"/>
              </w:rPr>
              <w:t>August 28, 2026</w:t>
            </w:r>
          </w:p>
        </w:tc>
        <w:tc>
          <w:tcPr>
            <w:tcW w:type="dxa" w:w="1881"/>
          </w:tcPr>
          <w:p>
            <w:r>
              <w:rPr>
                <w:sz w:val="20"/>
              </w:rPr>
              <w:t>In Progress</w:t>
            </w:r>
          </w:p>
        </w:tc>
      </w:tr>
      <w:tr>
        <w:tc>
          <w:tcPr>
            <w:tcW w:type="dxa" w:w="1881"/>
          </w:tcPr>
          <w:p>
            <w:r>
              <w:rPr>
                <w:sz w:val="20"/>
              </w:rPr>
              <w:t>5</w:t>
            </w:r>
          </w:p>
        </w:tc>
        <w:tc>
          <w:tcPr>
            <w:tcW w:type="dxa" w:w="1881"/>
          </w:tcPr>
          <w:p>
            <w:r>
              <w:rPr>
                <w:sz w:val="20"/>
              </w:rPr>
              <w:t>Working Prototype</w:t>
            </w:r>
          </w:p>
        </w:tc>
        <w:tc>
          <w:tcPr>
            <w:tcW w:type="dxa" w:w="1881"/>
          </w:tcPr>
          <w:p>
            <w:r>
              <w:rPr>
                <w:sz w:val="20"/>
              </w:rPr>
              <w:t>Functional demo of core modules, presented to and reviewed by client</w:t>
            </w:r>
          </w:p>
        </w:tc>
        <w:tc>
          <w:tcPr>
            <w:tcW w:type="dxa" w:w="1881"/>
          </w:tcPr>
          <w:p>
            <w:r>
              <w:rPr>
                <w:sz w:val="20"/>
              </w:rPr>
              <w:t>September 5, 2026</w:t>
            </w:r>
          </w:p>
        </w:tc>
        <w:tc>
          <w:tcPr>
            <w:tcW w:type="dxa" w:w="1881"/>
          </w:tcPr>
          <w:p>
            <w:r>
              <w:rPr>
                <w:sz w:val="20"/>
              </w:rPr>
              <w:t>Planned</w:t>
            </w:r>
          </w:p>
        </w:tc>
      </w:tr>
      <w:tr>
        <w:tc>
          <w:tcPr>
            <w:tcW w:type="dxa" w:w="1881"/>
          </w:tcPr>
          <w:p>
            <w:r>
              <w:rPr>
                <w:sz w:val="20"/>
              </w:rPr>
              <w:t>6</w:t>
            </w:r>
          </w:p>
        </w:tc>
        <w:tc>
          <w:tcPr>
            <w:tcW w:type="dxa" w:w="1881"/>
          </w:tcPr>
          <w:p>
            <w:r>
              <w:rPr>
                <w:sz w:val="20"/>
              </w:rPr>
              <w:t>Test Plan and Test Report</w:t>
            </w:r>
          </w:p>
        </w:tc>
        <w:tc>
          <w:tcPr>
            <w:tcW w:type="dxa" w:w="1881"/>
          </w:tcPr>
          <w:p>
            <w:r>
              <w:rPr>
                <w:sz w:val="20"/>
              </w:rPr>
              <w:t>Test strategy, test cases, execution results, and defect log</w:t>
            </w:r>
          </w:p>
        </w:tc>
        <w:tc>
          <w:tcPr>
            <w:tcW w:type="dxa" w:w="1881"/>
          </w:tcPr>
          <w:p>
            <w:r>
              <w:rPr>
                <w:sz w:val="20"/>
              </w:rPr>
              <w:t>September 11, 2026</w:t>
            </w:r>
          </w:p>
        </w:tc>
        <w:tc>
          <w:tcPr>
            <w:tcW w:type="dxa" w:w="1881"/>
          </w:tcPr>
          <w:p>
            <w:r>
              <w:rPr>
                <w:sz w:val="20"/>
              </w:rPr>
              <w:t>Planned</w:t>
            </w:r>
          </w:p>
        </w:tc>
      </w:tr>
      <w:tr>
        <w:tc>
          <w:tcPr>
            <w:tcW w:type="dxa" w:w="1881"/>
          </w:tcPr>
          <w:p>
            <w:r>
              <w:rPr>
                <w:sz w:val="20"/>
              </w:rPr>
              <w:t>7</w:t>
            </w:r>
          </w:p>
        </w:tc>
        <w:tc>
          <w:tcPr>
            <w:tcW w:type="dxa" w:w="1881"/>
          </w:tcPr>
          <w:p>
            <w:r>
              <w:rPr>
                <w:sz w:val="20"/>
              </w:rPr>
              <w:t>Final System and Source Code</w:t>
            </w:r>
          </w:p>
        </w:tc>
        <w:tc>
          <w:tcPr>
            <w:tcW w:type="dxa" w:w="1881"/>
          </w:tcPr>
          <w:p>
            <w:r>
              <w:rPr>
                <w:sz w:val="20"/>
              </w:rPr>
              <w:t>Fully integrated and tested application with complete, documented source code</w:t>
            </w:r>
          </w:p>
        </w:tc>
        <w:tc>
          <w:tcPr>
            <w:tcW w:type="dxa" w:w="1881"/>
          </w:tcPr>
          <w:p>
            <w:r>
              <w:rPr>
                <w:sz w:val="20"/>
              </w:rPr>
              <w:t>September 14, 2026</w:t>
            </w:r>
          </w:p>
        </w:tc>
        <w:tc>
          <w:tcPr>
            <w:tcW w:type="dxa" w:w="1881"/>
          </w:tcPr>
          <w:p>
            <w:r>
              <w:rPr>
                <w:sz w:val="20"/>
              </w:rPr>
              <w:t>Planned</w:t>
            </w:r>
          </w:p>
        </w:tc>
      </w:tr>
      <w:tr>
        <w:tc>
          <w:tcPr>
            <w:tcW w:type="dxa" w:w="1881"/>
          </w:tcPr>
          <w:p>
            <w:r>
              <w:rPr>
                <w:sz w:val="20"/>
              </w:rPr>
              <w:t>8</w:t>
            </w:r>
          </w:p>
        </w:tc>
        <w:tc>
          <w:tcPr>
            <w:tcW w:type="dxa" w:w="1881"/>
          </w:tcPr>
          <w:p>
            <w:r>
              <w:rPr>
                <w:sz w:val="20"/>
              </w:rPr>
              <w:t>User Manual</w:t>
            </w:r>
          </w:p>
        </w:tc>
        <w:tc>
          <w:tcPr>
            <w:tcW w:type="dxa" w:w="1881"/>
          </w:tcPr>
          <w:p>
            <w:r>
              <w:rPr>
                <w:sz w:val="20"/>
              </w:rPr>
              <w:t>Role-specific user guides covering all stakeholder interfaces</w:t>
            </w:r>
          </w:p>
        </w:tc>
        <w:tc>
          <w:tcPr>
            <w:tcW w:type="dxa" w:w="1881"/>
          </w:tcPr>
          <w:p>
            <w:r>
              <w:rPr>
                <w:sz w:val="20"/>
              </w:rPr>
              <w:t>September 14, 2026</w:t>
            </w:r>
          </w:p>
        </w:tc>
        <w:tc>
          <w:tcPr>
            <w:tcW w:type="dxa" w:w="1881"/>
          </w:tcPr>
          <w:p>
            <w:r>
              <w:rPr>
                <w:sz w:val="20"/>
              </w:rPr>
              <w:t>Planned</w:t>
            </w:r>
          </w:p>
        </w:tc>
      </w:tr>
      <w:tr>
        <w:tc>
          <w:tcPr>
            <w:tcW w:type="dxa" w:w="1881"/>
          </w:tcPr>
          <w:p>
            <w:r>
              <w:rPr>
                <w:sz w:val="20"/>
              </w:rPr>
              <w:t>9</w:t>
            </w:r>
          </w:p>
        </w:tc>
        <w:tc>
          <w:tcPr>
            <w:tcW w:type="dxa" w:w="1881"/>
          </w:tcPr>
          <w:p>
            <w:r>
              <w:rPr>
                <w:sz w:val="20"/>
              </w:rPr>
              <w:t>Final Presentation</w:t>
            </w:r>
          </w:p>
        </w:tc>
        <w:tc>
          <w:tcPr>
            <w:tcW w:type="dxa" w:w="1881"/>
          </w:tcPr>
          <w:p>
            <w:r>
              <w:rPr>
                <w:sz w:val="20"/>
              </w:rPr>
              <w:t>Structured presentation of project outcomes to client and steering committee</w:t>
            </w:r>
          </w:p>
        </w:tc>
        <w:tc>
          <w:tcPr>
            <w:tcW w:type="dxa" w:w="1881"/>
          </w:tcPr>
          <w:p>
            <w:r>
              <w:rPr>
                <w:sz w:val="20"/>
              </w:rPr>
              <w:t>September 14, 2026</w:t>
            </w:r>
          </w:p>
        </w:tc>
        <w:tc>
          <w:tcPr>
            <w:tcW w:type="dxa" w:w="1881"/>
          </w:tcPr>
          <w:p>
            <w:r>
              <w:rPr>
                <w:sz w:val="20"/>
              </w:rPr>
              <w:t>Planned</w:t>
            </w:r>
          </w:p>
        </w:tc>
      </w:tr>
    </w:tbl>
    <w:p/>
    <w:p>
      <w:pPr>
        <w:pStyle w:val="Heading1"/>
      </w:pPr>
      <w:r>
        <w:t>8. Milestones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Pr>
          <w:p>
            <w:r>
              <w:rPr>
                <w:b/>
                <w:sz w:val="20"/>
              </w:rPr>
              <w:t>Milestone</w:t>
            </w:r>
          </w:p>
        </w:tc>
        <w:tc>
          <w:tcPr>
            <w:tcW w:type="dxa" w:w="1881"/>
          </w:tcPr>
          <w:p>
            <w:r>
              <w:rPr>
                <w:b/>
                <w:sz w:val="20"/>
              </w:rPr>
              <w:t>Planned Date</w:t>
            </w:r>
          </w:p>
        </w:tc>
        <w:tc>
          <w:tcPr>
            <w:tcW w:type="dxa" w:w="1881"/>
          </w:tcPr>
          <w:p>
            <w:r>
              <w:rPr>
                <w:b/>
                <w:sz w:val="20"/>
              </w:rPr>
              <w:t>Description</w:t>
            </w:r>
          </w:p>
        </w:tc>
        <w:tc>
          <w:tcPr>
            <w:tcW w:type="dxa" w:w="1881"/>
          </w:tcPr>
          <w:p>
            <w:r>
              <w:rPr>
                <w:b/>
                <w:sz w:val="20"/>
              </w:rPr>
              <w:t>Key Deliverable(s)</w:t>
            </w:r>
          </w:p>
        </w:tc>
        <w:tc>
          <w:tcPr>
            <w:tcW w:type="dxa" w:w="1881"/>
          </w:tcPr>
          <w:p>
            <w:r>
              <w:rPr>
                <w:b/>
                <w:sz w:val="20"/>
              </w:rPr>
              <w:t>Status</w:t>
            </w:r>
          </w:p>
        </w:tc>
      </w:tr>
      <w:tr>
        <w:tc>
          <w:tcPr>
            <w:tcW w:type="dxa" w:w="1881"/>
          </w:tcPr>
          <w:p>
            <w:r>
              <w:rPr>
                <w:sz w:val="20"/>
              </w:rPr>
              <w:t>M1: Project Kickoff</w:t>
            </w:r>
          </w:p>
        </w:tc>
        <w:tc>
          <w:tcPr>
            <w:tcW w:type="dxa" w:w="1881"/>
          </w:tcPr>
          <w:p>
            <w:r>
              <w:rPr>
                <w:sz w:val="20"/>
              </w:rPr>
              <w:t>August 7, 2026</w:t>
            </w:r>
          </w:p>
        </w:tc>
        <w:tc>
          <w:tcPr>
            <w:tcW w:type="dxa" w:w="1881"/>
          </w:tcPr>
          <w:p>
            <w:r>
              <w:rPr>
                <w:sz w:val="20"/>
              </w:rPr>
              <w:t>Assignment Description and Project Plan submitted</w:t>
            </w:r>
          </w:p>
        </w:tc>
        <w:tc>
          <w:tcPr>
            <w:tcW w:type="dxa" w:w="1881"/>
          </w:tcPr>
          <w:p>
            <w:r>
              <w:rPr>
                <w:sz w:val="20"/>
              </w:rPr>
              <w:t>Assignment Description, Project Plan</w:t>
            </w:r>
          </w:p>
        </w:tc>
        <w:tc>
          <w:tcPr>
            <w:tcW w:type="dxa" w:w="1881"/>
          </w:tcPr>
          <w:p>
            <w:r>
              <w:rPr>
                <w:sz w:val="20"/>
              </w:rPr>
              <w:t>Complete</w:t>
            </w:r>
          </w:p>
        </w:tc>
      </w:tr>
      <w:tr>
        <w:tc>
          <w:tcPr>
            <w:tcW w:type="dxa" w:w="1881"/>
          </w:tcPr>
          <w:p>
            <w:r>
              <w:rPr>
                <w:sz w:val="20"/>
              </w:rPr>
              <w:t>M2: Requirements Complete</w:t>
            </w:r>
          </w:p>
        </w:tc>
        <w:tc>
          <w:tcPr>
            <w:tcW w:type="dxa" w:w="1881"/>
          </w:tcPr>
          <w:p>
            <w:r>
              <w:rPr>
                <w:sz w:val="20"/>
              </w:rPr>
              <w:t>August 21, 2026</w:t>
            </w:r>
          </w:p>
        </w:tc>
        <w:tc>
          <w:tcPr>
            <w:tcW w:type="dxa" w:w="1881"/>
          </w:tcPr>
          <w:p>
            <w:r>
              <w:rPr>
                <w:sz w:val="20"/>
              </w:rPr>
              <w:t>Requirements Specification completed and approved internally</w:t>
            </w:r>
          </w:p>
        </w:tc>
        <w:tc>
          <w:tcPr>
            <w:tcW w:type="dxa" w:w="1881"/>
          </w:tcPr>
          <w:p>
            <w:r>
              <w:rPr>
                <w:sz w:val="20"/>
              </w:rPr>
              <w:t>Requirements Specification (SRS)</w:t>
            </w:r>
          </w:p>
        </w:tc>
        <w:tc>
          <w:tcPr>
            <w:tcW w:type="dxa" w:w="1881"/>
          </w:tcPr>
          <w:p>
            <w:r>
              <w:rPr>
                <w:sz w:val="20"/>
              </w:rPr>
              <w:t>Complete</w:t>
            </w:r>
          </w:p>
        </w:tc>
      </w:tr>
      <w:tr>
        <w:tc>
          <w:tcPr>
            <w:tcW w:type="dxa" w:w="1881"/>
          </w:tcPr>
          <w:p>
            <w:r>
              <w:rPr>
                <w:sz w:val="20"/>
              </w:rPr>
              <w:t>M3: Design Complete</w:t>
            </w:r>
          </w:p>
        </w:tc>
        <w:tc>
          <w:tcPr>
            <w:tcW w:type="dxa" w:w="1881"/>
          </w:tcPr>
          <w:p>
            <w:r>
              <w:rPr>
                <w:sz w:val="20"/>
              </w:rPr>
              <w:t>August 28, 2026</w:t>
            </w:r>
          </w:p>
        </w:tc>
        <w:tc>
          <w:tcPr>
            <w:tcW w:type="dxa" w:w="1881"/>
          </w:tcPr>
          <w:p>
            <w:r>
              <w:rPr>
                <w:sz w:val="20"/>
              </w:rPr>
              <w:t>Architecture, database design, and wireframes reviewed and approved by team</w:t>
            </w:r>
          </w:p>
        </w:tc>
        <w:tc>
          <w:tcPr>
            <w:tcW w:type="dxa" w:w="1881"/>
          </w:tcPr>
          <w:p>
            <w:r>
              <w:rPr>
                <w:sz w:val="20"/>
              </w:rPr>
              <w:t>Architecture and Design Document</w:t>
            </w:r>
          </w:p>
        </w:tc>
        <w:tc>
          <w:tcPr>
            <w:tcW w:type="dxa" w:w="1881"/>
          </w:tcPr>
          <w:p>
            <w:r>
              <w:rPr>
                <w:sz w:val="20"/>
              </w:rPr>
              <w:t>In Progress</w:t>
            </w:r>
          </w:p>
        </w:tc>
      </w:tr>
      <w:tr>
        <w:tc>
          <w:tcPr>
            <w:tcW w:type="dxa" w:w="1881"/>
          </w:tcPr>
          <w:p>
            <w:r>
              <w:rPr>
                <w:sz w:val="20"/>
              </w:rPr>
              <w:t>M4: Prototype Delivered</w:t>
            </w:r>
          </w:p>
        </w:tc>
        <w:tc>
          <w:tcPr>
            <w:tcW w:type="dxa" w:w="1881"/>
          </w:tcPr>
          <w:p>
            <w:r>
              <w:rPr>
                <w:sz w:val="20"/>
              </w:rPr>
              <w:t>September 5, 2026</w:t>
            </w:r>
          </w:p>
        </w:tc>
        <w:tc>
          <w:tcPr>
            <w:tcW w:type="dxa" w:w="1881"/>
          </w:tcPr>
          <w:p>
            <w:r>
              <w:rPr>
                <w:sz w:val="20"/>
              </w:rPr>
              <w:t>Working prototype demonstrated to client; feedback received and documented</w:t>
            </w:r>
          </w:p>
        </w:tc>
        <w:tc>
          <w:tcPr>
            <w:tcW w:type="dxa" w:w="1881"/>
          </w:tcPr>
          <w:p>
            <w:r>
              <w:rPr>
                <w:sz w:val="20"/>
              </w:rPr>
              <w:t>Working Prototype</w:t>
            </w:r>
          </w:p>
        </w:tc>
        <w:tc>
          <w:tcPr>
            <w:tcW w:type="dxa" w:w="1881"/>
          </w:tcPr>
          <w:p>
            <w:r>
              <w:rPr>
                <w:sz w:val="20"/>
              </w:rPr>
              <w:t>Planned</w:t>
            </w:r>
          </w:p>
        </w:tc>
      </w:tr>
      <w:tr>
        <w:tc>
          <w:tcPr>
            <w:tcW w:type="dxa" w:w="1881"/>
          </w:tcPr>
          <w:p>
            <w:r>
              <w:rPr>
                <w:sz w:val="20"/>
              </w:rPr>
              <w:t>M5: Testing Complete</w:t>
            </w:r>
          </w:p>
        </w:tc>
        <w:tc>
          <w:tcPr>
            <w:tcW w:type="dxa" w:w="1881"/>
          </w:tcPr>
          <w:p>
            <w:r>
              <w:rPr>
                <w:sz w:val="20"/>
              </w:rPr>
              <w:t>September 11, 2026</w:t>
            </w:r>
          </w:p>
        </w:tc>
        <w:tc>
          <w:tcPr>
            <w:tcW w:type="dxa" w:w="1881"/>
          </w:tcPr>
          <w:p>
            <w:r>
              <w:rPr>
                <w:sz w:val="20"/>
              </w:rPr>
              <w:t>All planned test cases executed; defects resolved; Test Report finalized</w:t>
            </w:r>
          </w:p>
        </w:tc>
        <w:tc>
          <w:tcPr>
            <w:tcW w:type="dxa" w:w="1881"/>
          </w:tcPr>
          <w:p>
            <w:r>
              <w:rPr>
                <w:sz w:val="20"/>
              </w:rPr>
              <w:t>Test Plan, Test Report</w:t>
            </w:r>
          </w:p>
        </w:tc>
        <w:tc>
          <w:tcPr>
            <w:tcW w:type="dxa" w:w="1881"/>
          </w:tcPr>
          <w:p>
            <w:r>
              <w:rPr>
                <w:sz w:val="20"/>
              </w:rPr>
              <w:t>Planned</w:t>
            </w:r>
          </w:p>
        </w:tc>
      </w:tr>
      <w:tr>
        <w:tc>
          <w:tcPr>
            <w:tcW w:type="dxa" w:w="1881"/>
          </w:tcPr>
          <w:p>
            <w:r>
              <w:rPr>
                <w:sz w:val="20"/>
              </w:rPr>
              <w:t>M6: Final Delivery</w:t>
            </w:r>
          </w:p>
        </w:tc>
        <w:tc>
          <w:tcPr>
            <w:tcW w:type="dxa" w:w="1881"/>
          </w:tcPr>
          <w:p>
            <w:r>
              <w:rPr>
                <w:sz w:val="20"/>
              </w:rPr>
              <w:t>September 14, 2026</w:t>
            </w:r>
          </w:p>
        </w:tc>
        <w:tc>
          <w:tcPr>
            <w:tcW w:type="dxa" w:w="1881"/>
          </w:tcPr>
          <w:p>
            <w:r>
              <w:rPr>
                <w:sz w:val="20"/>
              </w:rPr>
              <w:t>Final system, source code, and user manual formally submitted</w:t>
            </w:r>
          </w:p>
        </w:tc>
        <w:tc>
          <w:tcPr>
            <w:tcW w:type="dxa" w:w="1881"/>
          </w:tcPr>
          <w:p>
            <w:r>
              <w:rPr>
                <w:sz w:val="20"/>
              </w:rPr>
              <w:t>Final System, User Manual</w:t>
            </w:r>
          </w:p>
        </w:tc>
        <w:tc>
          <w:tcPr>
            <w:tcW w:type="dxa" w:w="1881"/>
          </w:tcPr>
          <w:p>
            <w:r>
              <w:rPr>
                <w:sz w:val="20"/>
              </w:rPr>
              <w:t>Planned</w:t>
            </w:r>
          </w:p>
        </w:tc>
      </w:tr>
      <w:tr>
        <w:tc>
          <w:tcPr>
            <w:tcW w:type="dxa" w:w="1881"/>
          </w:tcPr>
          <w:p>
            <w:r>
              <w:rPr>
                <w:sz w:val="20"/>
              </w:rPr>
              <w:t>M7: Final Presentation</w:t>
            </w:r>
          </w:p>
        </w:tc>
        <w:tc>
          <w:tcPr>
            <w:tcW w:type="dxa" w:w="1881"/>
          </w:tcPr>
          <w:p>
            <w:r>
              <w:rPr>
                <w:sz w:val="20"/>
              </w:rPr>
              <w:t>September 14, 2026</w:t>
            </w:r>
          </w:p>
        </w:tc>
        <w:tc>
          <w:tcPr>
            <w:tcW w:type="dxa" w:w="1881"/>
          </w:tcPr>
          <w:p>
            <w:r>
              <w:rPr>
                <w:sz w:val="20"/>
              </w:rPr>
              <w:t>Project presented to client and steering committee; acceptance procedure initiated</w:t>
            </w:r>
          </w:p>
        </w:tc>
        <w:tc>
          <w:tcPr>
            <w:tcW w:type="dxa" w:w="1881"/>
          </w:tcPr>
          <w:p>
            <w:r>
              <w:rPr>
                <w:sz w:val="20"/>
              </w:rPr>
              <w:t>Presentation, Acceptance Document</w:t>
            </w:r>
          </w:p>
        </w:tc>
        <w:tc>
          <w:tcPr>
            <w:tcW w:type="dxa" w:w="1881"/>
          </w:tcPr>
          <w:p>
            <w:r>
              <w:rPr>
                <w:sz w:val="20"/>
              </w:rPr>
              <w:t>Planned</w:t>
            </w:r>
          </w:p>
        </w:tc>
      </w:tr>
    </w:tbl>
    <w:p/>
    <w:p>
      <w:pPr>
        <w:pStyle w:val="Heading1"/>
      </w:pPr>
      <w:r>
        <w:t>9. Overall Planning</w:t>
      </w:r>
    </w:p>
    <w:p>
      <w:r>
        <w:rPr>
          <w:sz w:val="22"/>
        </w:rPr>
        <w:t>The project spans from August 7 to September 14, 2026. The first two phases are already complete: Phase 1 (Initiation) was completed by August 7 with the submission of the Assignment Description and Project Plan, and Phase 2 (Requirements) was completed on August 21 with the finalization of the Requirements Specification. The remaining three weeks — August 25 to September 14 — constitute the active implementation sprint. Phase 3 (Design, Week 1) translates requirements into an architectural blueprint by August 28. Phase 4 (Development, Weeks 1–2) covers the full MVP build, culminating in a prototype demonstration to the client on September 5. Phase 5 (Testing, Week 3) validates the system against requirements by September 11, and Phase 6 (Finalization, Week 3) covers final integration, documentation, and the formal client handover on September 14.</w:t>
      </w:r>
    </w:p>
    <w:p>
      <w:r>
        <w:rPr>
          <w:sz w:val="22"/>
        </w:rPr>
        <w:t>The deliverables, activities, and milestones defined in Sections 6, 7, and 8 above collectively form the overall plan for the project. A detailed resource allocation table, phase-by-phase schedule, and risk management strategy are provided in the accompanying Project Plan document.</w:t>
      </w:r>
    </w:p>
    <w:p>
      <w:pPr>
        <w:pStyle w:val="Heading1"/>
      </w:pPr>
      <w:r>
        <w:t>10. Progress Reporting</w:t>
      </w:r>
    </w:p>
    <w:p>
      <w:r>
        <w:rPr>
          <w:sz w:val="22"/>
        </w:rPr>
        <w:t>The team will submit a brief progress report to the course supervisor every two weeks by email, following the format prescribed in Appendix 3 of the course materials. Each report will cover work completed during the reporting period, any deviations from the plan, bottlenecks encountered, planned activities for the next period, and a self-assessment.</w:t>
      </w:r>
    </w:p>
    <w:p>
      <w:r>
        <w:rPr>
          <w:sz w:val="22"/>
        </w:rPr>
        <w:t>In addition, the client will receive a written progress summary at the end of each project phase. The client will be notified promptly, and in writing, of any deviation from a planned milestone date of more than five working days.</w:t>
      </w:r>
    </w:p>
    <w:p>
      <w:pPr>
        <w:pStyle w:val="Heading1"/>
      </w:pPr>
      <w:r>
        <w:t>11. Agreements on Cooperation</w:t>
      </w:r>
    </w:p>
    <w:p>
      <w:pPr>
        <w:pStyle w:val="ListBullet"/>
      </w:pPr>
      <w:r>
        <w:rPr>
          <w:sz w:val="22"/>
        </w:rPr>
        <w:t>English is the working language for all project documentation, client correspondence, and formal communication.</w:t>
      </w:r>
    </w:p>
    <w:p>
      <w:pPr>
        <w:pStyle w:val="ListBullet"/>
      </w:pPr>
      <w:r>
        <w:rPr>
          <w:sz w:val="22"/>
        </w:rPr>
        <w:t>The team will hold a weekly internal coordination meeting every Monday, starting August 11. Meetings will be in-person where possible or via Google Meet.</w:t>
      </w:r>
    </w:p>
    <w:p>
      <w:pPr>
        <w:pStyle w:val="ListBullet"/>
      </w:pPr>
      <w:r>
        <w:rPr>
          <w:sz w:val="22"/>
        </w:rPr>
        <w:t>All source code is maintained in a shared private GitHub repository. Project documents are version-controlled in a shared Google Drive folder accessible to all team members.</w:t>
      </w:r>
    </w:p>
    <w:p>
      <w:pPr>
        <w:pStyle w:val="ListBullet"/>
      </w:pPr>
      <w:r>
        <w:rPr>
          <w:sz w:val="22"/>
        </w:rPr>
        <w:t>Access to the client organization for interviews, clarifications, or reviews will be coordinated through the Project Manager with at least three working days notice.</w:t>
      </w:r>
    </w:p>
    <w:p>
      <w:pPr>
        <w:pStyle w:val="ListBullet"/>
      </w:pPr>
      <w:r>
        <w:rPr>
          <w:sz w:val="22"/>
        </w:rPr>
        <w:t>Team members are expected to respond to messages in the group channel within 24 hours on working days. Decisions of significance will be documented in meeting notes.</w:t>
      </w:r>
    </w:p>
    <w:p>
      <w:pPr>
        <w:pStyle w:val="ListBullet"/>
      </w:pPr>
      <w:r>
        <w:rPr>
          <w:sz w:val="22"/>
        </w:rPr>
        <w:t>The team will notify the supervisor if any member is unable to contribute meaningfully for more than one week and will propose a remediation plan.</w:t>
      </w:r>
    </w:p>
    <w:p>
      <w:pPr>
        <w:pStyle w:val="Heading1"/>
      </w:pPr>
      <w:r>
        <w:t>12. Acceptance Procedure</w:t>
      </w:r>
    </w:p>
    <w:p>
      <w:r>
        <w:rPr>
          <w:sz w:val="22"/>
        </w:rPr>
        <w:t>At the conclusion of the project, the client will determine whether the delivered system satisfies the requirements and objectives agreed in this document. The acceptance procedure will proceed as follows:</w:t>
      </w:r>
    </w:p>
    <w:p>
      <w:pPr>
        <w:pStyle w:val="ListNumber"/>
      </w:pPr>
      <w:r>
        <w:rPr>
          <w:sz w:val="22"/>
        </w:rPr>
        <w:t>The project team will present a complete, live demonstration of all system modules to the client, walking through each stakeholder role and associated workflows.</w:t>
      </w:r>
    </w:p>
    <w:p>
      <w:pPr>
        <w:pStyle w:val="ListNumber"/>
      </w:pPr>
      <w:r>
        <w:rPr>
          <w:sz w:val="22"/>
        </w:rPr>
        <w:t>The client will perform user acceptance testing against a predefined set of scenarios covering all core functional requirements. The team will prepare and share these test scenarios with the client in advance.</w:t>
      </w:r>
    </w:p>
    <w:p>
      <w:pPr>
        <w:pStyle w:val="ListNumber"/>
      </w:pPr>
      <w:r>
        <w:rPr>
          <w:sz w:val="22"/>
        </w:rPr>
        <w:t>Any defects classified as critical during acceptance testing will be addressed within a timeframe agreed at the time of discovery. Non-critical defects will be logged and their status communicated to the client.</w:t>
      </w:r>
    </w:p>
    <w:p>
      <w:pPr>
        <w:pStyle w:val="ListNumber"/>
      </w:pPr>
      <w:r>
        <w:rPr>
          <w:sz w:val="22"/>
        </w:rPr>
        <w:t>Once the client is satisfied that the system meets the agreed requirements, a formal acceptance document will be signed by the client representative and the project manager.</w:t>
      </w:r>
    </w:p>
    <w:p>
      <w:pPr>
        <w:pStyle w:val="ListNumber"/>
      </w:pPr>
      <w:r>
        <w:rPr>
          <w:sz w:val="22"/>
        </w:rPr>
        <w:t>Following acceptance, the complete source code, all documentation, and the user manual will be formally handed over to the client.</w:t>
      </w:r>
    </w:p>
    <w:p>
      <w:pPr>
        <w:pStyle w:val="Heading1"/>
      </w:pPr>
      <w:r>
        <w:t>13. Additional Conditions</w:t>
      </w:r>
    </w:p>
    <w:p>
      <w:pPr>
        <w:pStyle w:val="ListBullet"/>
      </w:pPr>
      <w:r>
        <w:rPr>
          <w:sz w:val="22"/>
        </w:rPr>
        <w:t>The system must handle all personal data - including property ownership records, tenant identity, and financial data - in a manner consistent with applicable Ethiopian data privacy regulations.</w:t>
      </w:r>
    </w:p>
    <w:p>
      <w:pPr>
        <w:pStyle w:val="ListBullet"/>
      </w:pPr>
      <w:r>
        <w:rPr>
          <w:sz w:val="22"/>
        </w:rPr>
        <w:t>Any significant change to the scope of this assignment requires written agreement between the project team, the client, and the supervisor before work proceeds.</w:t>
      </w:r>
    </w:p>
    <w:p>
      <w:pPr>
        <w:pStyle w:val="ListBullet"/>
      </w:pPr>
      <w:r>
        <w:rPr>
          <w:sz w:val="22"/>
        </w:rPr>
        <w:t>This assignment description may be revised following the client interview in mid-August 2026 if material new information changes the problem definition or objectives. Any revision will be communicated to the supervisor immediately.</w:t>
      </w:r>
    </w:p>
    <w:p>
      <w:pPr>
        <w:pStyle w:val="ListBullet"/>
      </w:pPr>
      <w:r>
        <w:rPr>
          <w:sz w:val="22"/>
        </w:rPr>
        <w:t>The client is responsible for providing access to any government documentation, tax computation rules, or regulatory frameworks necessary for the team to implement the tax assessment module accurately.</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r>
      <w:rPr>
        <w:sz w:val="18"/>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Assignment Description  |  Group 10  |  v2.0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