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Project Plan</w:t>
      </w:r>
    </w:p>
    <w:p>
      <w:pPr>
        <w:jc w:val="center"/>
      </w:pPr>
      <w:r>
        <w:rPr>
          <w:sz w:val="26"/>
        </w:rPr>
        <w:t>Integrated Digital House Rental and Tax Management System</w:t>
      </w:r>
    </w:p>
    <w:p/>
    <w:p>
      <w:r>
        <w:rPr>
          <w:b/>
          <w:sz w:val="22"/>
        </w:rPr>
        <w:t xml:space="preserve">Course:   </w:t>
      </w:r>
      <w:r>
        <w:rPr>
          <w:sz w:val="22"/>
        </w:rPr>
        <w:t>Software Project Management (SPM)</w:t>
      </w:r>
    </w:p>
    <w:p>
      <w:r>
        <w:rPr>
          <w:b/>
          <w:sz w:val="22"/>
        </w:rPr>
        <w:t xml:space="preserve">Group:   </w:t>
      </w:r>
      <w:r>
        <w:rPr>
          <w:sz w:val="22"/>
        </w:rPr>
        <w:t>Group 10</w:t>
      </w:r>
    </w:p>
    <w:p>
      <w:r>
        <w:rPr>
          <w:b/>
          <w:sz w:val="22"/>
        </w:rPr>
        <w:t xml:space="preserve">Version:   </w:t>
      </w:r>
      <w:r>
        <w:rPr>
          <w:sz w:val="22"/>
        </w:rPr>
        <w:t>2.0</w:t>
      </w:r>
    </w:p>
    <w:p>
      <w:r>
        <w:rPr>
          <w:b/>
          <w:sz w:val="22"/>
        </w:rPr>
        <w:t xml:space="preserve">Status:   </w:t>
      </w:r>
      <w:r>
        <w:rPr>
          <w:sz w:val="22"/>
        </w:rPr>
        <w:t>Final</w:t>
      </w:r>
    </w:p>
    <w:p>
      <w:r>
        <w:rPr>
          <w:b/>
          <w:sz w:val="22"/>
        </w:rPr>
        <w:t xml:space="preserve">Date:   </w:t>
      </w:r>
      <w:r>
        <w:rPr>
          <w:sz w:val="22"/>
        </w:rPr>
        <w:t>August 19, 2026</w:t>
      </w:r>
    </w:p>
    <w:p/>
    <w:p>
      <w:pPr>
        <w:pStyle w:val="Heading1"/>
      </w:pPr>
      <w:r>
        <w:t>Revision History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tcPr>
          <w:p>
            <w:r>
              <w:rPr>
                <w:b/>
                <w:sz w:val="20"/>
              </w:rPr>
              <w:t>Version</w:t>
            </w:r>
          </w:p>
        </w:tc>
        <w:tc>
          <w:tcPr>
            <w:tcW w:type="dxa" w:w="2351"/>
          </w:tcPr>
          <w:p>
            <w:r>
              <w:rPr>
                <w:b/>
                <w:sz w:val="20"/>
              </w:rPr>
              <w:t>Date</w:t>
            </w:r>
          </w:p>
        </w:tc>
        <w:tc>
          <w:tcPr>
            <w:tcW w:type="dxa" w:w="2351"/>
          </w:tcPr>
          <w:p>
            <w:r>
              <w:rPr>
                <w:b/>
                <w:sz w:val="20"/>
              </w:rPr>
              <w:t>Author(s)</w:t>
            </w:r>
          </w:p>
        </w:tc>
        <w:tc>
          <w:tcPr>
            <w:tcW w:type="dxa" w:w="2351"/>
          </w:tcPr>
          <w:p>
            <w:r>
              <w:rPr>
                <w:b/>
                <w:sz w:val="20"/>
              </w:rPr>
              <w:t>Description of Changes</w:t>
            </w:r>
          </w:p>
        </w:tc>
      </w:tr>
      <w:tr>
        <w:tc>
          <w:tcPr>
            <w:tcW w:type="dxa" w:w="2351"/>
          </w:tcPr>
          <w:p>
            <w:r>
              <w:rPr>
                <w:sz w:val="20"/>
              </w:rPr>
              <w:t>1.0</w:t>
            </w:r>
          </w:p>
        </w:tc>
        <w:tc>
          <w:tcPr>
            <w:tcW w:type="dxa" w:w="2351"/>
          </w:tcPr>
          <w:p>
            <w:r>
              <w:rPr>
                <w:sz w:val="20"/>
              </w:rPr>
              <w:t>August 7, 2026</w:t>
            </w:r>
          </w:p>
        </w:tc>
        <w:tc>
          <w:tcPr>
            <w:tcW w:type="dxa" w:w="2351"/>
          </w:tcPr>
          <w:p>
            <w:r>
              <w:rPr>
                <w:sz w:val="20"/>
              </w:rPr>
              <w:t>Group 10</w:t>
            </w:r>
          </w:p>
        </w:tc>
        <w:tc>
          <w:tcPr>
            <w:tcW w:type="dxa" w:w="2351"/>
          </w:tcPr>
          <w:p>
            <w:r>
              <w:rPr>
                <w:sz w:val="20"/>
              </w:rPr>
              <w:t>Initial version — submitted as first draft for the course kickoff deadline.</w:t>
            </w:r>
          </w:p>
        </w:tc>
      </w:tr>
      <w:tr>
        <w:tc>
          <w:tcPr>
            <w:tcW w:type="dxa" w:w="2351"/>
          </w:tcPr>
          <w:p>
            <w:r>
              <w:rPr>
                <w:sz w:val="20"/>
              </w:rPr>
              <w:t>2.0</w:t>
            </w:r>
          </w:p>
        </w:tc>
        <w:tc>
          <w:tcPr>
            <w:tcW w:type="dxa" w:w="2351"/>
          </w:tcPr>
          <w:p>
            <w:r>
              <w:rPr>
                <w:sz w:val="20"/>
              </w:rPr>
              <w:t>August 19, 2026</w:t>
            </w:r>
          </w:p>
        </w:tc>
        <w:tc>
          <w:tcPr>
            <w:tcW w:type="dxa" w:w="2351"/>
          </w:tcPr>
          <w:p>
            <w:r>
              <w:rPr>
                <w:sz w:val="20"/>
              </w:rPr>
              <w:t>Group 10</w:t>
            </w:r>
          </w:p>
        </w:tc>
        <w:tc>
          <w:tcPr>
            <w:tcW w:type="dxa" w:w="2351"/>
          </w:tcPr>
          <w:p>
            <w:r>
              <w:rPr>
                <w:sz w:val="20"/>
              </w:rPr>
              <w:t>Timeline revised to reflect 3-week remaining sprint (Aug 25 – Sep 14, 2026). SRS completed Aug 21. Phases 3–6 rescheduled. Resource allocation updated. Milestones M2–M7 updated accordingly.</w:t>
            </w:r>
          </w:p>
        </w:tc>
      </w:tr>
    </w:tbl>
    <w:p/>
    <w:p>
      <w:pPr>
        <w:pStyle w:val="Heading1"/>
      </w:pPr>
      <w:r>
        <w:t>1. Introduction</w:t>
      </w:r>
    </w:p>
    <w:p>
      <w:r>
        <w:rPr>
          <w:sz w:val="22"/>
        </w:rPr>
        <w:t>This document constitutes the project plan for Group 10's Software Project Management course project. It provides the organizational and management framework within which the team will design and develop the Integrated Digital House Rental and Tax Management System. The plan covers team structure and responsibilities, the project environment and stakeholders, risk and progress management, the technical approach, quality procedures, and the full activity and resource schedule.</w:t>
      </w:r>
    </w:p>
    <w:p>
      <w:r>
        <w:rPr>
          <w:sz w:val="22"/>
        </w:rPr>
        <w:t>This document is intended for internal use by the project team and the course supervisor. It is a living document and will be updated as the project progresses, particularly if deviations from the original schedule occur or if scope adjustments are agreed with the client. For the problem definition, objectives, and client agreements, refer to the Assignment Description.</w:t>
      </w:r>
    </w:p>
    <w:p>
      <w:pPr>
        <w:pStyle w:val="Heading1"/>
      </w:pPr>
      <w:r>
        <w:t>2. Deliverables</w:t>
      </w:r>
    </w:p>
    <w:p>
      <w:r>
        <w:rPr>
          <w:sz w:val="22"/>
        </w:rPr>
        <w:t>The following deliverables are to be produced during the project. For full descriptions, refer to the Assignment Description.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tcPr>
          <w:p>
            <w:r>
              <w:rPr>
                <w:b/>
                <w:sz w:val="20"/>
              </w:rPr>
              <w:t>Deliverable</w:t>
            </w:r>
          </w:p>
        </w:tc>
        <w:tc>
          <w:tcPr>
            <w:tcW w:type="dxa" w:w="2351"/>
          </w:tcPr>
          <w:p>
            <w:r>
              <w:rPr>
                <w:b/>
                <w:sz w:val="20"/>
              </w:rPr>
              <w:t>Description</w:t>
            </w:r>
          </w:p>
        </w:tc>
        <w:tc>
          <w:tcPr>
            <w:tcW w:type="dxa" w:w="2351"/>
          </w:tcPr>
          <w:p>
            <w:r>
              <w:rPr>
                <w:b/>
                <w:sz w:val="20"/>
              </w:rPr>
              <w:t>Target Date</w:t>
            </w:r>
          </w:p>
        </w:tc>
        <w:tc>
          <w:tcPr>
            <w:tcW w:type="dxa" w:w="2351"/>
          </w:tcPr>
          <w:p>
            <w:r>
              <w:rPr>
                <w:b/>
                <w:sz w:val="20"/>
              </w:rPr>
              <w:t>Status</w:t>
            </w:r>
          </w:p>
        </w:tc>
      </w:tr>
      <w:tr>
        <w:tc>
          <w:tcPr>
            <w:tcW w:type="dxa" w:w="2351"/>
          </w:tcPr>
          <w:p>
            <w:r>
              <w:rPr>
                <w:sz w:val="20"/>
              </w:rPr>
              <w:t>Assignment Description</w:t>
            </w:r>
          </w:p>
        </w:tc>
        <w:tc>
          <w:tcPr>
            <w:tcW w:type="dxa" w:w="2351"/>
          </w:tcPr>
          <w:p>
            <w:r>
              <w:rPr>
                <w:sz w:val="20"/>
              </w:rPr>
              <w:t>Defines the project scope, problem, objectives, and client agreements</w:t>
            </w:r>
          </w:p>
        </w:tc>
        <w:tc>
          <w:tcPr>
            <w:tcW w:type="dxa" w:w="2351"/>
          </w:tcPr>
          <w:p>
            <w:r>
              <w:rPr>
                <w:sz w:val="20"/>
              </w:rPr>
              <w:t>August 7, 2026</w:t>
            </w:r>
          </w:p>
        </w:tc>
        <w:tc>
          <w:tcPr>
            <w:tcW w:type="dxa" w:w="2351"/>
          </w:tcPr>
          <w:p>
            <w:r>
              <w:rPr>
                <w:sz w:val="20"/>
              </w:rPr>
              <w:t>Complete</w:t>
            </w:r>
          </w:p>
        </w:tc>
      </w:tr>
      <w:tr>
        <w:tc>
          <w:tcPr>
            <w:tcW w:type="dxa" w:w="2351"/>
          </w:tcPr>
          <w:p>
            <w:r>
              <w:rPr>
                <w:sz w:val="20"/>
              </w:rPr>
              <w:t>Project Plan</w:t>
            </w:r>
          </w:p>
        </w:tc>
        <w:tc>
          <w:tcPr>
            <w:tcW w:type="dxa" w:w="2351"/>
          </w:tcPr>
          <w:p>
            <w:r>
              <w:rPr>
                <w:sz w:val="20"/>
              </w:rPr>
              <w:t>This document - the internal management guide for the team</w:t>
            </w:r>
          </w:p>
        </w:tc>
        <w:tc>
          <w:tcPr>
            <w:tcW w:type="dxa" w:w="2351"/>
          </w:tcPr>
          <w:p>
            <w:r>
              <w:rPr>
                <w:sz w:val="20"/>
              </w:rPr>
              <w:t>August 7, 2026</w:t>
            </w:r>
          </w:p>
        </w:tc>
        <w:tc>
          <w:tcPr>
            <w:tcW w:type="dxa" w:w="2351"/>
          </w:tcPr>
          <w:p>
            <w:r>
              <w:rPr>
                <w:sz w:val="20"/>
              </w:rPr>
              <w:t>Complete</w:t>
            </w:r>
          </w:p>
        </w:tc>
      </w:tr>
      <w:tr>
        <w:tc>
          <w:tcPr>
            <w:tcW w:type="dxa" w:w="2351"/>
          </w:tcPr>
          <w:p>
            <w:r>
              <w:rPr>
                <w:sz w:val="20"/>
              </w:rPr>
              <w:t>Requirements Specification</w:t>
            </w:r>
          </w:p>
        </w:tc>
        <w:tc>
          <w:tcPr>
            <w:tcW w:type="dxa" w:w="2351"/>
          </w:tcPr>
          <w:p>
            <w:r>
              <w:rPr>
                <w:sz w:val="20"/>
              </w:rPr>
              <w:t>Full functional and non-functional requirements and use cases</w:t>
            </w:r>
          </w:p>
        </w:tc>
        <w:tc>
          <w:tcPr>
            <w:tcW w:type="dxa" w:w="2351"/>
          </w:tcPr>
          <w:p>
            <w:r>
              <w:rPr>
                <w:sz w:val="20"/>
              </w:rPr>
              <w:t>August 21, 2026</w:t>
            </w:r>
          </w:p>
        </w:tc>
        <w:tc>
          <w:tcPr>
            <w:tcW w:type="dxa" w:w="2351"/>
          </w:tcPr>
          <w:p>
            <w:r>
              <w:rPr>
                <w:sz w:val="20"/>
              </w:rPr>
              <w:t>Complete</w:t>
            </w:r>
          </w:p>
        </w:tc>
      </w:tr>
      <w:tr>
        <w:tc>
          <w:tcPr>
            <w:tcW w:type="dxa" w:w="2351"/>
          </w:tcPr>
          <w:p>
            <w:r>
              <w:rPr>
                <w:sz w:val="20"/>
              </w:rPr>
              <w:t>System Architecture and Design</w:t>
            </w:r>
          </w:p>
        </w:tc>
        <w:tc>
          <w:tcPr>
            <w:tcW w:type="dxa" w:w="2351"/>
          </w:tcPr>
          <w:p>
            <w:r>
              <w:rPr>
                <w:sz w:val="20"/>
              </w:rPr>
              <w:t>Architecture diagrams, database schema, API design, UI wireframes</w:t>
            </w:r>
          </w:p>
        </w:tc>
        <w:tc>
          <w:tcPr>
            <w:tcW w:type="dxa" w:w="2351"/>
          </w:tcPr>
          <w:p>
            <w:r>
              <w:rPr>
                <w:sz w:val="20"/>
              </w:rPr>
              <w:t>August 28, 2026</w:t>
            </w:r>
          </w:p>
        </w:tc>
        <w:tc>
          <w:tcPr>
            <w:tcW w:type="dxa" w:w="2351"/>
          </w:tcPr>
          <w:p>
            <w:r>
              <w:rPr>
                <w:sz w:val="20"/>
              </w:rPr>
              <w:t>In Progress</w:t>
            </w:r>
          </w:p>
        </w:tc>
      </w:tr>
      <w:tr>
        <w:tc>
          <w:tcPr>
            <w:tcW w:type="dxa" w:w="2351"/>
          </w:tcPr>
          <w:p>
            <w:r>
              <w:rPr>
                <w:sz w:val="20"/>
              </w:rPr>
              <w:t>Working Prototype</w:t>
            </w:r>
          </w:p>
        </w:tc>
        <w:tc>
          <w:tcPr>
            <w:tcW w:type="dxa" w:w="2351"/>
          </w:tcPr>
          <w:p>
            <w:r>
              <w:rPr>
                <w:sz w:val="20"/>
              </w:rPr>
              <w:t>Testable, functional version of the core system for client review</w:t>
            </w:r>
          </w:p>
        </w:tc>
        <w:tc>
          <w:tcPr>
            <w:tcW w:type="dxa" w:w="2351"/>
          </w:tcPr>
          <w:p>
            <w:r>
              <w:rPr>
                <w:sz w:val="20"/>
              </w:rPr>
              <w:t>September 5, 2026</w:t>
            </w:r>
          </w:p>
        </w:tc>
        <w:tc>
          <w:tcPr>
            <w:tcW w:type="dxa" w:w="2351"/>
          </w:tcPr>
          <w:p>
            <w:r>
              <w:rPr>
                <w:sz w:val="20"/>
              </w:rPr>
              <w:t>Planned</w:t>
            </w:r>
          </w:p>
        </w:tc>
      </w:tr>
      <w:tr>
        <w:tc>
          <w:tcPr>
            <w:tcW w:type="dxa" w:w="2351"/>
          </w:tcPr>
          <w:p>
            <w:r>
              <w:rPr>
                <w:sz w:val="20"/>
              </w:rPr>
              <w:t>Test Plan and Test Report</w:t>
            </w:r>
          </w:p>
        </w:tc>
        <w:tc>
          <w:tcPr>
            <w:tcW w:type="dxa" w:w="2351"/>
          </w:tcPr>
          <w:p>
            <w:r>
              <w:rPr>
                <w:sz w:val="20"/>
              </w:rPr>
              <w:t>Test strategy, test cases, execution results, and defect log</w:t>
            </w:r>
          </w:p>
        </w:tc>
        <w:tc>
          <w:tcPr>
            <w:tcW w:type="dxa" w:w="2351"/>
          </w:tcPr>
          <w:p>
            <w:r>
              <w:rPr>
                <w:sz w:val="20"/>
              </w:rPr>
              <w:t>September 11, 2026</w:t>
            </w:r>
          </w:p>
        </w:tc>
        <w:tc>
          <w:tcPr>
            <w:tcW w:type="dxa" w:w="2351"/>
          </w:tcPr>
          <w:p>
            <w:r>
              <w:rPr>
                <w:sz w:val="20"/>
              </w:rPr>
              <w:t>Planned</w:t>
            </w:r>
          </w:p>
        </w:tc>
      </w:tr>
      <w:tr>
        <w:tc>
          <w:tcPr>
            <w:tcW w:type="dxa" w:w="2351"/>
          </w:tcPr>
          <w:p>
            <w:r>
              <w:rPr>
                <w:sz w:val="20"/>
              </w:rPr>
              <w:t>Final System and Source Code</w:t>
            </w:r>
          </w:p>
        </w:tc>
        <w:tc>
          <w:tcPr>
            <w:tcW w:type="dxa" w:w="2351"/>
          </w:tcPr>
          <w:p>
            <w:r>
              <w:rPr>
                <w:sz w:val="20"/>
              </w:rPr>
              <w:t>Fully integrated, tested, and documented application with source code</w:t>
            </w:r>
          </w:p>
        </w:tc>
        <w:tc>
          <w:tcPr>
            <w:tcW w:type="dxa" w:w="2351"/>
          </w:tcPr>
          <w:p>
            <w:r>
              <w:rPr>
                <w:sz w:val="20"/>
              </w:rPr>
              <w:t>September 14, 2026</w:t>
            </w:r>
          </w:p>
        </w:tc>
        <w:tc>
          <w:tcPr>
            <w:tcW w:type="dxa" w:w="2351"/>
          </w:tcPr>
          <w:p>
            <w:r>
              <w:rPr>
                <w:sz w:val="20"/>
              </w:rPr>
              <w:t>Planned</w:t>
            </w:r>
          </w:p>
        </w:tc>
      </w:tr>
      <w:tr>
        <w:tc>
          <w:tcPr>
            <w:tcW w:type="dxa" w:w="2351"/>
          </w:tcPr>
          <w:p>
            <w:r>
              <w:rPr>
                <w:sz w:val="20"/>
              </w:rPr>
              <w:t>User Manual</w:t>
            </w:r>
          </w:p>
        </w:tc>
        <w:tc>
          <w:tcPr>
            <w:tcW w:type="dxa" w:w="2351"/>
          </w:tcPr>
          <w:p>
            <w:r>
              <w:rPr>
                <w:sz w:val="20"/>
              </w:rPr>
              <w:t>Role-specific user guides for property owners, tenants, tax officers, admins</w:t>
            </w:r>
          </w:p>
        </w:tc>
        <w:tc>
          <w:tcPr>
            <w:tcW w:type="dxa" w:w="2351"/>
          </w:tcPr>
          <w:p>
            <w:r>
              <w:rPr>
                <w:sz w:val="20"/>
              </w:rPr>
              <w:t>September 14, 2026</w:t>
            </w:r>
          </w:p>
        </w:tc>
        <w:tc>
          <w:tcPr>
            <w:tcW w:type="dxa" w:w="2351"/>
          </w:tcPr>
          <w:p>
            <w:r>
              <w:rPr>
                <w:sz w:val="20"/>
              </w:rPr>
              <w:t>Planned</w:t>
            </w:r>
          </w:p>
        </w:tc>
      </w:tr>
      <w:tr>
        <w:tc>
          <w:tcPr>
            <w:tcW w:type="dxa" w:w="2351"/>
          </w:tcPr>
          <w:p>
            <w:r>
              <w:rPr>
                <w:sz w:val="20"/>
              </w:rPr>
              <w:t>Final Presentation</w:t>
            </w:r>
          </w:p>
        </w:tc>
        <w:tc>
          <w:tcPr>
            <w:tcW w:type="dxa" w:w="2351"/>
          </w:tcPr>
          <w:p>
            <w:r>
              <w:rPr>
                <w:sz w:val="20"/>
              </w:rPr>
              <w:t>Structured presentation of outcomes to the client and steering committee</w:t>
            </w:r>
          </w:p>
        </w:tc>
        <w:tc>
          <w:tcPr>
            <w:tcW w:type="dxa" w:w="2351"/>
          </w:tcPr>
          <w:p>
            <w:r>
              <w:rPr>
                <w:sz w:val="20"/>
              </w:rPr>
              <w:t>September 14, 2026</w:t>
            </w:r>
          </w:p>
        </w:tc>
        <w:tc>
          <w:tcPr>
            <w:tcW w:type="dxa" w:w="2351"/>
          </w:tcPr>
          <w:p>
            <w:r>
              <w:rPr>
                <w:sz w:val="20"/>
              </w:rPr>
              <w:t>Planned</w:t>
            </w:r>
          </w:p>
        </w:tc>
      </w:tr>
    </w:tbl>
    <w:p/>
    <w:p>
      <w:pPr>
        <w:pStyle w:val="Heading1"/>
      </w:pPr>
      <w:r>
        <w:t>3. References</w:t>
      </w:r>
    </w:p>
    <w:p>
      <w:pPr>
        <w:pStyle w:val="ListBullet"/>
      </w:pPr>
      <w:r>
        <w:rPr>
          <w:sz w:val="22"/>
        </w:rPr>
        <w:t>Appendix 1: Assignment Description Guidelines - SPM Course Material</w:t>
      </w:r>
    </w:p>
    <w:p>
      <w:pPr>
        <w:pStyle w:val="ListBullet"/>
      </w:pPr>
      <w:r>
        <w:rPr>
          <w:sz w:val="22"/>
        </w:rPr>
        <w:t>Appendix 2: Minimum Project Plan Requirements - SPM Course Material</w:t>
      </w:r>
    </w:p>
    <w:p>
      <w:pPr>
        <w:pStyle w:val="ListBullet"/>
      </w:pPr>
      <w:r>
        <w:rPr>
          <w:sz w:val="22"/>
        </w:rPr>
        <w:t>Appendix 3: Minimum Progress Report Format - SPM Course Material</w:t>
      </w:r>
    </w:p>
    <w:p>
      <w:pPr>
        <w:pStyle w:val="ListBullet"/>
      </w:pPr>
      <w:r>
        <w:rPr>
          <w:sz w:val="22"/>
        </w:rPr>
        <w:t>Ethiopian Income Tax Proclamation No. 979/2016, provisions relating to rental income</w:t>
      </w:r>
    </w:p>
    <w:p>
      <w:pPr>
        <w:pStyle w:val="ListBullet"/>
      </w:pPr>
      <w:r>
        <w:rPr>
          <w:sz w:val="22"/>
        </w:rPr>
        <w:t>Addis Ababa City Administration Housing and Land Management Regulations</w:t>
      </w:r>
    </w:p>
    <w:p>
      <w:pPr>
        <w:pStyle w:val="Heading1"/>
      </w:pPr>
      <w:r>
        <w:t>4. Project Organization</w:t>
      </w:r>
    </w:p>
    <w:p>
      <w:pPr>
        <w:pStyle w:val="Heading2"/>
      </w:pPr>
      <w:r>
        <w:t>4.1 Tasks, Powers, and Responsibilities</w:t>
      </w:r>
    </w:p>
    <w:p>
      <w:r>
        <w:rPr>
          <w:sz w:val="22"/>
        </w:rPr>
        <w:t>The table below defines the role of each team member. Although primary responsibilities are assigned individually, all members are expected to contribute to major reviews, presentations, and integration activities.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tcPr>
          <w:p>
            <w:r>
              <w:rPr>
                <w:b/>
                <w:sz w:val="20"/>
              </w:rPr>
              <w:t>Name</w:t>
            </w:r>
          </w:p>
        </w:tc>
        <w:tc>
          <w:tcPr>
            <w:tcW w:type="dxa" w:w="2351"/>
          </w:tcPr>
          <w:p>
            <w:r>
              <w:rPr>
                <w:b/>
                <w:sz w:val="20"/>
              </w:rPr>
              <w:t>Student ID</w:t>
            </w:r>
          </w:p>
        </w:tc>
        <w:tc>
          <w:tcPr>
            <w:tcW w:type="dxa" w:w="2351"/>
          </w:tcPr>
          <w:p>
            <w:r>
              <w:rPr>
                <w:b/>
                <w:sz w:val="20"/>
              </w:rPr>
              <w:t>Role</w:t>
            </w:r>
          </w:p>
        </w:tc>
        <w:tc>
          <w:tcPr>
            <w:tcW w:type="dxa" w:w="2351"/>
          </w:tcPr>
          <w:p>
            <w:r>
              <w:rPr>
                <w:b/>
                <w:sz w:val="20"/>
              </w:rPr>
              <w:t>Primary Responsibilities</w:t>
            </w:r>
          </w:p>
        </w:tc>
      </w:tr>
      <w:tr>
        <w:tc>
          <w:tcPr>
            <w:tcW w:type="dxa" w:w="2351"/>
          </w:tcPr>
          <w:p>
            <w:r>
              <w:rPr>
                <w:sz w:val="20"/>
              </w:rPr>
              <w:t>Eyob Kassaye</w:t>
            </w:r>
          </w:p>
        </w:tc>
        <w:tc>
          <w:tcPr>
            <w:tcW w:type="dxa" w:w="2351"/>
          </w:tcPr>
          <w:p>
            <w:r>
              <w:rPr>
                <w:sz w:val="20"/>
              </w:rPr>
              <w:t>ATE/4534/16</w:t>
            </w:r>
          </w:p>
        </w:tc>
        <w:tc>
          <w:tcPr>
            <w:tcW w:type="dxa" w:w="2351"/>
          </w:tcPr>
          <w:p>
            <w:r>
              <w:rPr>
                <w:sz w:val="20"/>
              </w:rPr>
              <w:t>Project Manager</w:t>
            </w:r>
          </w:p>
        </w:tc>
        <w:tc>
          <w:tcPr>
            <w:tcW w:type="dxa" w:w="2351"/>
          </w:tcPr>
          <w:p>
            <w:r>
              <w:rPr>
                <w:sz w:val="20"/>
              </w:rPr>
              <w:t>Overall project coordination; client communication; milestone tracking; risk monitoring; biweekly supervisor reports; meeting facilitation</w:t>
            </w:r>
          </w:p>
        </w:tc>
      </w:tr>
      <w:tr>
        <w:tc>
          <w:tcPr>
            <w:tcW w:type="dxa" w:w="2351"/>
          </w:tcPr>
          <w:p>
            <w:r>
              <w:rPr>
                <w:sz w:val="20"/>
              </w:rPr>
              <w:t>Mikeale Alemu</w:t>
            </w:r>
          </w:p>
        </w:tc>
        <w:tc>
          <w:tcPr>
            <w:tcW w:type="dxa" w:w="2351"/>
          </w:tcPr>
          <w:p>
            <w:r>
              <w:rPr>
                <w:sz w:val="20"/>
              </w:rPr>
              <w:t>ATE/3683/14</w:t>
            </w:r>
          </w:p>
        </w:tc>
        <w:tc>
          <w:tcPr>
            <w:tcW w:type="dxa" w:w="2351"/>
          </w:tcPr>
          <w:p>
            <w:r>
              <w:rPr>
                <w:sz w:val="20"/>
              </w:rPr>
              <w:t>Lead Developer</w:t>
            </w:r>
          </w:p>
        </w:tc>
        <w:tc>
          <w:tcPr>
            <w:tcW w:type="dxa" w:w="2351"/>
          </w:tcPr>
          <w:p>
            <w:r>
              <w:rPr>
                <w:sz w:val="20"/>
              </w:rPr>
              <w:t>System architecture; backend module development; database design; API specification; internal code review</w:t>
            </w:r>
          </w:p>
        </w:tc>
      </w:tr>
      <w:tr>
        <w:tc>
          <w:tcPr>
            <w:tcW w:type="dxa" w:w="2351"/>
          </w:tcPr>
          <w:p>
            <w:r>
              <w:rPr>
                <w:sz w:val="20"/>
              </w:rPr>
              <w:t>Kaleab Adane</w:t>
            </w:r>
          </w:p>
        </w:tc>
        <w:tc>
          <w:tcPr>
            <w:tcW w:type="dxa" w:w="2351"/>
          </w:tcPr>
          <w:p>
            <w:r>
              <w:rPr>
                <w:sz w:val="20"/>
              </w:rPr>
              <w:t>ATE/5365/13</w:t>
            </w:r>
          </w:p>
        </w:tc>
        <w:tc>
          <w:tcPr>
            <w:tcW w:type="dxa" w:w="2351"/>
          </w:tcPr>
          <w:p>
            <w:r>
              <w:rPr>
                <w:sz w:val="20"/>
              </w:rPr>
              <w:t>Frontend Developer</w:t>
            </w:r>
          </w:p>
        </w:tc>
        <w:tc>
          <w:tcPr>
            <w:tcW w:type="dxa" w:w="2351"/>
          </w:tcPr>
          <w:p>
            <w:r>
              <w:rPr>
                <w:sz w:val="20"/>
              </w:rPr>
              <w:t>UI/UX wireframe design; frontend implementation; prototype assembly; user interface testing</w:t>
            </w:r>
          </w:p>
        </w:tc>
      </w:tr>
      <w:tr>
        <w:tc>
          <w:tcPr>
            <w:tcW w:type="dxa" w:w="2351"/>
          </w:tcPr>
          <w:p>
            <w:r>
              <w:rPr>
                <w:sz w:val="20"/>
              </w:rPr>
              <w:t>Dagmawit Yilma</w:t>
            </w:r>
          </w:p>
        </w:tc>
        <w:tc>
          <w:tcPr>
            <w:tcW w:type="dxa" w:w="2351"/>
          </w:tcPr>
          <w:p>
            <w:r>
              <w:rPr>
                <w:sz w:val="20"/>
              </w:rPr>
              <w:t>ATE/8725/15</w:t>
            </w:r>
          </w:p>
        </w:tc>
        <w:tc>
          <w:tcPr>
            <w:tcW w:type="dxa" w:w="2351"/>
          </w:tcPr>
          <w:p>
            <w:r>
              <w:rPr>
                <w:sz w:val="20"/>
              </w:rPr>
              <w:t>Requirements Analyst and QA Lead</w:t>
            </w:r>
          </w:p>
        </w:tc>
        <w:tc>
          <w:tcPr>
            <w:tcW w:type="dxa" w:w="2351"/>
          </w:tcPr>
          <w:p>
            <w:r>
              <w:rPr>
                <w:sz w:val="20"/>
              </w:rPr>
              <w:t>Stakeholder analysis; client interviews; requirements documentation; test plan; test execution and defect tracking</w:t>
            </w:r>
          </w:p>
        </w:tc>
      </w:tr>
      <w:tr>
        <w:tc>
          <w:tcPr>
            <w:tcW w:type="dxa" w:w="2351"/>
          </w:tcPr>
          <w:p>
            <w:r>
              <w:rPr>
                <w:sz w:val="20"/>
              </w:rPr>
              <w:t>Rediet Manaye</w:t>
            </w:r>
          </w:p>
        </w:tc>
        <w:tc>
          <w:tcPr>
            <w:tcW w:type="dxa" w:w="2351"/>
          </w:tcPr>
          <w:p>
            <w:r>
              <w:rPr>
                <w:sz w:val="20"/>
              </w:rPr>
              <w:t>ATE/7955/15</w:t>
            </w:r>
          </w:p>
        </w:tc>
        <w:tc>
          <w:tcPr>
            <w:tcW w:type="dxa" w:w="2351"/>
          </w:tcPr>
          <w:p>
            <w:r>
              <w:rPr>
                <w:sz w:val="20"/>
              </w:rPr>
              <w:t>Documentation and Integration Lead</w:t>
            </w:r>
          </w:p>
        </w:tc>
        <w:tc>
          <w:tcPr>
            <w:tcW w:type="dxa" w:w="2351"/>
          </w:tcPr>
          <w:p>
            <w:r>
              <w:rPr>
                <w:sz w:val="20"/>
              </w:rPr>
              <w:t>User manual writing; system documentation; integration testing support; final presentation preparation</w:t>
            </w:r>
          </w:p>
        </w:tc>
      </w:tr>
    </w:tbl>
    <w:p/>
    <w:p>
      <w:pPr>
        <w:pStyle w:val="Heading2"/>
      </w:pPr>
      <w:r>
        <w:t>4.2 Project Environment and Stakeholders</w:t>
      </w:r>
    </w:p>
    <w:p>
      <w:r>
        <w:rPr>
          <w:sz w:val="22"/>
        </w:rPr>
        <w:t>The following parties constitute the project environment. The team's expectations from each party are noted alongside their role.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tcPr>
          <w:p>
            <w:r>
              <w:rPr>
                <w:b/>
                <w:sz w:val="20"/>
              </w:rPr>
              <w:t>Stakeholder</w:t>
            </w:r>
          </w:p>
        </w:tc>
        <w:tc>
          <w:tcPr>
            <w:tcW w:type="dxa" w:w="2351"/>
          </w:tcPr>
          <w:p>
            <w:r>
              <w:rPr>
                <w:b/>
                <w:sz w:val="20"/>
              </w:rPr>
              <w:t>Type</w:t>
            </w:r>
          </w:p>
        </w:tc>
        <w:tc>
          <w:tcPr>
            <w:tcW w:type="dxa" w:w="2351"/>
          </w:tcPr>
          <w:p>
            <w:r>
              <w:rPr>
                <w:b/>
                <w:sz w:val="20"/>
              </w:rPr>
              <w:t>Role in Project</w:t>
            </w:r>
          </w:p>
        </w:tc>
        <w:tc>
          <w:tcPr>
            <w:tcW w:type="dxa" w:w="2351"/>
          </w:tcPr>
          <w:p>
            <w:r>
              <w:rPr>
                <w:b/>
                <w:sz w:val="20"/>
              </w:rPr>
              <w:t>Team Expectations</w:t>
            </w:r>
          </w:p>
        </w:tc>
      </w:tr>
      <w:tr>
        <w:tc>
          <w:tcPr>
            <w:tcW w:type="dxa" w:w="2351"/>
          </w:tcPr>
          <w:p>
            <w:r>
              <w:rPr>
                <w:sz w:val="20"/>
              </w:rPr>
              <w:t>Addis Ababa Revenue and Tax Authority</w:t>
            </w:r>
          </w:p>
        </w:tc>
        <w:tc>
          <w:tcPr>
            <w:tcW w:type="dxa" w:w="2351"/>
          </w:tcPr>
          <w:p>
            <w:r>
              <w:rPr>
                <w:sz w:val="20"/>
              </w:rPr>
              <w:t>Client (External)</w:t>
            </w:r>
          </w:p>
        </w:tc>
        <w:tc>
          <w:tcPr>
            <w:tcW w:type="dxa" w:w="2351"/>
          </w:tcPr>
          <w:p>
            <w:r>
              <w:rPr>
                <w:sz w:val="20"/>
              </w:rPr>
              <w:t>Primary client; recipient of the final system; source of domain requirements</w:t>
            </w:r>
          </w:p>
        </w:tc>
        <w:tc>
          <w:tcPr>
            <w:tcW w:type="dxa" w:w="2351"/>
          </w:tcPr>
          <w:p>
            <w:r>
              <w:rPr>
                <w:sz w:val="20"/>
              </w:rPr>
              <w:t>Availability for interviews in mid-August; timely feedback on the prototype; participation in the acceptance procedure</w:t>
            </w:r>
          </w:p>
        </w:tc>
      </w:tr>
      <w:tr>
        <w:tc>
          <w:tcPr>
            <w:tcW w:type="dxa" w:w="2351"/>
          </w:tcPr>
          <w:p>
            <w:r>
              <w:rPr>
                <w:sz w:val="20"/>
              </w:rPr>
              <w:t>SPM Course Supervisor</w:t>
            </w:r>
          </w:p>
        </w:tc>
        <w:tc>
          <w:tcPr>
            <w:tcW w:type="dxa" w:w="2351"/>
          </w:tcPr>
          <w:p>
            <w:r>
              <w:rPr>
                <w:sz w:val="20"/>
              </w:rPr>
              <w:t>Steering Committee (Academic)</w:t>
            </w:r>
          </w:p>
        </w:tc>
        <w:tc>
          <w:tcPr>
            <w:tcW w:type="dxa" w:w="2351"/>
          </w:tcPr>
          <w:p>
            <w:r>
              <w:rPr>
                <w:sz w:val="20"/>
              </w:rPr>
              <w:t>Academic oversight; reviews deliverables; approves scope changes; receives progress reports</w:t>
            </w:r>
          </w:p>
        </w:tc>
        <w:tc>
          <w:tcPr>
            <w:tcW w:type="dxa" w:w="2351"/>
          </w:tcPr>
          <w:p>
            <w:r>
              <w:rPr>
                <w:sz w:val="20"/>
              </w:rPr>
              <w:t>Feedback on submitted deliverables within one week; guidance when significant obstacles arise</w:t>
            </w:r>
          </w:p>
        </w:tc>
      </w:tr>
      <w:tr>
        <w:tc>
          <w:tcPr>
            <w:tcW w:type="dxa" w:w="2351"/>
          </w:tcPr>
          <w:p>
            <w:r>
              <w:rPr>
                <w:sz w:val="20"/>
              </w:rPr>
              <w:t>Property Owners</w:t>
            </w:r>
          </w:p>
        </w:tc>
        <w:tc>
          <w:tcPr>
            <w:tcW w:type="dxa" w:w="2351"/>
          </w:tcPr>
          <w:p>
            <w:r>
              <w:rPr>
                <w:sz w:val="20"/>
              </w:rPr>
              <w:t>End User (External)</w:t>
            </w:r>
          </w:p>
        </w:tc>
        <w:tc>
          <w:tcPr>
            <w:tcW w:type="dxa" w:w="2351"/>
          </w:tcPr>
          <w:p>
            <w:r>
              <w:rPr>
                <w:sz w:val="20"/>
              </w:rPr>
              <w:t>Will use the system to register properties, manage tenant records, and handle tax payments</w:t>
            </w:r>
          </w:p>
        </w:tc>
        <w:tc>
          <w:tcPr>
            <w:tcW w:type="dxa" w:w="2351"/>
          </w:tcPr>
          <w:p>
            <w:r>
              <w:rPr>
                <w:sz w:val="20"/>
              </w:rPr>
              <w:t>To be represented in requirements through proxy analysis or sample interviews where feasible</w:t>
            </w:r>
          </w:p>
        </w:tc>
      </w:tr>
      <w:tr>
        <w:tc>
          <w:tcPr>
            <w:tcW w:type="dxa" w:w="2351"/>
          </w:tcPr>
          <w:p>
            <w:r>
              <w:rPr>
                <w:sz w:val="20"/>
              </w:rPr>
              <w:t>Tenants</w:t>
            </w:r>
          </w:p>
        </w:tc>
        <w:tc>
          <w:tcPr>
            <w:tcW w:type="dxa" w:w="2351"/>
          </w:tcPr>
          <w:p>
            <w:r>
              <w:rPr>
                <w:sz w:val="20"/>
              </w:rPr>
              <w:t>End User (External)</w:t>
            </w:r>
          </w:p>
        </w:tc>
        <w:tc>
          <w:tcPr>
            <w:tcW w:type="dxa" w:w="2351"/>
          </w:tcPr>
          <w:p>
            <w:r>
              <w:rPr>
                <w:sz w:val="20"/>
              </w:rPr>
              <w:t>Will use the system to view and manage their rental contract records</w:t>
            </w:r>
          </w:p>
        </w:tc>
        <w:tc>
          <w:tcPr>
            <w:tcW w:type="dxa" w:w="2351"/>
          </w:tcPr>
          <w:p>
            <w:r>
              <w:rPr>
                <w:sz w:val="20"/>
              </w:rPr>
              <w:t>To be represented in requirements through use-case scenarios developed with the client</w:t>
            </w:r>
          </w:p>
        </w:tc>
      </w:tr>
      <w:tr>
        <w:tc>
          <w:tcPr>
            <w:tcW w:type="dxa" w:w="2351"/>
          </w:tcPr>
          <w:p>
            <w:r>
              <w:rPr>
                <w:sz w:val="20"/>
              </w:rPr>
              <w:t>Municipal and Tax Officers</w:t>
            </w:r>
          </w:p>
        </w:tc>
        <w:tc>
          <w:tcPr>
            <w:tcW w:type="dxa" w:w="2351"/>
          </w:tcPr>
          <w:p>
            <w:r>
              <w:rPr>
                <w:sz w:val="20"/>
              </w:rPr>
              <w:t>End User (Internal to Client)</w:t>
            </w:r>
          </w:p>
        </w:tc>
        <w:tc>
          <w:tcPr>
            <w:tcW w:type="dxa" w:w="2351"/>
          </w:tcPr>
          <w:p>
            <w:r>
              <w:rPr>
                <w:sz w:val="20"/>
              </w:rPr>
              <w:t>Will use the system to monitor compliance, generate reports, and process assessments</w:t>
            </w:r>
          </w:p>
        </w:tc>
        <w:tc>
          <w:tcPr>
            <w:tcW w:type="dxa" w:w="2351"/>
          </w:tcPr>
          <w:p>
            <w:r>
              <w:rPr>
                <w:sz w:val="20"/>
              </w:rPr>
              <w:t>Their workflows should be captured in the requirements phase through the client liaison</w:t>
            </w:r>
          </w:p>
        </w:tc>
      </w:tr>
    </w:tbl>
    <w:p/>
    <w:p>
      <w:pPr>
        <w:pStyle w:val="Heading1"/>
      </w:pPr>
      <w:r>
        <w:t>5. Project Management</w:t>
      </w:r>
    </w:p>
    <w:p>
      <w:pPr>
        <w:pStyle w:val="Heading2"/>
      </w:pPr>
      <w:r>
        <w:t>5.1 Management Targets</w:t>
      </w:r>
    </w:p>
    <w:p>
      <w:pPr>
        <w:pStyle w:val="ListBullet"/>
      </w:pPr>
      <w:r>
        <w:rPr>
          <w:sz w:val="22"/>
        </w:rPr>
        <w:t>All seven milestones are to be met within a tolerance of three calendar days from their planned dates.</w:t>
      </w:r>
    </w:p>
    <w:p>
      <w:pPr>
        <w:pStyle w:val="ListBullet"/>
      </w:pPr>
      <w:r>
        <w:rPr>
          <w:sz w:val="22"/>
        </w:rPr>
        <w:t>The workload across the team is to remain reasonably balanced. No team member should contribute fewer than 25 or more than 45 hours in total across the five-week project period.</w:t>
      </w:r>
    </w:p>
    <w:p>
      <w:pPr>
        <w:pStyle w:val="ListBullet"/>
      </w:pPr>
      <w:r>
        <w:rPr>
          <w:sz w:val="22"/>
        </w:rPr>
        <w:t>All deliverables are to pass the internal review procedure described in the Quality Plan before submission to the supervisor or client.</w:t>
      </w:r>
    </w:p>
    <w:p>
      <w:pPr>
        <w:pStyle w:val="ListBullet"/>
      </w:pPr>
      <w:r>
        <w:rPr>
          <w:sz w:val="22"/>
        </w:rPr>
        <w:t>The team will aim to have a demonstrable version of the system ready for the client no later than August 27, 2026, in line with Milestone M4.</w:t>
      </w:r>
    </w:p>
    <w:p>
      <w:pPr>
        <w:pStyle w:val="Heading2"/>
      </w:pPr>
      <w:r>
        <w:t>5.2 Assumptions and Dependencies</w:t>
      </w:r>
    </w:p>
    <w:p>
      <w:pPr>
        <w:pStyle w:val="ListBullet"/>
      </w:pPr>
      <w:r>
        <w:rPr>
          <w:sz w:val="22"/>
        </w:rPr>
        <w:t>A representative from the client organization is assumed to be available for at least one structured interview during the second week of August 2026. A written questionnaire will be used as a fallback if in-person scheduling proves difficult.</w:t>
      </w:r>
    </w:p>
    <w:p>
      <w:pPr>
        <w:pStyle w:val="ListBullet"/>
      </w:pPr>
      <w:r>
        <w:rPr>
          <w:sz w:val="22"/>
        </w:rPr>
        <w:t>The team assumes that relevant legal and regulatory documents - particularly tax computation rules for rental income - are publicly accessible or will be provided by the client.</w:t>
      </w:r>
    </w:p>
    <w:p>
      <w:pPr>
        <w:pStyle w:val="ListBullet"/>
      </w:pPr>
      <w:r>
        <w:rPr>
          <w:sz w:val="22"/>
        </w:rPr>
        <w:t>All five team members are assumed to have reliable internet access throughout the project period, which is necessary for collaboration via GitHub and Google Drive.</w:t>
      </w:r>
    </w:p>
    <w:p>
      <w:pPr>
        <w:pStyle w:val="ListBullet"/>
      </w:pPr>
      <w:r>
        <w:rPr>
          <w:sz w:val="22"/>
        </w:rPr>
        <w:t>No major changes to the course timeline or assessment structure are expected after the project has begun.</w:t>
      </w:r>
    </w:p>
    <w:p>
      <w:pPr>
        <w:pStyle w:val="ListBullet"/>
      </w:pPr>
      <w:r>
        <w:rPr>
          <w:sz w:val="22"/>
        </w:rPr>
        <w:t>The team acknowledges a dependency on the supervisor's feedback cycle: a delay of more than two weeks in receiving comments on a submitted deliverable could affect subsequent activities.</w:t>
      </w:r>
    </w:p>
    <w:p>
      <w:pPr>
        <w:pStyle w:val="Heading2"/>
      </w:pPr>
      <w:r>
        <w:t>5.3 Risk Control</w:t>
      </w:r>
    </w:p>
    <w:p>
      <w:r>
        <w:rPr>
          <w:sz w:val="22"/>
        </w:rPr>
        <w:t>A risk is an event that, if it occurs, could negatively impact the project. The following risks have been identified along with their likelihood, potential impact, and the measures the team will take to reduce their effect.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tcPr>
          <w:p>
            <w:r>
              <w:rPr>
                <w:b/>
                <w:sz w:val="20"/>
              </w:rPr>
              <w:t>Risk Description</w:t>
            </w:r>
          </w:p>
        </w:tc>
        <w:tc>
          <w:tcPr>
            <w:tcW w:type="dxa" w:w="2351"/>
          </w:tcPr>
          <w:p>
            <w:r>
              <w:rPr>
                <w:b/>
                <w:sz w:val="20"/>
              </w:rPr>
              <w:t>Likelihood</w:t>
            </w:r>
          </w:p>
        </w:tc>
        <w:tc>
          <w:tcPr>
            <w:tcW w:type="dxa" w:w="2351"/>
          </w:tcPr>
          <w:p>
            <w:r>
              <w:rPr>
                <w:b/>
                <w:sz w:val="20"/>
              </w:rPr>
              <w:t>Impact</w:t>
            </w:r>
          </w:p>
        </w:tc>
        <w:tc>
          <w:tcPr>
            <w:tcW w:type="dxa" w:w="2351"/>
          </w:tcPr>
          <w:p>
            <w:r>
              <w:rPr>
                <w:b/>
                <w:sz w:val="20"/>
              </w:rPr>
              <w:t>Mitigation Strategy</w:t>
            </w:r>
          </w:p>
        </w:tc>
      </w:tr>
      <w:tr>
        <w:tc>
          <w:tcPr>
            <w:tcW w:type="dxa" w:w="2351"/>
          </w:tcPr>
          <w:p>
            <w:r>
              <w:rPr>
                <w:sz w:val="20"/>
              </w:rPr>
              <w:t>One or more team members becomes unavailable for an extended period due to illness or personal circumstances</w:t>
            </w:r>
          </w:p>
        </w:tc>
        <w:tc>
          <w:tcPr>
            <w:tcW w:type="dxa" w:w="2351"/>
          </w:tcPr>
          <w:p>
            <w:r>
              <w:rPr>
                <w:sz w:val="20"/>
              </w:rPr>
              <w:t>Medium</w:t>
            </w:r>
          </w:p>
        </w:tc>
        <w:tc>
          <w:tcPr>
            <w:tcW w:type="dxa" w:w="2351"/>
          </w:tcPr>
          <w:p>
            <w:r>
              <w:rPr>
                <w:sz w:val="20"/>
              </w:rPr>
              <w:t>High</w:t>
            </w:r>
          </w:p>
        </w:tc>
        <w:tc>
          <w:tcPr>
            <w:tcW w:type="dxa" w:w="2351"/>
          </w:tcPr>
          <w:p>
            <w:r>
              <w:rPr>
                <w:sz w:val="20"/>
              </w:rPr>
              <w:t>Maintain shared, up-to-date documentation so any member can pick up another's work at short notice. Tasks will be redistributed and the supervisor informed if absence exceeds 3 days.</w:t>
            </w:r>
          </w:p>
        </w:tc>
      </w:tr>
      <w:tr>
        <w:tc>
          <w:tcPr>
            <w:tcW w:type="dxa" w:w="2351"/>
          </w:tcPr>
          <w:p>
            <w:r>
              <w:rPr>
                <w:sz w:val="20"/>
              </w:rPr>
              <w:t>The client is difficult to reach for interviews or feedback, leaving requirements underspecified</w:t>
            </w:r>
          </w:p>
        </w:tc>
        <w:tc>
          <w:tcPr>
            <w:tcW w:type="dxa" w:w="2351"/>
          </w:tcPr>
          <w:p>
            <w:r>
              <w:rPr>
                <w:sz w:val="20"/>
              </w:rPr>
              <w:t>Medium</w:t>
            </w:r>
          </w:p>
        </w:tc>
        <w:tc>
          <w:tcPr>
            <w:tcW w:type="dxa" w:w="2351"/>
          </w:tcPr>
          <w:p>
            <w:r>
              <w:rPr>
                <w:sz w:val="20"/>
              </w:rPr>
              <w:t>High</w:t>
            </w:r>
          </w:p>
        </w:tc>
        <w:tc>
          <w:tcPr>
            <w:tcW w:type="dxa" w:w="2351"/>
          </w:tcPr>
          <w:p>
            <w:r>
              <w:rPr>
                <w:sz w:val="20"/>
              </w:rPr>
              <w:t>Schedule all client-facing activities at least one week in advance with written confirmation. A structured written questionnaire is prepared as a fallback for asynchronous input.</w:t>
            </w:r>
          </w:p>
        </w:tc>
      </w:tr>
      <w:tr>
        <w:tc>
          <w:tcPr>
            <w:tcW w:type="dxa" w:w="2351"/>
          </w:tcPr>
          <w:p>
            <w:r>
              <w:rPr>
                <w:sz w:val="20"/>
              </w:rPr>
              <w:t>The project scope grows beyond what the team can deliver within available time and resources</w:t>
            </w:r>
          </w:p>
        </w:tc>
        <w:tc>
          <w:tcPr>
            <w:tcW w:type="dxa" w:w="2351"/>
          </w:tcPr>
          <w:p>
            <w:r>
              <w:rPr>
                <w:sz w:val="20"/>
              </w:rPr>
              <w:t>High</w:t>
            </w:r>
          </w:p>
        </w:tc>
        <w:tc>
          <w:tcPr>
            <w:tcW w:type="dxa" w:w="2351"/>
          </w:tcPr>
          <w:p>
            <w:r>
              <w:rPr>
                <w:sz w:val="20"/>
              </w:rPr>
              <w:t>Medium</w:t>
            </w:r>
          </w:p>
        </w:tc>
        <w:tc>
          <w:tcPr>
            <w:tcW w:type="dxa" w:w="2351"/>
          </w:tcPr>
          <w:p>
            <w:r>
              <w:rPr>
                <w:sz w:val="20"/>
              </w:rPr>
              <w:t>Any scope expansion request is evaluated in a team meeting and must be formally approved in writing by the supervisor before work begins. The Assignment Description will be revised if scope changes are agreed.</w:t>
            </w:r>
          </w:p>
        </w:tc>
      </w:tr>
      <w:tr>
        <w:tc>
          <w:tcPr>
            <w:tcW w:type="dxa" w:w="2351"/>
          </w:tcPr>
          <w:p>
            <w:r>
              <w:rPr>
                <w:sz w:val="20"/>
              </w:rPr>
              <w:t>The chosen technology stack proves more difficult than anticipated, causing development delays</w:t>
            </w:r>
          </w:p>
        </w:tc>
        <w:tc>
          <w:tcPr>
            <w:tcW w:type="dxa" w:w="2351"/>
          </w:tcPr>
          <w:p>
            <w:r>
              <w:rPr>
                <w:sz w:val="20"/>
              </w:rPr>
              <w:t>Medium</w:t>
            </w:r>
          </w:p>
        </w:tc>
        <w:tc>
          <w:tcPr>
            <w:tcW w:type="dxa" w:w="2351"/>
          </w:tcPr>
          <w:p>
            <w:r>
              <w:rPr>
                <w:sz w:val="20"/>
              </w:rPr>
              <w:t>Medium</w:t>
            </w:r>
          </w:p>
        </w:tc>
        <w:tc>
          <w:tcPr>
            <w:tcW w:type="dxa" w:w="2351"/>
          </w:tcPr>
          <w:p>
            <w:r>
              <w:rPr>
                <w:sz w:val="20"/>
              </w:rPr>
              <w:t>A short technology familiarization exercise was conducted during Week 1. A fallback option has been identified for each major component in case the primary choice proves unworkable.</w:t>
            </w:r>
          </w:p>
        </w:tc>
      </w:tr>
      <w:tr>
        <w:tc>
          <w:tcPr>
            <w:tcW w:type="dxa" w:w="2351"/>
          </w:tcPr>
          <w:p>
            <w:r>
              <w:rPr>
                <w:sz w:val="20"/>
              </w:rPr>
              <w:t>The GitHub repository or Google Drive is corrupted or access is lost</w:t>
            </w:r>
          </w:p>
        </w:tc>
        <w:tc>
          <w:tcPr>
            <w:tcW w:type="dxa" w:w="2351"/>
          </w:tcPr>
          <w:p>
            <w:r>
              <w:rPr>
                <w:sz w:val="20"/>
              </w:rPr>
              <w:t>Low</w:t>
            </w:r>
          </w:p>
        </w:tc>
        <w:tc>
          <w:tcPr>
            <w:tcW w:type="dxa" w:w="2351"/>
          </w:tcPr>
          <w:p>
            <w:r>
              <w:rPr>
                <w:sz w:val="20"/>
              </w:rPr>
              <w:t>High</w:t>
            </w:r>
          </w:p>
        </w:tc>
        <w:tc>
          <w:tcPr>
            <w:tcW w:type="dxa" w:w="2351"/>
          </w:tcPr>
          <w:p>
            <w:r>
              <w:rPr>
                <w:sz w:val="20"/>
              </w:rPr>
              <w:t>Team members commit code daily. A weekly local backup of the repository is maintained by the Lead Developer. All documents are stored in Google Drive with version history enabled.</w:t>
            </w:r>
          </w:p>
        </w:tc>
      </w:tr>
      <w:tr>
        <w:tc>
          <w:tcPr>
            <w:tcW w:type="dxa" w:w="2351"/>
          </w:tcPr>
          <w:p>
            <w:r>
              <w:rPr>
                <w:sz w:val="20"/>
              </w:rPr>
              <w:t>Persistent disagreements within the team on technical or design decisions cause delays</w:t>
            </w:r>
          </w:p>
        </w:tc>
        <w:tc>
          <w:tcPr>
            <w:tcW w:type="dxa" w:w="2351"/>
          </w:tcPr>
          <w:p>
            <w:r>
              <w:rPr>
                <w:sz w:val="20"/>
              </w:rPr>
              <w:t>Low</w:t>
            </w:r>
          </w:p>
        </w:tc>
        <w:tc>
          <w:tcPr>
            <w:tcW w:type="dxa" w:w="2351"/>
          </w:tcPr>
          <w:p>
            <w:r>
              <w:rPr>
                <w:sz w:val="20"/>
              </w:rPr>
              <w:t>Medium</w:t>
            </w:r>
          </w:p>
        </w:tc>
        <w:tc>
          <w:tcPr>
            <w:tcW w:type="dxa" w:w="2351"/>
          </w:tcPr>
          <w:p>
            <w:r>
              <w:rPr>
                <w:sz w:val="20"/>
              </w:rPr>
              <w:t>Design decisions are resolved in weekly team meetings and documented as binding. Where consensus cannot be reached, the Project Manager has casting authority.</w:t>
            </w:r>
          </w:p>
        </w:tc>
      </w:tr>
    </w:tbl>
    <w:p/>
    <w:p>
      <w:pPr>
        <w:pStyle w:val="Heading2"/>
      </w:pPr>
      <w:r>
        <w:t>5.4 Progress Control</w:t>
      </w:r>
    </w:p>
    <w:p>
      <w:r>
        <w:rPr>
          <w:sz w:val="22"/>
        </w:rPr>
        <w:t>Progress will be monitored through the following mechanisms:</w:t>
      </w:r>
    </w:p>
    <w:p>
      <w:pPr>
        <w:pStyle w:val="ListBullet"/>
      </w:pPr>
      <w:r>
        <w:rPr>
          <w:sz w:val="22"/>
        </w:rPr>
        <w:t>A weekly team meeting every Monday provides a structured opportunity to review completed tasks, surface blockers, and agree on the work for the coming week. Brief meeting notes are shared in the group channel within 24 hours.</w:t>
      </w:r>
    </w:p>
    <w:p>
      <w:pPr>
        <w:pStyle w:val="ListBullet"/>
      </w:pPr>
      <w:r>
        <w:rPr>
          <w:sz w:val="22"/>
        </w:rPr>
        <w:t>A GitHub Projects Kanban board tracks all individual tasks. Every task is at any point in one of three states: To Do, In Progress, or Done. The board is reviewed at the start of each Monday meeting.</w:t>
      </w:r>
    </w:p>
    <w:p>
      <w:pPr>
        <w:pStyle w:val="ListBullet"/>
      </w:pPr>
      <w:r>
        <w:rPr>
          <w:sz w:val="22"/>
        </w:rPr>
        <w:t>A biweekly progress report is submitted to the course supervisor by email following the Appendix 3 format. The Project Manager is responsible for compiling and sending each report.</w:t>
      </w:r>
    </w:p>
    <w:p>
      <w:pPr>
        <w:pStyle w:val="ListBullet"/>
      </w:pPr>
      <w:r>
        <w:rPr>
          <w:sz w:val="22"/>
        </w:rPr>
        <w:t>At each milestone, the Project Manager conducts a formal milestone review: checking that criteria have been met, confirming deliverables are complete, and updating the project plan to reflect any schedule changes.</w:t>
      </w:r>
    </w:p>
    <w:p>
      <w:pPr>
        <w:pStyle w:val="ListBullet"/>
      </w:pPr>
      <w:r>
        <w:rPr>
          <w:sz w:val="22"/>
        </w:rPr>
        <w:t>If a task is more than three working days behind its planned completion, it is flagged in the Monday meeting and a recovery plan is agreed by the team.</w:t>
      </w:r>
    </w:p>
    <w:p>
      <w:pPr>
        <w:pStyle w:val="Heading1"/>
      </w:pPr>
      <w:r>
        <w:t>6. Technical Procedure</w:t>
      </w:r>
    </w:p>
    <w:p>
      <w:pPr>
        <w:pStyle w:val="Heading2"/>
      </w:pPr>
      <w:r>
        <w:t>6.1 Methods, Techniques and Tools</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r>
              <w:rPr>
                <w:b/>
                <w:sz w:val="20"/>
              </w:rPr>
              <w:t>Category</w:t>
            </w:r>
          </w:p>
        </w:tc>
        <w:tc>
          <w:tcPr>
            <w:tcW w:type="dxa" w:w="3135"/>
          </w:tcPr>
          <w:p>
            <w:r>
              <w:rPr>
                <w:b/>
                <w:sz w:val="20"/>
              </w:rPr>
              <w:t>Selected Option</w:t>
            </w:r>
          </w:p>
        </w:tc>
        <w:tc>
          <w:tcPr>
            <w:tcW w:type="dxa" w:w="3135"/>
          </w:tcPr>
          <w:p>
            <w:r>
              <w:rPr>
                <w:b/>
                <w:sz w:val="20"/>
              </w:rPr>
              <w:t>Rationale</w:t>
            </w:r>
          </w:p>
        </w:tc>
      </w:tr>
      <w:tr>
        <w:tc>
          <w:tcPr>
            <w:tcW w:type="dxa" w:w="3135"/>
          </w:tcPr>
          <w:p>
            <w:r>
              <w:rPr>
                <w:sz w:val="20"/>
              </w:rPr>
              <w:t>Development Methodology</w:t>
            </w:r>
          </w:p>
        </w:tc>
        <w:tc>
          <w:tcPr>
            <w:tcW w:type="dxa" w:w="3135"/>
          </w:tcPr>
          <w:p>
            <w:r>
              <w:rPr>
                <w:sz w:val="20"/>
              </w:rPr>
              <w:t>Agile - Scrum-inspired, two-week sprints</w:t>
            </w:r>
          </w:p>
        </w:tc>
        <w:tc>
          <w:tcPr>
            <w:tcW w:type="dxa" w:w="3135"/>
          </w:tcPr>
          <w:p>
            <w:r>
              <w:rPr>
                <w:sz w:val="20"/>
              </w:rPr>
              <w:t>Preferred because requirements are expected to evolve during client engagement; short sprints allow feedback to be incorporated without derailing the schedule</w:t>
            </w:r>
          </w:p>
        </w:tc>
      </w:tr>
      <w:tr>
        <w:tc>
          <w:tcPr>
            <w:tcW w:type="dxa" w:w="3135"/>
          </w:tcPr>
          <w:p>
            <w:r>
              <w:rPr>
                <w:sz w:val="20"/>
              </w:rPr>
              <w:t>Frontend Framework</w:t>
            </w:r>
          </w:p>
        </w:tc>
        <w:tc>
          <w:tcPr>
            <w:tcW w:type="dxa" w:w="3135"/>
          </w:tcPr>
          <w:p>
            <w:r>
              <w:rPr>
                <w:sz w:val="20"/>
              </w:rPr>
              <w:t>React.js</w:t>
            </w:r>
          </w:p>
        </w:tc>
        <w:tc>
          <w:tcPr>
            <w:tcW w:type="dxa" w:w="3135"/>
          </w:tcPr>
          <w:p>
            <w:r>
              <w:rPr>
                <w:sz w:val="20"/>
              </w:rPr>
              <w:t>Component-based architecture suits a multi-role application; two team members have prior JavaScript experience</w:t>
            </w:r>
          </w:p>
        </w:tc>
      </w:tr>
      <w:tr>
        <w:tc>
          <w:tcPr>
            <w:tcW w:type="dxa" w:w="3135"/>
          </w:tcPr>
          <w:p>
            <w:r>
              <w:rPr>
                <w:sz w:val="20"/>
              </w:rPr>
              <w:t>Backend Framework</w:t>
            </w:r>
          </w:p>
        </w:tc>
        <w:tc>
          <w:tcPr>
            <w:tcW w:type="dxa" w:w="3135"/>
          </w:tcPr>
          <w:p>
            <w:r>
              <w:rPr>
                <w:sz w:val="20"/>
              </w:rPr>
              <w:t>Django REST Framework (Python)</w:t>
            </w:r>
          </w:p>
        </w:tc>
        <w:tc>
          <w:tcPr>
            <w:tcW w:type="dxa" w:w="3135"/>
          </w:tcPr>
          <w:p>
            <w:r>
              <w:rPr>
                <w:sz w:val="20"/>
              </w:rPr>
              <w:t>Built-in ORM, authentication, and admin interface reduce effort for data-heavy applications; the team has more Python experience than with alternative backend languages</w:t>
            </w:r>
          </w:p>
        </w:tc>
      </w:tr>
      <w:tr>
        <w:tc>
          <w:tcPr>
            <w:tcW w:type="dxa" w:w="3135"/>
          </w:tcPr>
          <w:p>
            <w:r>
              <w:rPr>
                <w:sz w:val="20"/>
              </w:rPr>
              <w:t>Database</w:t>
            </w:r>
          </w:p>
        </w:tc>
        <w:tc>
          <w:tcPr>
            <w:tcW w:type="dxa" w:w="3135"/>
          </w:tcPr>
          <w:p>
            <w:r>
              <w:rPr>
                <w:sz w:val="20"/>
              </w:rPr>
              <w:t>PostgreSQL</w:t>
            </w:r>
          </w:p>
        </w:tc>
        <w:tc>
          <w:tcPr>
            <w:tcW w:type="dxa" w:w="3135"/>
          </w:tcPr>
          <w:p>
            <w:r>
              <w:rPr>
                <w:sz w:val="20"/>
              </w:rPr>
              <w:t>Reliable relational database well-suited to the complex entity relationships and query needs of this system, including tax calculations and audit trail management</w:t>
            </w:r>
          </w:p>
        </w:tc>
      </w:tr>
      <w:tr>
        <w:tc>
          <w:tcPr>
            <w:tcW w:type="dxa" w:w="3135"/>
          </w:tcPr>
          <w:p>
            <w:r>
              <w:rPr>
                <w:sz w:val="20"/>
              </w:rPr>
              <w:t>Authentication</w:t>
            </w:r>
          </w:p>
        </w:tc>
        <w:tc>
          <w:tcPr>
            <w:tcW w:type="dxa" w:w="3135"/>
          </w:tcPr>
          <w:p>
            <w:r>
              <w:rPr>
                <w:sz w:val="20"/>
              </w:rPr>
              <w:t>JWT (JSON Web Tokens)</w:t>
            </w:r>
          </w:p>
        </w:tc>
        <w:tc>
          <w:tcPr>
            <w:tcW w:type="dxa" w:w="3135"/>
          </w:tcPr>
          <w:p>
            <w:r>
              <w:rPr>
                <w:sz w:val="20"/>
              </w:rPr>
              <w:t>Stateless and well-suited to RESTful APIs; supports role-based access without session management overhead</w:t>
            </w:r>
          </w:p>
        </w:tc>
      </w:tr>
      <w:tr>
        <w:tc>
          <w:tcPr>
            <w:tcW w:type="dxa" w:w="3135"/>
          </w:tcPr>
          <w:p>
            <w:r>
              <w:rPr>
                <w:sz w:val="20"/>
              </w:rPr>
              <w:t>Version Control</w:t>
            </w:r>
          </w:p>
        </w:tc>
        <w:tc>
          <w:tcPr>
            <w:tcW w:type="dxa" w:w="3135"/>
          </w:tcPr>
          <w:p>
            <w:r>
              <w:rPr>
                <w:sz w:val="20"/>
              </w:rPr>
              <w:t>Git with GitHub</w:t>
            </w:r>
          </w:p>
        </w:tc>
        <w:tc>
          <w:tcPr>
            <w:tcW w:type="dxa" w:w="3135"/>
          </w:tcPr>
          <w:p>
            <w:r>
              <w:rPr>
                <w:sz w:val="20"/>
              </w:rPr>
              <w:t>Industry standard; supports the branching and pull-request-based code-review workflow the team will follow</w:t>
            </w:r>
          </w:p>
        </w:tc>
      </w:tr>
      <w:tr>
        <w:tc>
          <w:tcPr>
            <w:tcW w:type="dxa" w:w="3135"/>
          </w:tcPr>
          <w:p>
            <w:r>
              <w:rPr>
                <w:sz w:val="20"/>
              </w:rPr>
              <w:t>Project Task Tracking</w:t>
            </w:r>
          </w:p>
        </w:tc>
        <w:tc>
          <w:tcPr>
            <w:tcW w:type="dxa" w:w="3135"/>
          </w:tcPr>
          <w:p>
            <w:r>
              <w:rPr>
                <w:sz w:val="20"/>
              </w:rPr>
              <w:t>GitHub Projects (Kanban)</w:t>
            </w:r>
          </w:p>
        </w:tc>
        <w:tc>
          <w:tcPr>
            <w:tcW w:type="dxa" w:w="3135"/>
          </w:tcPr>
          <w:p>
            <w:r>
              <w:rPr>
                <w:sz w:val="20"/>
              </w:rPr>
              <w:t>Integrated with the code repository; low administrative overhead for the team</w:t>
            </w:r>
          </w:p>
        </w:tc>
      </w:tr>
      <w:tr>
        <w:tc>
          <w:tcPr>
            <w:tcW w:type="dxa" w:w="3135"/>
          </w:tcPr>
          <w:p>
            <w:r>
              <w:rPr>
                <w:sz w:val="20"/>
              </w:rPr>
              <w:t>Team Communication</w:t>
            </w:r>
          </w:p>
        </w:tc>
        <w:tc>
          <w:tcPr>
            <w:tcW w:type="dxa" w:w="3135"/>
          </w:tcPr>
          <w:p>
            <w:r>
              <w:rPr>
                <w:sz w:val="20"/>
              </w:rPr>
              <w:t>Telegram Group</w:t>
            </w:r>
          </w:p>
        </w:tc>
        <w:tc>
          <w:tcPr>
            <w:tcW w:type="dxa" w:w="3135"/>
          </w:tcPr>
          <w:p>
            <w:r>
              <w:rPr>
                <w:sz w:val="20"/>
              </w:rPr>
              <w:t>Familiar to all team members; used for day-to-day coordination and informal file sharing</w:t>
            </w:r>
          </w:p>
        </w:tc>
      </w:tr>
      <w:tr>
        <w:tc>
          <w:tcPr>
            <w:tcW w:type="dxa" w:w="3135"/>
          </w:tcPr>
          <w:p>
            <w:r>
              <w:rPr>
                <w:sz w:val="20"/>
              </w:rPr>
              <w:t>Document Management</w:t>
            </w:r>
          </w:p>
        </w:tc>
        <w:tc>
          <w:tcPr>
            <w:tcW w:type="dxa" w:w="3135"/>
          </w:tcPr>
          <w:p>
            <w:r>
              <w:rPr>
                <w:sz w:val="20"/>
              </w:rPr>
              <w:t>Microsoft Word and Google Docs via Google Drive</w:t>
            </w:r>
          </w:p>
        </w:tc>
        <w:tc>
          <w:tcPr>
            <w:tcW w:type="dxa" w:w="3135"/>
          </w:tcPr>
          <w:p>
            <w:r>
              <w:rPr>
                <w:sz w:val="20"/>
              </w:rPr>
              <w:t>Consistent with course requirements; supports version history and collaborative editing</w:t>
            </w:r>
          </w:p>
        </w:tc>
      </w:tr>
      <w:tr>
        <w:tc>
          <w:tcPr>
            <w:tcW w:type="dxa" w:w="3135"/>
          </w:tcPr>
          <w:p>
            <w:r>
              <w:rPr>
                <w:sz w:val="20"/>
              </w:rPr>
              <w:t>Diagramming</w:t>
            </w:r>
          </w:p>
        </w:tc>
        <w:tc>
          <w:tcPr>
            <w:tcW w:type="dxa" w:w="3135"/>
          </w:tcPr>
          <w:p>
            <w:r>
              <w:rPr>
                <w:sz w:val="20"/>
              </w:rPr>
              <w:t>draw.io</w:t>
            </w:r>
          </w:p>
        </w:tc>
        <w:tc>
          <w:tcPr>
            <w:tcW w:type="dxa" w:w="3135"/>
          </w:tcPr>
          <w:p>
            <w:r>
              <w:rPr>
                <w:sz w:val="20"/>
              </w:rPr>
              <w:t>Free, browser-based, and supports the full range of diagrams needed: architecture, ER, flowcharts, wireframes</w:t>
            </w:r>
          </w:p>
        </w:tc>
      </w:tr>
      <w:tr>
        <w:tc>
          <w:tcPr>
            <w:tcW w:type="dxa" w:w="3135"/>
          </w:tcPr>
          <w:p>
            <w:r>
              <w:rPr>
                <w:sz w:val="20"/>
              </w:rPr>
              <w:t>API Testing</w:t>
            </w:r>
          </w:p>
        </w:tc>
        <w:tc>
          <w:tcPr>
            <w:tcW w:type="dxa" w:w="3135"/>
          </w:tcPr>
          <w:p>
            <w:r>
              <w:rPr>
                <w:sz w:val="20"/>
              </w:rPr>
              <w:t>Postman</w:t>
            </w:r>
          </w:p>
        </w:tc>
        <w:tc>
          <w:tcPr>
            <w:tcW w:type="dxa" w:w="3135"/>
          </w:tcPr>
          <w:p>
            <w:r>
              <w:rPr>
                <w:sz w:val="20"/>
              </w:rPr>
              <w:t>Standard tool for testing and documenting RESTful endpoints during development</w:t>
            </w:r>
          </w:p>
        </w:tc>
      </w:tr>
      <w:tr>
        <w:tc>
          <w:tcPr>
            <w:tcW w:type="dxa" w:w="3135"/>
          </w:tcPr>
          <w:p>
            <w:r>
              <w:rPr>
                <w:sz w:val="20"/>
              </w:rPr>
              <w:t>User Acceptance Testing</w:t>
            </w:r>
          </w:p>
        </w:tc>
        <w:tc>
          <w:tcPr>
            <w:tcW w:type="dxa" w:w="3135"/>
          </w:tcPr>
          <w:p>
            <w:r>
              <w:rPr>
                <w:sz w:val="20"/>
              </w:rPr>
              <w:t>Manual testing using agreed scenarios</w:t>
            </w:r>
          </w:p>
        </w:tc>
        <w:tc>
          <w:tcPr>
            <w:tcW w:type="dxa" w:w="3135"/>
          </w:tcPr>
          <w:p>
            <w:r>
              <w:rPr>
                <w:sz w:val="20"/>
              </w:rPr>
              <w:t>Appropriate for the project scale; scenarios will be prepared and shared with the client in advance</w:t>
            </w:r>
          </w:p>
        </w:tc>
      </w:tr>
    </w:tbl>
    <w:p/>
    <w:p>
      <w:pPr>
        <w:pStyle w:val="Heading2"/>
      </w:pPr>
      <w:r>
        <w:t>6.2 Configuration Management</w:t>
      </w:r>
    </w:p>
    <w:p>
      <w:pPr>
        <w:pStyle w:val="ListBullet"/>
      </w:pPr>
      <w:r>
        <w:rPr>
          <w:sz w:val="22"/>
        </w:rPr>
        <w:t>All source code is maintained in a private GitHub repository. The main branch is protected and contains only production-ready code. Active development takes place in the develop branch. Individual features are developed in separate branches named feature/[feature-name] and merged via pull request.</w:t>
      </w:r>
    </w:p>
    <w:p>
      <w:pPr>
        <w:pStyle w:val="ListBullet"/>
      </w:pPr>
      <w:r>
        <w:rPr>
          <w:sz w:val="22"/>
        </w:rPr>
        <w:t>Pull requests must be reviewed and approved by at least one team member other than the author before merging. The Lead Developer is responsible for resolving conflicts and maintaining the integrity of the develop branch.</w:t>
      </w:r>
    </w:p>
    <w:p>
      <w:pPr>
        <w:pStyle w:val="ListBullet"/>
      </w:pPr>
      <w:r>
        <w:rPr>
          <w:sz w:val="22"/>
        </w:rPr>
        <w:t>All project documents are stored in a shared Google Drive folder. Each document is named according to the convention [DocumentType]_Group10_v[X.X].docx and includes a Revision History section.</w:t>
      </w:r>
    </w:p>
    <w:p>
      <w:pPr>
        <w:pStyle w:val="ListBullet"/>
      </w:pPr>
      <w:r>
        <w:rPr>
          <w:sz w:val="22"/>
        </w:rPr>
        <w:t>Every submitted document must include the following metadata: author(s), reviewer(s), date, version number, and status. Status values are: Draft, Under Review, Reviewed, and Final.</w:t>
      </w:r>
    </w:p>
    <w:p>
      <w:pPr>
        <w:pStyle w:val="ListBullet"/>
      </w:pPr>
      <w:r>
        <w:rPr>
          <w:sz w:val="22"/>
        </w:rPr>
        <w:t>A local backup of the repository will be made by the Lead Developer at the end of each week by cloning the repository to a personal storage device.</w:t>
      </w:r>
    </w:p>
    <w:p>
      <w:pPr>
        <w:pStyle w:val="Heading1"/>
      </w:pPr>
      <w:r>
        <w:t>7. Quality Plan</w:t>
      </w:r>
    </w:p>
    <w:p>
      <w:pPr>
        <w:pStyle w:val="Heading2"/>
      </w:pPr>
      <w:r>
        <w:t>7.1 Documentation Plan</w:t>
      </w:r>
    </w:p>
    <w:p>
      <w:r>
        <w:rPr>
          <w:sz w:val="22"/>
        </w:rPr>
        <w:t>All project documents produced by Group 10 follow a common style and structure to ensure they are recognizable, readable, and maintainable. The following standards apply:</w:t>
      </w:r>
    </w:p>
    <w:p>
      <w:pPr>
        <w:pStyle w:val="ListBullet"/>
      </w:pPr>
      <w:r>
        <w:rPr>
          <w:sz w:val="22"/>
        </w:rPr>
        <w:t>Body text is set in Calibri 11pt. Headings use Word heading styles (Heading 1, Heading 2) to ensure consistent formatting and enable automatic navigation.</w:t>
      </w:r>
    </w:p>
    <w:p>
      <w:pPr>
        <w:pStyle w:val="ListBullet"/>
      </w:pPr>
      <w:r>
        <w:rPr>
          <w:sz w:val="22"/>
        </w:rPr>
        <w:t>Every document must include on its opening pages: a title, course name, group number, version number, status indicator, date, and a Revision History table.</w:t>
      </w:r>
    </w:p>
    <w:p>
      <w:pPr>
        <w:pStyle w:val="ListBullet"/>
      </w:pPr>
      <w:r>
        <w:rPr>
          <w:sz w:val="22"/>
        </w:rPr>
        <w:t>The Revision History table records for each version: the version number, date finalized, author(s), and a brief description of what changed.</w:t>
      </w:r>
    </w:p>
    <w:p>
      <w:pPr>
        <w:pStyle w:val="ListBullet"/>
      </w:pPr>
      <w:r>
        <w:rPr>
          <w:sz w:val="22"/>
        </w:rPr>
        <w:t>Status values are: Draft (actively being written), Under Review (submitted for internal review), Reviewed (comments received and addressed), and Final (approved for external submission).</w:t>
      </w:r>
    </w:p>
    <w:p>
      <w:pPr>
        <w:pStyle w:val="ListBullet"/>
      </w:pPr>
      <w:r>
        <w:rPr>
          <w:sz w:val="22"/>
        </w:rPr>
        <w:t>Documents are named according to the convention: [DocumentType]_Group10_v[X.X].docx - for example, RequirementsSpec_Group10_v1.2.docx.</w:t>
      </w:r>
    </w:p>
    <w:p>
      <w:pPr>
        <w:pStyle w:val="Heading2"/>
      </w:pPr>
      <w:r>
        <w:t>7.2 Review Plan</w:t>
      </w:r>
    </w:p>
    <w:p>
      <w:r>
        <w:rPr>
          <w:sz w:val="22"/>
        </w:rPr>
        <w:t>The following review process applies to all deliverables before external submission:</w:t>
      </w:r>
    </w:p>
    <w:p>
      <w:pPr>
        <w:pStyle w:val="ListNumber"/>
      </w:pPr>
      <w:r>
        <w:rPr>
          <w:sz w:val="22"/>
        </w:rPr>
        <w:t>The author completes an initial draft and notifies the team that it is ready for internal review at least three working days before the planned submission date.</w:t>
      </w:r>
    </w:p>
    <w:p>
      <w:pPr>
        <w:pStyle w:val="ListNumber"/>
      </w:pPr>
      <w:r>
        <w:rPr>
          <w:sz w:val="22"/>
        </w:rPr>
        <w:t>A minimum of two team members read the document and provide written comments within two working days of notification.</w:t>
      </w:r>
    </w:p>
    <w:p>
      <w:pPr>
        <w:pStyle w:val="ListNumber"/>
      </w:pPr>
      <w:r>
        <w:rPr>
          <w:sz w:val="22"/>
        </w:rPr>
        <w:t>The author incorporates feedback, updates the version number (e.g. from v0.9 to v1.0), and changes the status to Reviewed.</w:t>
      </w:r>
    </w:p>
    <w:p>
      <w:pPr>
        <w:pStyle w:val="ListNumber"/>
      </w:pPr>
      <w:r>
        <w:rPr>
          <w:sz w:val="22"/>
        </w:rPr>
        <w:t>The Project Manager gives final approval before submission. Documents intended for the client must additionally be reviewed by the full team.</w:t>
      </w:r>
    </w:p>
    <w:p>
      <w:pPr>
        <w:pStyle w:val="ListNumber"/>
      </w:pPr>
      <w:r>
        <w:rPr>
          <w:sz w:val="22"/>
        </w:rPr>
        <w:t>Once a document has been marked Final, no further changes may be made without reopening the review cycle from step 1.</w:t>
      </w:r>
    </w:p>
    <w:p>
      <w:pPr>
        <w:pStyle w:val="Heading2"/>
      </w:pPr>
      <w:r>
        <w:t>7.3 Internal Communication Plan</w:t>
      </w:r>
    </w:p>
    <w:p>
      <w:r>
        <w:rPr>
          <w:sz w:val="22"/>
        </w:rPr>
        <w:t>The team's internal consultative structure is as follows:</w:t>
      </w:r>
    </w:p>
    <w:p>
      <w:pPr>
        <w:pStyle w:val="ListBullet"/>
      </w:pPr>
      <w:r>
        <w:rPr>
          <w:sz w:val="22"/>
        </w:rPr>
        <w:t>Weekly team meeting: every Monday starting August 11, approximately 60 minutes, in-person or via Google Meet. Agenda: review of tasks from the past week, identification of blockers, planning for the coming week, and any decisions requiring a team vote.</w:t>
      </w:r>
    </w:p>
    <w:p>
      <w:pPr>
        <w:pStyle w:val="ListBullet"/>
      </w:pPr>
      <w:r>
        <w:rPr>
          <w:sz w:val="22"/>
        </w:rPr>
        <w:t>Meeting notes are prepared by a rotating note-taker and shared in the Telegram group within 24 hours. Decisions recorded in the notes are considered binding unless formally revisited at a subsequent meeting.</w:t>
      </w:r>
    </w:p>
    <w:p>
      <w:pPr>
        <w:pStyle w:val="ListBullet"/>
      </w:pPr>
      <w:r>
        <w:rPr>
          <w:sz w:val="22"/>
        </w:rPr>
        <w:t>Day-to-day communication and informal file sharing take place in the team Telegram group. Members are expected to respond during working hours within four hours.</w:t>
      </w:r>
    </w:p>
    <w:p>
      <w:pPr>
        <w:pStyle w:val="ListBullet"/>
      </w:pPr>
      <w:r>
        <w:rPr>
          <w:sz w:val="22"/>
        </w:rPr>
        <w:t>Issues that cannot be resolved within the team are escalated to the course supervisor by the Project Manager, with a summary of the issue and the options under consideration.</w:t>
      </w:r>
    </w:p>
    <w:p>
      <w:pPr>
        <w:pStyle w:val="Heading1"/>
      </w:pPr>
      <w:r>
        <w:t>8. Planning</w:t>
      </w:r>
    </w:p>
    <w:p>
      <w:pPr>
        <w:pStyle w:val="Heading2"/>
      </w:pPr>
      <w:r>
        <w:t>8.1 Activities, Milestones and Schedule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tcPr>
          <w:p>
            <w:r>
              <w:rPr>
                <w:b/>
                <w:sz w:val="20"/>
              </w:rPr>
              <w:t>Phase</w:t>
            </w:r>
          </w:p>
        </w:tc>
        <w:tc>
          <w:tcPr>
            <w:tcW w:type="dxa" w:w="1881"/>
          </w:tcPr>
          <w:p>
            <w:r>
              <w:rPr>
                <w:b/>
                <w:sz w:val="20"/>
              </w:rPr>
              <w:t>Activity</w:t>
            </w:r>
          </w:p>
        </w:tc>
        <w:tc>
          <w:tcPr>
            <w:tcW w:type="dxa" w:w="1881"/>
          </w:tcPr>
          <w:p>
            <w:r>
              <w:rPr>
                <w:b/>
                <w:sz w:val="20"/>
              </w:rPr>
              <w:t>Responsible</w:t>
            </w:r>
          </w:p>
        </w:tc>
        <w:tc>
          <w:tcPr>
            <w:tcW w:type="dxa" w:w="1881"/>
          </w:tcPr>
          <w:p>
            <w:r>
              <w:rPr>
                <w:b/>
                <w:sz w:val="20"/>
              </w:rPr>
              <w:t>Planned Dates</w:t>
            </w:r>
          </w:p>
        </w:tc>
        <w:tc>
          <w:tcPr>
            <w:tcW w:type="dxa" w:w="1881"/>
          </w:tcPr>
          <w:p>
            <w:r>
              <w:rPr>
                <w:b/>
                <w:sz w:val="20"/>
              </w:rPr>
              <w:t>Milestone</w:t>
            </w:r>
          </w:p>
        </w:tc>
      </w:tr>
      <w:tr>
        <w:tc>
          <w:tcPr>
            <w:tcW w:type="dxa" w:w="1881"/>
          </w:tcPr>
          <w:p>
            <w:r>
              <w:rPr>
                <w:sz w:val="20"/>
              </w:rPr>
              <w:t>1 - Initiation</w:t>
            </w:r>
          </w:p>
        </w:tc>
        <w:tc>
          <w:tcPr>
            <w:tcW w:type="dxa" w:w="1881"/>
          </w:tcPr>
          <w:p>
            <w:r>
              <w:rPr>
                <w:sz w:val="20"/>
              </w:rPr>
              <w:t>Write Assignment Description</w:t>
            </w:r>
          </w:p>
        </w:tc>
        <w:tc>
          <w:tcPr>
            <w:tcW w:type="dxa" w:w="1881"/>
          </w:tcPr>
          <w:p>
            <w:r>
              <w:rPr>
                <w:sz w:val="20"/>
              </w:rPr>
              <w:t>All</w:t>
            </w:r>
          </w:p>
        </w:tc>
        <w:tc>
          <w:tcPr>
            <w:tcW w:type="dxa" w:w="1881"/>
          </w:tcPr>
          <w:p>
            <w:r>
              <w:rPr>
                <w:sz w:val="20"/>
              </w:rPr>
              <w:t>Aug 1 – Aug 7</w:t>
            </w:r>
          </w:p>
        </w:tc>
        <w:tc>
          <w:tcPr>
            <w:tcW w:type="dxa" w:w="1881"/>
          </w:tcPr>
          <w:p>
            <w:r>
              <w:rPr>
                <w:sz w:val="20"/>
              </w:rPr>
              <w:t>M1: Aug 7 ✓</w:t>
            </w:r>
          </w:p>
        </w:tc>
      </w:tr>
      <w:tr>
        <w:tc>
          <w:tcPr>
            <w:tcW w:type="dxa" w:w="1881"/>
          </w:tcPr>
          <w:p>
            <w:r>
              <w:rPr>
                <w:sz w:val="20"/>
              </w:rPr>
              <w:t>1 - Initiation</w:t>
            </w:r>
          </w:p>
        </w:tc>
        <w:tc>
          <w:tcPr>
            <w:tcW w:type="dxa" w:w="1881"/>
          </w:tcPr>
          <w:p>
            <w:r>
              <w:rPr>
                <w:sz w:val="20"/>
              </w:rPr>
              <w:t>Write Project Plan</w:t>
            </w:r>
          </w:p>
        </w:tc>
        <w:tc>
          <w:tcPr>
            <w:tcW w:type="dxa" w:w="1881"/>
          </w:tcPr>
          <w:p>
            <w:r>
              <w:rPr>
                <w:sz w:val="20"/>
              </w:rPr>
              <w:t>Eyob (PM lead)</w:t>
            </w:r>
          </w:p>
        </w:tc>
        <w:tc>
          <w:tcPr>
            <w:tcW w:type="dxa" w:w="1881"/>
          </w:tcPr>
          <w:p>
            <w:r>
              <w:rPr>
                <w:sz w:val="20"/>
              </w:rPr>
              <w:t>Aug 1 – Aug 7</w:t>
            </w:r>
          </w:p>
        </w:tc>
        <w:tc>
          <w:tcPr>
            <w:tcW w:type="dxa" w:w="1881"/>
          </w:tcPr>
          <w:p>
            <w:r>
              <w:rPr>
                <w:sz w:val="20"/>
              </w:rPr>
              <w:t>M1: Aug 7 ✓</w:t>
            </w:r>
          </w:p>
        </w:tc>
      </w:tr>
      <w:tr>
        <w:tc>
          <w:tcPr>
            <w:tcW w:type="dxa" w:w="1881"/>
          </w:tcPr>
          <w:p>
            <w:r>
              <w:rPr>
                <w:sz w:val="20"/>
              </w:rPr>
              <w:t>2 - Requirements</w:t>
            </w:r>
          </w:p>
        </w:tc>
        <w:tc>
          <w:tcPr>
            <w:tcW w:type="dxa" w:w="1881"/>
          </w:tcPr>
          <w:p>
            <w:r>
              <w:rPr>
                <w:sz w:val="20"/>
              </w:rPr>
              <w:t>Stakeholder identification and analysis</w:t>
            </w:r>
          </w:p>
        </w:tc>
        <w:tc>
          <w:tcPr>
            <w:tcW w:type="dxa" w:w="1881"/>
          </w:tcPr>
          <w:p>
            <w:r>
              <w:rPr>
                <w:sz w:val="20"/>
              </w:rPr>
              <w:t>Dagmawit</w:t>
            </w:r>
          </w:p>
        </w:tc>
        <w:tc>
          <w:tcPr>
            <w:tcW w:type="dxa" w:w="1881"/>
          </w:tcPr>
          <w:p>
            <w:r>
              <w:rPr>
                <w:sz w:val="20"/>
              </w:rPr>
              <w:t>Aug 8 – Aug 14</w:t>
            </w:r>
          </w:p>
        </w:tc>
        <w:tc>
          <w:tcPr>
            <w:tcW w:type="dxa" w:w="1881"/>
          </w:tcPr>
          <w:p>
            <w:r>
              <w:rPr>
                <w:sz w:val="20"/>
              </w:rPr>
              <w:t>-</w:t>
            </w:r>
          </w:p>
        </w:tc>
      </w:tr>
      <w:tr>
        <w:tc>
          <w:tcPr>
            <w:tcW w:type="dxa" w:w="1881"/>
          </w:tcPr>
          <w:p>
            <w:r>
              <w:rPr>
                <w:sz w:val="20"/>
              </w:rPr>
              <w:t>2 - Requirements</w:t>
            </w:r>
          </w:p>
        </w:tc>
        <w:tc>
          <w:tcPr>
            <w:tcW w:type="dxa" w:w="1881"/>
          </w:tcPr>
          <w:p>
            <w:r>
              <w:rPr>
                <w:sz w:val="20"/>
              </w:rPr>
              <w:t>Client interview(s) and requirements gathering</w:t>
            </w:r>
          </w:p>
        </w:tc>
        <w:tc>
          <w:tcPr>
            <w:tcW w:type="dxa" w:w="1881"/>
          </w:tcPr>
          <w:p>
            <w:r>
              <w:rPr>
                <w:sz w:val="20"/>
              </w:rPr>
              <w:t>Eyob, Dagmawit</w:t>
            </w:r>
          </w:p>
        </w:tc>
        <w:tc>
          <w:tcPr>
            <w:tcW w:type="dxa" w:w="1881"/>
          </w:tcPr>
          <w:p>
            <w:r>
              <w:rPr>
                <w:sz w:val="20"/>
              </w:rPr>
              <w:t>Aug 14 – Aug 19</w:t>
            </w:r>
          </w:p>
        </w:tc>
        <w:tc>
          <w:tcPr>
            <w:tcW w:type="dxa" w:w="1881"/>
          </w:tcPr>
          <w:p>
            <w:r>
              <w:rPr>
                <w:sz w:val="20"/>
              </w:rPr>
              <w:t>-</w:t>
            </w:r>
          </w:p>
        </w:tc>
      </w:tr>
      <w:tr>
        <w:tc>
          <w:tcPr>
            <w:tcW w:type="dxa" w:w="1881"/>
          </w:tcPr>
          <w:p>
            <w:r>
              <w:rPr>
                <w:sz w:val="20"/>
              </w:rPr>
              <w:t>2 - Requirements</w:t>
            </w:r>
          </w:p>
        </w:tc>
        <w:tc>
          <w:tcPr>
            <w:tcW w:type="dxa" w:w="1881"/>
          </w:tcPr>
          <w:p>
            <w:r>
              <w:rPr>
                <w:sz w:val="20"/>
              </w:rPr>
              <w:t>Requirements Specification (SRS) document</w:t>
            </w:r>
          </w:p>
        </w:tc>
        <w:tc>
          <w:tcPr>
            <w:tcW w:type="dxa" w:w="1881"/>
          </w:tcPr>
          <w:p>
            <w:r>
              <w:rPr>
                <w:sz w:val="20"/>
              </w:rPr>
              <w:t>Dagmawit, Rediet</w:t>
            </w:r>
          </w:p>
        </w:tc>
        <w:tc>
          <w:tcPr>
            <w:tcW w:type="dxa" w:w="1881"/>
          </w:tcPr>
          <w:p>
            <w:r>
              <w:rPr>
                <w:sz w:val="20"/>
              </w:rPr>
              <w:t>Aug 19 – Aug 21</w:t>
            </w:r>
          </w:p>
        </w:tc>
        <w:tc>
          <w:tcPr>
            <w:tcW w:type="dxa" w:w="1881"/>
          </w:tcPr>
          <w:p>
            <w:r>
              <w:rPr>
                <w:sz w:val="20"/>
              </w:rPr>
              <w:t>M2: Aug 21 ✓</w:t>
            </w:r>
          </w:p>
        </w:tc>
      </w:tr>
      <w:tr>
        <w:tc>
          <w:tcPr>
            <w:tcW w:type="dxa" w:w="1881"/>
          </w:tcPr>
          <w:p>
            <w:r>
              <w:rPr>
                <w:sz w:val="20"/>
              </w:rPr>
              <w:t>3 - Design</w:t>
            </w:r>
          </w:p>
        </w:tc>
        <w:tc>
          <w:tcPr>
            <w:tcW w:type="dxa" w:w="1881"/>
          </w:tcPr>
          <w:p>
            <w:r>
              <w:rPr>
                <w:sz w:val="20"/>
              </w:rPr>
              <w:t>System architecture design</w:t>
            </w:r>
          </w:p>
        </w:tc>
        <w:tc>
          <w:tcPr>
            <w:tcW w:type="dxa" w:w="1881"/>
          </w:tcPr>
          <w:p>
            <w:r>
              <w:rPr>
                <w:sz w:val="20"/>
              </w:rPr>
              <w:t>Mikeale</w:t>
            </w:r>
          </w:p>
        </w:tc>
        <w:tc>
          <w:tcPr>
            <w:tcW w:type="dxa" w:w="1881"/>
          </w:tcPr>
          <w:p>
            <w:r>
              <w:rPr>
                <w:sz w:val="20"/>
              </w:rPr>
              <w:t>Aug 25 – Aug 26</w:t>
            </w:r>
          </w:p>
        </w:tc>
        <w:tc>
          <w:tcPr>
            <w:tcW w:type="dxa" w:w="1881"/>
          </w:tcPr>
          <w:p>
            <w:r>
              <w:rPr>
                <w:sz w:val="20"/>
              </w:rPr>
              <w:t>-</w:t>
            </w:r>
          </w:p>
        </w:tc>
      </w:tr>
      <w:tr>
        <w:tc>
          <w:tcPr>
            <w:tcW w:type="dxa" w:w="1881"/>
          </w:tcPr>
          <w:p>
            <w:r>
              <w:rPr>
                <w:sz w:val="20"/>
              </w:rPr>
              <w:t>3 - Design</w:t>
            </w:r>
          </w:p>
        </w:tc>
        <w:tc>
          <w:tcPr>
            <w:tcW w:type="dxa" w:w="1881"/>
          </w:tcPr>
          <w:p>
            <w:r>
              <w:rPr>
                <w:sz w:val="20"/>
              </w:rPr>
              <w:t>Database schema and API contract definition</w:t>
            </w:r>
          </w:p>
        </w:tc>
        <w:tc>
          <w:tcPr>
            <w:tcW w:type="dxa" w:w="1881"/>
          </w:tcPr>
          <w:p>
            <w:r>
              <w:rPr>
                <w:sz w:val="20"/>
              </w:rPr>
              <w:t>Mikeale</w:t>
            </w:r>
          </w:p>
        </w:tc>
        <w:tc>
          <w:tcPr>
            <w:tcW w:type="dxa" w:w="1881"/>
          </w:tcPr>
          <w:p>
            <w:r>
              <w:rPr>
                <w:sz w:val="20"/>
              </w:rPr>
              <w:t>Aug 26 – Aug 27</w:t>
            </w:r>
          </w:p>
        </w:tc>
        <w:tc>
          <w:tcPr>
            <w:tcW w:type="dxa" w:w="1881"/>
          </w:tcPr>
          <w:p>
            <w:r>
              <w:rPr>
                <w:sz w:val="20"/>
              </w:rPr>
              <w:t>-</w:t>
            </w:r>
          </w:p>
        </w:tc>
      </w:tr>
      <w:tr>
        <w:tc>
          <w:tcPr>
            <w:tcW w:type="dxa" w:w="1881"/>
          </w:tcPr>
          <w:p>
            <w:r>
              <w:rPr>
                <w:sz w:val="20"/>
              </w:rPr>
              <w:t>3 - Design</w:t>
            </w:r>
          </w:p>
        </w:tc>
        <w:tc>
          <w:tcPr>
            <w:tcW w:type="dxa" w:w="1881"/>
          </w:tcPr>
          <w:p>
            <w:r>
              <w:rPr>
                <w:sz w:val="20"/>
              </w:rPr>
              <w:t>UI/UX wireframes for all stakeholder views</w:t>
            </w:r>
          </w:p>
        </w:tc>
        <w:tc>
          <w:tcPr>
            <w:tcW w:type="dxa" w:w="1881"/>
          </w:tcPr>
          <w:p>
            <w:r>
              <w:rPr>
                <w:sz w:val="20"/>
              </w:rPr>
              <w:t>Kaleab</w:t>
            </w:r>
          </w:p>
        </w:tc>
        <w:tc>
          <w:tcPr>
            <w:tcW w:type="dxa" w:w="1881"/>
          </w:tcPr>
          <w:p>
            <w:r>
              <w:rPr>
                <w:sz w:val="20"/>
              </w:rPr>
              <w:t>Aug 25 – Aug 28</w:t>
            </w:r>
          </w:p>
        </w:tc>
        <w:tc>
          <w:tcPr>
            <w:tcW w:type="dxa" w:w="1881"/>
          </w:tcPr>
          <w:p>
            <w:r>
              <w:rPr>
                <w:sz w:val="20"/>
              </w:rPr>
              <w:t>M3: Aug 28</w:t>
            </w:r>
          </w:p>
        </w:tc>
      </w:tr>
      <w:tr>
        <w:tc>
          <w:tcPr>
            <w:tcW w:type="dxa" w:w="1881"/>
          </w:tcPr>
          <w:p>
            <w:r>
              <w:rPr>
                <w:sz w:val="20"/>
              </w:rPr>
              <w:t>4 - Development</w:t>
            </w:r>
          </w:p>
        </w:tc>
        <w:tc>
          <w:tcPr>
            <w:tcW w:type="dxa" w:w="1881"/>
          </w:tcPr>
          <w:p>
            <w:r>
              <w:rPr>
                <w:sz w:val="20"/>
              </w:rPr>
              <w:t>Backend development (property, contract, tax, payment)</w:t>
            </w:r>
          </w:p>
        </w:tc>
        <w:tc>
          <w:tcPr>
            <w:tcW w:type="dxa" w:w="1881"/>
          </w:tcPr>
          <w:p>
            <w:r>
              <w:rPr>
                <w:sz w:val="20"/>
              </w:rPr>
              <w:t>Mikeale, Eyob</w:t>
            </w:r>
          </w:p>
        </w:tc>
        <w:tc>
          <w:tcPr>
            <w:tcW w:type="dxa" w:w="1881"/>
          </w:tcPr>
          <w:p>
            <w:r>
              <w:rPr>
                <w:sz w:val="20"/>
              </w:rPr>
              <w:t>Aug 28 – Sep 4</w:t>
            </w:r>
          </w:p>
        </w:tc>
        <w:tc>
          <w:tcPr>
            <w:tcW w:type="dxa" w:w="1881"/>
          </w:tcPr>
          <w:p>
            <w:r>
              <w:rPr>
                <w:sz w:val="20"/>
              </w:rPr>
              <w:t>-</w:t>
            </w:r>
          </w:p>
        </w:tc>
      </w:tr>
      <w:tr>
        <w:tc>
          <w:tcPr>
            <w:tcW w:type="dxa" w:w="1881"/>
          </w:tcPr>
          <w:p>
            <w:r>
              <w:rPr>
                <w:sz w:val="20"/>
              </w:rPr>
              <w:t>4 - Development</w:t>
            </w:r>
          </w:p>
        </w:tc>
        <w:tc>
          <w:tcPr>
            <w:tcW w:type="dxa" w:w="1881"/>
          </w:tcPr>
          <w:p>
            <w:r>
              <w:rPr>
                <w:sz w:val="20"/>
              </w:rPr>
              <w:t>Frontend development (all stakeholder views)</w:t>
            </w:r>
          </w:p>
        </w:tc>
        <w:tc>
          <w:tcPr>
            <w:tcW w:type="dxa" w:w="1881"/>
          </w:tcPr>
          <w:p>
            <w:r>
              <w:rPr>
                <w:sz w:val="20"/>
              </w:rPr>
              <w:t>Kaleab, Rediet</w:t>
            </w:r>
          </w:p>
        </w:tc>
        <w:tc>
          <w:tcPr>
            <w:tcW w:type="dxa" w:w="1881"/>
          </w:tcPr>
          <w:p>
            <w:r>
              <w:rPr>
                <w:sz w:val="20"/>
              </w:rPr>
              <w:t>Aug 28 – Sep 4</w:t>
            </w:r>
          </w:p>
        </w:tc>
        <w:tc>
          <w:tcPr>
            <w:tcW w:type="dxa" w:w="1881"/>
          </w:tcPr>
          <w:p>
            <w:r>
              <w:rPr>
                <w:sz w:val="20"/>
              </w:rPr>
              <w:t>-</w:t>
            </w:r>
          </w:p>
        </w:tc>
      </w:tr>
      <w:tr>
        <w:tc>
          <w:tcPr>
            <w:tcW w:type="dxa" w:w="1881"/>
          </w:tcPr>
          <w:p>
            <w:r>
              <w:rPr>
                <w:sz w:val="20"/>
              </w:rPr>
              <w:t>4 - Development</w:t>
            </w:r>
          </w:p>
        </w:tc>
        <w:tc>
          <w:tcPr>
            <w:tcW w:type="dxa" w:w="1881"/>
          </w:tcPr>
          <w:p>
            <w:r>
              <w:rPr>
                <w:sz w:val="20"/>
              </w:rPr>
              <w:t>Prototype integration and client demonstration</w:t>
            </w:r>
          </w:p>
        </w:tc>
        <w:tc>
          <w:tcPr>
            <w:tcW w:type="dxa" w:w="1881"/>
          </w:tcPr>
          <w:p>
            <w:r>
              <w:rPr>
                <w:sz w:val="20"/>
              </w:rPr>
              <w:t>All</w:t>
            </w:r>
          </w:p>
        </w:tc>
        <w:tc>
          <w:tcPr>
            <w:tcW w:type="dxa" w:w="1881"/>
          </w:tcPr>
          <w:p>
            <w:r>
              <w:rPr>
                <w:sz w:val="20"/>
              </w:rPr>
              <w:t>Sep 5</w:t>
            </w:r>
          </w:p>
        </w:tc>
        <w:tc>
          <w:tcPr>
            <w:tcW w:type="dxa" w:w="1881"/>
          </w:tcPr>
          <w:p>
            <w:r>
              <w:rPr>
                <w:sz w:val="20"/>
              </w:rPr>
              <w:t>M4: Sep 5</w:t>
            </w:r>
          </w:p>
        </w:tc>
      </w:tr>
      <w:tr>
        <w:tc>
          <w:tcPr>
            <w:tcW w:type="dxa" w:w="1881"/>
          </w:tcPr>
          <w:p>
            <w:r>
              <w:rPr>
                <w:sz w:val="20"/>
              </w:rPr>
              <w:t>5 - Testing</w:t>
            </w:r>
          </w:p>
        </w:tc>
        <w:tc>
          <w:tcPr>
            <w:tcW w:type="dxa" w:w="1881"/>
          </w:tcPr>
          <w:p>
            <w:r>
              <w:rPr>
                <w:sz w:val="20"/>
              </w:rPr>
              <w:t>Test plan and test case preparation</w:t>
            </w:r>
          </w:p>
        </w:tc>
        <w:tc>
          <w:tcPr>
            <w:tcW w:type="dxa" w:w="1881"/>
          </w:tcPr>
          <w:p>
            <w:r>
              <w:rPr>
                <w:sz w:val="20"/>
              </w:rPr>
              <w:t>Dagmawit</w:t>
            </w:r>
          </w:p>
        </w:tc>
        <w:tc>
          <w:tcPr>
            <w:tcW w:type="dxa" w:w="1881"/>
          </w:tcPr>
          <w:p>
            <w:r>
              <w:rPr>
                <w:sz w:val="20"/>
              </w:rPr>
              <w:t>Sep 6 – Sep 7</w:t>
            </w:r>
          </w:p>
        </w:tc>
        <w:tc>
          <w:tcPr>
            <w:tcW w:type="dxa" w:w="1881"/>
          </w:tcPr>
          <w:p>
            <w:r>
              <w:rPr>
                <w:sz w:val="20"/>
              </w:rPr>
              <w:t>-</w:t>
            </w:r>
          </w:p>
        </w:tc>
      </w:tr>
      <w:tr>
        <w:tc>
          <w:tcPr>
            <w:tcW w:type="dxa" w:w="1881"/>
          </w:tcPr>
          <w:p>
            <w:r>
              <w:rPr>
                <w:sz w:val="20"/>
              </w:rPr>
              <w:t>5 - Testing</w:t>
            </w:r>
          </w:p>
        </w:tc>
        <w:tc>
          <w:tcPr>
            <w:tcW w:type="dxa" w:w="1881"/>
          </w:tcPr>
          <w:p>
            <w:r>
              <w:rPr>
                <w:sz w:val="20"/>
              </w:rPr>
              <w:t>System and integration test execution</w:t>
            </w:r>
          </w:p>
        </w:tc>
        <w:tc>
          <w:tcPr>
            <w:tcW w:type="dxa" w:w="1881"/>
          </w:tcPr>
          <w:p>
            <w:r>
              <w:rPr>
                <w:sz w:val="20"/>
              </w:rPr>
              <w:t>Dagmawit, Rediet</w:t>
            </w:r>
          </w:p>
        </w:tc>
        <w:tc>
          <w:tcPr>
            <w:tcW w:type="dxa" w:w="1881"/>
          </w:tcPr>
          <w:p>
            <w:r>
              <w:rPr>
                <w:sz w:val="20"/>
              </w:rPr>
              <w:t>Sep 7 – Sep 10</w:t>
            </w:r>
          </w:p>
        </w:tc>
        <w:tc>
          <w:tcPr>
            <w:tcW w:type="dxa" w:w="1881"/>
          </w:tcPr>
          <w:p>
            <w:r>
              <w:rPr>
                <w:sz w:val="20"/>
              </w:rPr>
              <w:t>-</w:t>
            </w:r>
          </w:p>
        </w:tc>
      </w:tr>
      <w:tr>
        <w:tc>
          <w:tcPr>
            <w:tcW w:type="dxa" w:w="1881"/>
          </w:tcPr>
          <w:p>
            <w:r>
              <w:rPr>
                <w:sz w:val="20"/>
              </w:rPr>
              <w:t>5 - Testing</w:t>
            </w:r>
          </w:p>
        </w:tc>
        <w:tc>
          <w:tcPr>
            <w:tcW w:type="dxa" w:w="1881"/>
          </w:tcPr>
          <w:p>
            <w:r>
              <w:rPr>
                <w:sz w:val="20"/>
              </w:rPr>
              <w:t>Defect resolution from testing</w:t>
            </w:r>
          </w:p>
        </w:tc>
        <w:tc>
          <w:tcPr>
            <w:tcW w:type="dxa" w:w="1881"/>
          </w:tcPr>
          <w:p>
            <w:r>
              <w:rPr>
                <w:sz w:val="20"/>
              </w:rPr>
              <w:t>Mikeale, Kaleab</w:t>
            </w:r>
          </w:p>
        </w:tc>
        <w:tc>
          <w:tcPr>
            <w:tcW w:type="dxa" w:w="1881"/>
          </w:tcPr>
          <w:p>
            <w:r>
              <w:rPr>
                <w:sz w:val="20"/>
              </w:rPr>
              <w:t>Sep 8 – Sep 11</w:t>
            </w:r>
          </w:p>
        </w:tc>
        <w:tc>
          <w:tcPr>
            <w:tcW w:type="dxa" w:w="1881"/>
          </w:tcPr>
          <w:p>
            <w:r>
              <w:rPr>
                <w:sz w:val="20"/>
              </w:rPr>
              <w:t>M5: Sep 11</w:t>
            </w:r>
          </w:p>
        </w:tc>
      </w:tr>
      <w:tr>
        <w:tc>
          <w:tcPr>
            <w:tcW w:type="dxa" w:w="1881"/>
          </w:tcPr>
          <w:p>
            <w:r>
              <w:rPr>
                <w:sz w:val="20"/>
              </w:rPr>
              <w:t>6 - Finalization</w:t>
            </w:r>
          </w:p>
        </w:tc>
        <w:tc>
          <w:tcPr>
            <w:tcW w:type="dxa" w:w="1881"/>
          </w:tcPr>
          <w:p>
            <w:r>
              <w:rPr>
                <w:sz w:val="20"/>
              </w:rPr>
              <w:t>Final system integration and code cleanup</w:t>
            </w:r>
          </w:p>
        </w:tc>
        <w:tc>
          <w:tcPr>
            <w:tcW w:type="dxa" w:w="1881"/>
          </w:tcPr>
          <w:p>
            <w:r>
              <w:rPr>
                <w:sz w:val="20"/>
              </w:rPr>
              <w:t>All</w:t>
            </w:r>
          </w:p>
        </w:tc>
        <w:tc>
          <w:tcPr>
            <w:tcW w:type="dxa" w:w="1881"/>
          </w:tcPr>
          <w:p>
            <w:r>
              <w:rPr>
                <w:sz w:val="20"/>
              </w:rPr>
              <w:t>Sep 11 – Sep 13</w:t>
            </w:r>
          </w:p>
        </w:tc>
        <w:tc>
          <w:tcPr>
            <w:tcW w:type="dxa" w:w="1881"/>
          </w:tcPr>
          <w:p>
            <w:r>
              <w:rPr>
                <w:sz w:val="20"/>
              </w:rPr>
              <w:t>-</w:t>
            </w:r>
          </w:p>
        </w:tc>
      </w:tr>
      <w:tr>
        <w:tc>
          <w:tcPr>
            <w:tcW w:type="dxa" w:w="1881"/>
          </w:tcPr>
          <w:p>
            <w:r>
              <w:rPr>
                <w:sz w:val="20"/>
              </w:rPr>
              <w:t>6 - Finalization</w:t>
            </w:r>
          </w:p>
        </w:tc>
        <w:tc>
          <w:tcPr>
            <w:tcW w:type="dxa" w:w="1881"/>
          </w:tcPr>
          <w:p>
            <w:r>
              <w:rPr>
                <w:sz w:val="20"/>
              </w:rPr>
              <w:t>User manual writing</w:t>
            </w:r>
          </w:p>
        </w:tc>
        <w:tc>
          <w:tcPr>
            <w:tcW w:type="dxa" w:w="1881"/>
          </w:tcPr>
          <w:p>
            <w:r>
              <w:rPr>
                <w:sz w:val="20"/>
              </w:rPr>
              <w:t>Rediet</w:t>
            </w:r>
          </w:p>
        </w:tc>
        <w:tc>
          <w:tcPr>
            <w:tcW w:type="dxa" w:w="1881"/>
          </w:tcPr>
          <w:p>
            <w:r>
              <w:rPr>
                <w:sz w:val="20"/>
              </w:rPr>
              <w:t>Sep 11 – Sep 13</w:t>
            </w:r>
          </w:p>
        </w:tc>
        <w:tc>
          <w:tcPr>
            <w:tcW w:type="dxa" w:w="1881"/>
          </w:tcPr>
          <w:p>
            <w:r>
              <w:rPr>
                <w:sz w:val="20"/>
              </w:rPr>
              <w:t>-</w:t>
            </w:r>
          </w:p>
        </w:tc>
      </w:tr>
      <w:tr>
        <w:tc>
          <w:tcPr>
            <w:tcW w:type="dxa" w:w="1881"/>
          </w:tcPr>
          <w:p>
            <w:r>
              <w:rPr>
                <w:sz w:val="20"/>
              </w:rPr>
              <w:t>6 - Finalization</w:t>
            </w:r>
          </w:p>
        </w:tc>
        <w:tc>
          <w:tcPr>
            <w:tcW w:type="dxa" w:w="1881"/>
          </w:tcPr>
          <w:p>
            <w:r>
              <w:rPr>
                <w:sz w:val="20"/>
              </w:rPr>
              <w:t>Final system and documentation submission</w:t>
            </w:r>
          </w:p>
        </w:tc>
        <w:tc>
          <w:tcPr>
            <w:tcW w:type="dxa" w:w="1881"/>
          </w:tcPr>
          <w:p>
            <w:r>
              <w:rPr>
                <w:sz w:val="20"/>
              </w:rPr>
              <w:t>All</w:t>
            </w:r>
          </w:p>
        </w:tc>
        <w:tc>
          <w:tcPr>
            <w:tcW w:type="dxa" w:w="1881"/>
          </w:tcPr>
          <w:p>
            <w:r>
              <w:rPr>
                <w:sz w:val="20"/>
              </w:rPr>
              <w:t>Sep 13 – Sep 14</w:t>
            </w:r>
          </w:p>
        </w:tc>
        <w:tc>
          <w:tcPr>
            <w:tcW w:type="dxa" w:w="1881"/>
          </w:tcPr>
          <w:p>
            <w:r>
              <w:rPr>
                <w:sz w:val="20"/>
              </w:rPr>
              <w:t>M6: Sep 14</w:t>
            </w:r>
          </w:p>
        </w:tc>
      </w:tr>
      <w:tr>
        <w:tc>
          <w:tcPr>
            <w:tcW w:type="dxa" w:w="1881"/>
          </w:tcPr>
          <w:p>
            <w:r>
              <w:rPr>
                <w:sz w:val="20"/>
              </w:rPr>
              <w:t>6 - Finalization</w:t>
            </w:r>
          </w:p>
        </w:tc>
        <w:tc>
          <w:tcPr>
            <w:tcW w:type="dxa" w:w="1881"/>
          </w:tcPr>
          <w:p>
            <w:r>
              <w:rPr>
                <w:sz w:val="20"/>
              </w:rPr>
              <w:t>Final presentation preparation and delivery</w:t>
            </w:r>
          </w:p>
        </w:tc>
        <w:tc>
          <w:tcPr>
            <w:tcW w:type="dxa" w:w="1881"/>
          </w:tcPr>
          <w:p>
            <w:r>
              <w:rPr>
                <w:sz w:val="20"/>
              </w:rPr>
              <w:t>All</w:t>
            </w:r>
          </w:p>
        </w:tc>
        <w:tc>
          <w:tcPr>
            <w:tcW w:type="dxa" w:w="1881"/>
          </w:tcPr>
          <w:p>
            <w:r>
              <w:rPr>
                <w:sz w:val="20"/>
              </w:rPr>
              <w:t>Sep 13 – Sep 14</w:t>
            </w:r>
          </w:p>
        </w:tc>
        <w:tc>
          <w:tcPr>
            <w:tcW w:type="dxa" w:w="1881"/>
          </w:tcPr>
          <w:p>
            <w:r>
              <w:rPr>
                <w:sz w:val="20"/>
              </w:rPr>
              <w:t>M7: Sep 14</w:t>
            </w:r>
          </w:p>
        </w:tc>
      </w:tr>
    </w:tbl>
    <w:p/>
    <w:p>
      <w:pPr>
        <w:pStyle w:val="Heading2"/>
      </w:pPr>
      <w:r>
        <w:t>8.2 Resource Allocation</w:t>
      </w:r>
    </w:p>
    <w:p>
      <w:r>
        <w:rPr>
          <w:sz w:val="22"/>
        </w:rPr>
        <w:t>The table below shows the planned distribution of effort across team members for the remaining four active phases of the project (Design, Development, Testing, Finalization), expressed in hours. Phases 1 and 2 are complete. The total planned effort for the remaining three-week sprint is approximately 128 person-hours. Development (Phase 4) receives the highest allocation as it is the primary build phase. The Project Manager's hours remain distributed across all phases due to ongoing coordination, reporting, and client communication responsibilities.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tcPr>
          <w:p>
            <w:r>
              <w:rPr>
                <w:b/>
                <w:sz w:val="20"/>
              </w:rPr>
              <w:t>Team Member</w:t>
            </w:r>
          </w:p>
        </w:tc>
        <w:tc>
          <w:tcPr>
            <w:tcW w:type="dxa" w:w="1568"/>
          </w:tcPr>
          <w:p>
            <w:r>
              <w:rPr>
                <w:b/>
                <w:sz w:val="20"/>
              </w:rPr>
              <w:t>Phase 3</w:t>
              <w:br/>
              <w:t>Design</w:t>
            </w:r>
          </w:p>
        </w:tc>
        <w:tc>
          <w:tcPr>
            <w:tcW w:type="dxa" w:w="1568"/>
          </w:tcPr>
          <w:p>
            <w:r>
              <w:rPr>
                <w:b/>
                <w:sz w:val="20"/>
              </w:rPr>
              <w:t>Phase 4</w:t>
              <w:br/>
              <w:t>Development</w:t>
            </w:r>
          </w:p>
        </w:tc>
        <w:tc>
          <w:tcPr>
            <w:tcW w:type="dxa" w:w="1568"/>
          </w:tcPr>
          <w:p>
            <w:r>
              <w:rPr>
                <w:b/>
                <w:sz w:val="20"/>
              </w:rPr>
              <w:t>Phase 5</w:t>
              <w:br/>
              <w:t>Testing</w:t>
            </w:r>
          </w:p>
        </w:tc>
        <w:tc>
          <w:tcPr>
            <w:tcW w:type="dxa" w:w="1568"/>
          </w:tcPr>
          <w:p>
            <w:r>
              <w:rPr>
                <w:b/>
                <w:sz w:val="20"/>
              </w:rPr>
              <w:t>Phase 6</w:t>
              <w:br/>
              <w:t>Finalization</w:t>
            </w:r>
          </w:p>
        </w:tc>
        <w:tc>
          <w:tcPr>
            <w:tcW w:type="dxa" w:w="1568"/>
          </w:tcPr>
          <w:p>
            <w:r>
              <w:rPr>
                <w:b/>
                <w:sz w:val="20"/>
              </w:rPr>
              <w:t>Total (hrs)</w:t>
            </w:r>
          </w:p>
        </w:tc>
      </w:tr>
      <w:tr>
        <w:tc>
          <w:tcPr>
            <w:tcW w:type="dxa" w:w="1568"/>
          </w:tcPr>
          <w:p>
            <w:r>
              <w:rPr>
                <w:sz w:val="20"/>
              </w:rPr>
              <w:t>Eyob Kassaye (PM)</w:t>
            </w:r>
          </w:p>
        </w:tc>
        <w:tc>
          <w:tcPr>
            <w:tcW w:type="dxa" w:w="1568"/>
          </w:tcPr>
          <w:p>
            <w:r>
              <w:rPr>
                <w:sz w:val="20"/>
              </w:rPr>
              <w:t>3</w:t>
            </w:r>
          </w:p>
        </w:tc>
        <w:tc>
          <w:tcPr>
            <w:tcW w:type="dxa" w:w="1568"/>
          </w:tcPr>
          <w:p>
            <w:r>
              <w:rPr>
                <w:sz w:val="20"/>
              </w:rPr>
              <w:t>10</w:t>
            </w:r>
          </w:p>
        </w:tc>
        <w:tc>
          <w:tcPr>
            <w:tcW w:type="dxa" w:w="1568"/>
          </w:tcPr>
          <w:p>
            <w:r>
              <w:rPr>
                <w:sz w:val="20"/>
              </w:rPr>
              <w:t>4</w:t>
            </w:r>
          </w:p>
        </w:tc>
        <w:tc>
          <w:tcPr>
            <w:tcW w:type="dxa" w:w="1568"/>
          </w:tcPr>
          <w:p>
            <w:r>
              <w:rPr>
                <w:sz w:val="20"/>
              </w:rPr>
              <w:t>6</w:t>
            </w:r>
          </w:p>
        </w:tc>
        <w:tc>
          <w:tcPr>
            <w:tcW w:type="dxa" w:w="1568"/>
          </w:tcPr>
          <w:p>
            <w:r>
              <w:rPr>
                <w:sz w:val="20"/>
              </w:rPr>
              <w:t>23</w:t>
            </w:r>
          </w:p>
        </w:tc>
      </w:tr>
      <w:tr>
        <w:tc>
          <w:tcPr>
            <w:tcW w:type="dxa" w:w="1568"/>
          </w:tcPr>
          <w:p>
            <w:r>
              <w:rPr>
                <w:sz w:val="20"/>
              </w:rPr>
              <w:t>Mikeale Alemu (Lead Dev)</w:t>
            </w:r>
          </w:p>
        </w:tc>
        <w:tc>
          <w:tcPr>
            <w:tcW w:type="dxa" w:w="1568"/>
          </w:tcPr>
          <w:p>
            <w:r>
              <w:rPr>
                <w:sz w:val="20"/>
              </w:rPr>
              <w:t>8</w:t>
            </w:r>
          </w:p>
        </w:tc>
        <w:tc>
          <w:tcPr>
            <w:tcW w:type="dxa" w:w="1568"/>
          </w:tcPr>
          <w:p>
            <w:r>
              <w:rPr>
                <w:sz w:val="20"/>
              </w:rPr>
              <w:t>18</w:t>
            </w:r>
          </w:p>
        </w:tc>
        <w:tc>
          <w:tcPr>
            <w:tcW w:type="dxa" w:w="1568"/>
          </w:tcPr>
          <w:p>
            <w:r>
              <w:rPr>
                <w:sz w:val="20"/>
              </w:rPr>
              <w:t>4</w:t>
            </w:r>
          </w:p>
        </w:tc>
        <w:tc>
          <w:tcPr>
            <w:tcW w:type="dxa" w:w="1568"/>
          </w:tcPr>
          <w:p>
            <w:r>
              <w:rPr>
                <w:sz w:val="20"/>
              </w:rPr>
              <w:t>3</w:t>
            </w:r>
          </w:p>
        </w:tc>
        <w:tc>
          <w:tcPr>
            <w:tcW w:type="dxa" w:w="1568"/>
          </w:tcPr>
          <w:p>
            <w:r>
              <w:rPr>
                <w:sz w:val="20"/>
              </w:rPr>
              <w:t>33</w:t>
            </w:r>
          </w:p>
        </w:tc>
      </w:tr>
      <w:tr>
        <w:tc>
          <w:tcPr>
            <w:tcW w:type="dxa" w:w="1568"/>
          </w:tcPr>
          <w:p>
            <w:r>
              <w:rPr>
                <w:sz w:val="20"/>
              </w:rPr>
              <w:t>Kaleab Adane (Frontend)</w:t>
            </w:r>
          </w:p>
        </w:tc>
        <w:tc>
          <w:tcPr>
            <w:tcW w:type="dxa" w:w="1568"/>
          </w:tcPr>
          <w:p>
            <w:r>
              <w:rPr>
                <w:sz w:val="20"/>
              </w:rPr>
              <w:t>7</w:t>
            </w:r>
          </w:p>
        </w:tc>
        <w:tc>
          <w:tcPr>
            <w:tcW w:type="dxa" w:w="1568"/>
          </w:tcPr>
          <w:p>
            <w:r>
              <w:rPr>
                <w:sz w:val="20"/>
              </w:rPr>
              <w:t>16</w:t>
            </w:r>
          </w:p>
        </w:tc>
        <w:tc>
          <w:tcPr>
            <w:tcW w:type="dxa" w:w="1568"/>
          </w:tcPr>
          <w:p>
            <w:r>
              <w:rPr>
                <w:sz w:val="20"/>
              </w:rPr>
              <w:t>3</w:t>
            </w:r>
          </w:p>
        </w:tc>
        <w:tc>
          <w:tcPr>
            <w:tcW w:type="dxa" w:w="1568"/>
          </w:tcPr>
          <w:p>
            <w:r>
              <w:rPr>
                <w:sz w:val="20"/>
              </w:rPr>
              <w:t>4</w:t>
            </w:r>
          </w:p>
        </w:tc>
        <w:tc>
          <w:tcPr>
            <w:tcW w:type="dxa" w:w="1568"/>
          </w:tcPr>
          <w:p>
            <w:r>
              <w:rPr>
                <w:sz w:val="20"/>
              </w:rPr>
              <w:t>30</w:t>
            </w:r>
          </w:p>
        </w:tc>
      </w:tr>
      <w:tr>
        <w:tc>
          <w:tcPr>
            <w:tcW w:type="dxa" w:w="1568"/>
          </w:tcPr>
          <w:p>
            <w:r>
              <w:rPr>
                <w:sz w:val="20"/>
              </w:rPr>
              <w:t>Dagmawit Yilma (QA/Req)</w:t>
            </w:r>
          </w:p>
        </w:tc>
        <w:tc>
          <w:tcPr>
            <w:tcW w:type="dxa" w:w="1568"/>
          </w:tcPr>
          <w:p>
            <w:r>
              <w:rPr>
                <w:sz w:val="20"/>
              </w:rPr>
              <w:t>2</w:t>
            </w:r>
          </w:p>
        </w:tc>
        <w:tc>
          <w:tcPr>
            <w:tcW w:type="dxa" w:w="1568"/>
          </w:tcPr>
          <w:p>
            <w:r>
              <w:rPr>
                <w:sz w:val="20"/>
              </w:rPr>
              <w:t>3</w:t>
            </w:r>
          </w:p>
        </w:tc>
        <w:tc>
          <w:tcPr>
            <w:tcW w:type="dxa" w:w="1568"/>
          </w:tcPr>
          <w:p>
            <w:r>
              <w:rPr>
                <w:sz w:val="20"/>
              </w:rPr>
              <w:t>12</w:t>
            </w:r>
          </w:p>
        </w:tc>
        <w:tc>
          <w:tcPr>
            <w:tcW w:type="dxa" w:w="1568"/>
          </w:tcPr>
          <w:p>
            <w:r>
              <w:rPr>
                <w:sz w:val="20"/>
              </w:rPr>
              <w:t>4</w:t>
            </w:r>
          </w:p>
        </w:tc>
        <w:tc>
          <w:tcPr>
            <w:tcW w:type="dxa" w:w="1568"/>
          </w:tcPr>
          <w:p>
            <w:r>
              <w:rPr>
                <w:sz w:val="20"/>
              </w:rPr>
              <w:t>21</w:t>
            </w:r>
          </w:p>
        </w:tc>
      </w:tr>
      <w:tr>
        <w:tc>
          <w:tcPr>
            <w:tcW w:type="dxa" w:w="1568"/>
          </w:tcPr>
          <w:p>
            <w:r>
              <w:rPr>
                <w:sz w:val="20"/>
              </w:rPr>
              <w:t>Rediet Manaye (Docs)</w:t>
            </w:r>
          </w:p>
        </w:tc>
        <w:tc>
          <w:tcPr>
            <w:tcW w:type="dxa" w:w="1568"/>
          </w:tcPr>
          <w:p>
            <w:r>
              <w:rPr>
                <w:sz w:val="20"/>
              </w:rPr>
              <w:t>2</w:t>
            </w:r>
          </w:p>
        </w:tc>
        <w:tc>
          <w:tcPr>
            <w:tcW w:type="dxa" w:w="1568"/>
          </w:tcPr>
          <w:p>
            <w:r>
              <w:rPr>
                <w:sz w:val="20"/>
              </w:rPr>
              <w:t>6</w:t>
            </w:r>
          </w:p>
        </w:tc>
        <w:tc>
          <w:tcPr>
            <w:tcW w:type="dxa" w:w="1568"/>
          </w:tcPr>
          <w:p>
            <w:r>
              <w:rPr>
                <w:sz w:val="20"/>
              </w:rPr>
              <w:t>6</w:t>
            </w:r>
          </w:p>
        </w:tc>
        <w:tc>
          <w:tcPr>
            <w:tcW w:type="dxa" w:w="1568"/>
          </w:tcPr>
          <w:p>
            <w:r>
              <w:rPr>
                <w:sz w:val="20"/>
              </w:rPr>
              <w:t>10</w:t>
            </w:r>
          </w:p>
        </w:tc>
        <w:tc>
          <w:tcPr>
            <w:tcW w:type="dxa" w:w="1568"/>
          </w:tcPr>
          <w:p>
            <w:r>
              <w:rPr>
                <w:sz w:val="20"/>
              </w:rPr>
              <w:t>24</w:t>
            </w:r>
          </w:p>
        </w:tc>
      </w:tr>
      <w:tr>
        <w:tc>
          <w:tcPr>
            <w:tcW w:type="dxa" w:w="1568"/>
          </w:tcPr>
          <w:p>
            <w:r>
              <w:rPr>
                <w:sz w:val="20"/>
              </w:rPr>
              <w:t>TOTAL</w:t>
            </w:r>
          </w:p>
        </w:tc>
        <w:tc>
          <w:tcPr>
            <w:tcW w:type="dxa" w:w="1568"/>
          </w:tcPr>
          <w:p>
            <w:r>
              <w:rPr>
                <w:sz w:val="20"/>
              </w:rPr>
              <w:t>22</w:t>
            </w:r>
          </w:p>
        </w:tc>
        <w:tc>
          <w:tcPr>
            <w:tcW w:type="dxa" w:w="1568"/>
          </w:tcPr>
          <w:p>
            <w:r>
              <w:rPr>
                <w:sz w:val="20"/>
              </w:rPr>
              <w:t>53</w:t>
            </w:r>
          </w:p>
        </w:tc>
        <w:tc>
          <w:tcPr>
            <w:tcW w:type="dxa" w:w="1568"/>
          </w:tcPr>
          <w:p>
            <w:r>
              <w:rPr>
                <w:sz w:val="20"/>
              </w:rPr>
              <w:t>29</w:t>
            </w:r>
          </w:p>
        </w:tc>
        <w:tc>
          <w:tcPr>
            <w:tcW w:type="dxa" w:w="1568"/>
          </w:tcPr>
          <w:p>
            <w:r>
              <w:rPr>
                <w:sz w:val="20"/>
              </w:rPr>
              <w:t>27</w:t>
            </w:r>
          </w:p>
        </w:tc>
        <w:tc>
          <w:tcPr>
            <w:tcW w:type="dxa" w:w="1568"/>
          </w:tcPr>
          <w:p>
            <w:r>
              <w:rPr>
                <w:sz w:val="20"/>
              </w:rPr>
              <w:t>131</w:t>
            </w:r>
          </w:p>
        </w:tc>
      </w:tr>
    </w:tbl>
    <w:p/>
    <w:p>
      <w:pPr>
        <w:pStyle w:val="Heading1"/>
      </w:pPr>
      <w:r>
        <w:t>9. Communication and PR</w:t>
      </w:r>
    </w:p>
    <w:p>
      <w:pPr>
        <w:pStyle w:val="ListBullet"/>
      </w:pPr>
      <w:r>
        <w:rPr>
          <w:sz w:val="22"/>
        </w:rPr>
        <w:t>A written progress summary will be sent to the client at the end of each project phase, covering work completed, key decisions made, and the plan for the next phase.</w:t>
      </w:r>
    </w:p>
    <w:p>
      <w:pPr>
        <w:pStyle w:val="ListBullet"/>
      </w:pPr>
      <w:r>
        <w:rPr>
          <w:sz w:val="22"/>
        </w:rPr>
        <w:t>The prototype demonstration in early September 2026 (Milestone M4, September 5) will be organized as a structured meeting. An agenda will be shared at least five days in advance, and the team will prepare a walkthrough script covering each core module.</w:t>
      </w:r>
    </w:p>
    <w:p>
      <w:pPr>
        <w:pStyle w:val="ListBullet"/>
      </w:pPr>
      <w:r>
        <w:rPr>
          <w:sz w:val="22"/>
        </w:rPr>
        <w:t>Invitations for the final presentation on September 14, 2026 will be sent to the client and the course steering committee in advance, including the agenda and venue or video link.</w:t>
      </w:r>
    </w:p>
    <w:p>
      <w:pPr>
        <w:pStyle w:val="ListBullet"/>
      </w:pPr>
      <w:r>
        <w:rPr>
          <w:sz w:val="22"/>
        </w:rPr>
        <w:t>The final presentation will include a live demonstration of the deployed system covering the end-to-end rental workflow for each stakeholder role. A slide deck will accompany the demonstration to provide context and technical background.</w:t>
      </w:r>
    </w:p>
    <w:p>
      <w:pPr>
        <w:pStyle w:val="ListBullet"/>
      </w:pPr>
      <w:r>
        <w:rPr>
          <w:sz w:val="22"/>
        </w:rPr>
        <w:t>Upon project completion, the team will prepare a concise handover summary for the client, documenting the system modules, technology stack, known limitations, and recommended next steps for deployment.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end"/>
    </w:r>
    <w:r>
      <w:rPr>
        <w:sz w:val="18"/>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8"/>
      </w:rPr>
      <w:t>Project Plan  |  Group 10  |  v2.0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