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trigger seatnum_before_delete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delete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SeatNum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delete from ticket where SeatsNum=OLD.sNum;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delete from seat where SeatsNumber=OLD.sNum;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end;$$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trigger seatrow_before_delete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before delete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SeatRow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delete from Ticket where SeatsRow=OLD.sRow;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delete from Seat where SeatsRow=OLD.sRow;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end;$$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trigger customer_before_delete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before delete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 Customer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delete from Ticket where CustomersID=OLD.CustomerID;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end;$$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trigger customer_after_update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Customer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 NEW.CustomerID != OLD.CustomerID then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update Ticket set CustomersID=NEW.CustomerID where CustomersID=OLD.CustomerID;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end;$$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Ticket_Backup(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TicketNumber int not null auto_increment,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CustomersID int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SeatsRow char(2)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SeatsNumber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ShowTime timestamp,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foreign key(CustomersID) references Customer(CustomerID),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foreign key(SeatsNumber) references SeatNum(sNum),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foreign key(SeatsRow) references SeatRow(sRow),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primary key(TicketNumber)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trigger ticket_after_insert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 Ticket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insert into Ticket_Backup values (NEW.TicketNumber, NEW.CustomersID, NEW.SeatsRow, NEW.SeatsNumber, NEW.ShowTime);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end;$$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SeatNum_Before_Delete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trigger will remove values from tables using the assigned sNum attribute as a foreign key, for each deleted SeatNum.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SeatRow_Before_Delete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trigger will remove values from tables using the assigned sRow attribute as a foreign key, for each deleted SeatRow.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Customer_Before_Delete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trigger will remove Tickets that use the CustomerID as a foreign key, for each deleted Customer.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Customer_After_Update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trigger will update Tickets with the new CustomerID, for each updated Customer that has a new CustomerID.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Ticket_After_Insert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trigger will add the ticket information into the Ticket_Backup table, for each inserted Ticket.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