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E47" w:rsidRDefault="005A2C77" w:rsidP="005A2C77">
      <w:pPr>
        <w:pStyle w:val="NoSpacing"/>
        <w:rPr>
          <w:b/>
          <w:sz w:val="24"/>
          <w:szCs w:val="24"/>
        </w:rPr>
      </w:pPr>
      <w:r w:rsidRPr="005A2C77">
        <w:rPr>
          <w:b/>
          <w:sz w:val="24"/>
          <w:szCs w:val="24"/>
        </w:rPr>
        <w:t>Thesis Outline 14/11/2012</w:t>
      </w:r>
    </w:p>
    <w:p w:rsidR="005A2C77" w:rsidRDefault="005A2C77" w:rsidP="005A2C77">
      <w:pPr>
        <w:pStyle w:val="NoSpacing"/>
        <w:rPr>
          <w:b/>
          <w:sz w:val="24"/>
          <w:szCs w:val="24"/>
        </w:rPr>
      </w:pPr>
    </w:p>
    <w:p w:rsidR="005A2C77" w:rsidRDefault="005A2C77" w:rsidP="005A2C7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Title: The Understanding and Use of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  <w:r>
        <w:rPr>
          <w:sz w:val="24"/>
          <w:szCs w:val="24"/>
        </w:rPr>
        <w:t xml:space="preserve"> and his Work in Later Medieval Gaelic Manuscript Culture. </w:t>
      </w:r>
    </w:p>
    <w:p w:rsidR="005A2C77" w:rsidRDefault="005A2C77" w:rsidP="005A2C77">
      <w:pPr>
        <w:pStyle w:val="NoSpacing"/>
        <w:rPr>
          <w:sz w:val="24"/>
          <w:szCs w:val="24"/>
        </w:rPr>
      </w:pPr>
    </w:p>
    <w:p w:rsidR="00A6000F" w:rsidRDefault="00A6000F" w:rsidP="00A6000F">
      <w:pPr>
        <w:pStyle w:val="NoSpacing"/>
        <w:rPr>
          <w:sz w:val="24"/>
          <w:szCs w:val="24"/>
        </w:rPr>
      </w:pPr>
      <w:r w:rsidRPr="00A6000F">
        <w:rPr>
          <w:sz w:val="24"/>
          <w:szCs w:val="24"/>
          <w:u w:val="single"/>
        </w:rPr>
        <w:t>Literature Review</w:t>
      </w:r>
      <w:r>
        <w:rPr>
          <w:sz w:val="24"/>
          <w:szCs w:val="24"/>
        </w:rPr>
        <w:t>: 20,000 words.</w:t>
      </w:r>
    </w:p>
    <w:p w:rsidR="00A6000F" w:rsidRDefault="00A6000F" w:rsidP="00A6000F">
      <w:pPr>
        <w:pStyle w:val="NoSpacing"/>
        <w:rPr>
          <w:sz w:val="24"/>
          <w:szCs w:val="24"/>
        </w:rPr>
      </w:pPr>
    </w:p>
    <w:p w:rsidR="0073029E" w:rsidRDefault="00A6000F" w:rsidP="00A60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literature review will cover modern scholarship and debate on issues relating to the thesis. Also, it will examine the history of attitudes to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  <w:r>
        <w:rPr>
          <w:sz w:val="24"/>
          <w:szCs w:val="24"/>
        </w:rPr>
        <w:t xml:space="preserve"> back to the late 17</w:t>
      </w:r>
      <w:r w:rsidRPr="00A6000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century in the context of attitudes to named Gaelic writers of history more generally. O’Flaherty’s </w:t>
      </w:r>
      <w:proofErr w:type="spellStart"/>
      <w:r w:rsidRPr="00A6000F">
        <w:rPr>
          <w:i/>
          <w:sz w:val="24"/>
          <w:szCs w:val="24"/>
        </w:rPr>
        <w:t>Ogygia</w:t>
      </w:r>
      <w:proofErr w:type="spellEnd"/>
      <w:r>
        <w:rPr>
          <w:sz w:val="24"/>
          <w:szCs w:val="24"/>
        </w:rPr>
        <w:t xml:space="preserve"> is currently envisaged as the starting point. </w:t>
      </w:r>
      <w:r w:rsidR="008F56C3">
        <w:rPr>
          <w:sz w:val="24"/>
          <w:szCs w:val="24"/>
        </w:rPr>
        <w:t xml:space="preserve">I have also consulted James Ware’s </w:t>
      </w:r>
      <w:r w:rsidR="0073029E">
        <w:rPr>
          <w:i/>
          <w:sz w:val="24"/>
          <w:szCs w:val="24"/>
        </w:rPr>
        <w:t xml:space="preserve">De </w:t>
      </w:r>
      <w:proofErr w:type="spellStart"/>
      <w:r w:rsidR="0073029E">
        <w:rPr>
          <w:i/>
          <w:sz w:val="24"/>
          <w:szCs w:val="24"/>
        </w:rPr>
        <w:t>Scriptoribus</w:t>
      </w:r>
      <w:proofErr w:type="spellEnd"/>
      <w:r w:rsidR="0073029E">
        <w:rPr>
          <w:i/>
          <w:sz w:val="24"/>
          <w:szCs w:val="24"/>
        </w:rPr>
        <w:t xml:space="preserve"> </w:t>
      </w:r>
      <w:proofErr w:type="spellStart"/>
      <w:r w:rsidR="0073029E">
        <w:rPr>
          <w:i/>
          <w:sz w:val="24"/>
          <w:szCs w:val="24"/>
        </w:rPr>
        <w:t>Hiberniae</w:t>
      </w:r>
      <w:proofErr w:type="spellEnd"/>
      <w:r w:rsidR="0073029E">
        <w:rPr>
          <w:sz w:val="24"/>
          <w:szCs w:val="24"/>
        </w:rPr>
        <w:t xml:space="preserve">. It is </w:t>
      </w:r>
      <w:r w:rsidR="00B077F7">
        <w:rPr>
          <w:sz w:val="24"/>
          <w:szCs w:val="24"/>
        </w:rPr>
        <w:t>of interest for its treatment of medieval Gaelic writers generally</w:t>
      </w:r>
      <w:r w:rsidR="0073029E">
        <w:rPr>
          <w:sz w:val="24"/>
          <w:szCs w:val="24"/>
        </w:rPr>
        <w:t xml:space="preserve"> even though it doesn’t mention </w:t>
      </w:r>
      <w:proofErr w:type="spellStart"/>
      <w:r w:rsidR="0073029E">
        <w:rPr>
          <w:sz w:val="24"/>
          <w:szCs w:val="24"/>
        </w:rPr>
        <w:t>Flann</w:t>
      </w:r>
      <w:proofErr w:type="spellEnd"/>
      <w:r w:rsidR="0073029E">
        <w:rPr>
          <w:sz w:val="24"/>
          <w:szCs w:val="24"/>
        </w:rPr>
        <w:t>.</w:t>
      </w:r>
    </w:p>
    <w:p w:rsidR="0073029E" w:rsidRDefault="0073029E" w:rsidP="00A6000F">
      <w:pPr>
        <w:pStyle w:val="NoSpacing"/>
        <w:rPr>
          <w:sz w:val="24"/>
          <w:szCs w:val="24"/>
        </w:rPr>
      </w:pPr>
    </w:p>
    <w:p w:rsidR="0073029E" w:rsidRDefault="0073029E" w:rsidP="00A6000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li</w:t>
      </w:r>
      <w:r w:rsidR="00D634A7">
        <w:rPr>
          <w:sz w:val="24"/>
          <w:szCs w:val="24"/>
        </w:rPr>
        <w:t>terature review will look at scholarship relating to the</w:t>
      </w:r>
      <w:r>
        <w:rPr>
          <w:sz w:val="24"/>
          <w:szCs w:val="24"/>
        </w:rPr>
        <w:t xml:space="preserve"> following issues with which the thesis as a whole engages: </w:t>
      </w:r>
    </w:p>
    <w:p w:rsidR="0073029E" w:rsidRDefault="0073029E" w:rsidP="00A6000F">
      <w:pPr>
        <w:pStyle w:val="NoSpacing"/>
        <w:rPr>
          <w:sz w:val="24"/>
          <w:szCs w:val="24"/>
        </w:rPr>
      </w:pPr>
    </w:p>
    <w:p w:rsidR="00B077F7" w:rsidRDefault="00B077F7" w:rsidP="00B077F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Methodologies used previously to research individual authors and poets etc., esp.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</w:p>
    <w:p w:rsidR="0073029E" w:rsidRPr="00B077F7" w:rsidRDefault="0073029E" w:rsidP="00B077F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B077F7">
        <w:rPr>
          <w:sz w:val="24"/>
          <w:szCs w:val="24"/>
        </w:rPr>
        <w:t>uthority in medieval (Gaelic) literature.</w:t>
      </w:r>
    </w:p>
    <w:p w:rsidR="0073029E" w:rsidRDefault="0073029E" w:rsidP="007302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Theories of authorship.</w:t>
      </w:r>
    </w:p>
    <w:p w:rsidR="0073029E" w:rsidRDefault="0073029E" w:rsidP="007302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Theories of textual transmission.</w:t>
      </w:r>
    </w:p>
    <w:p w:rsidR="0073029E" w:rsidRDefault="0073029E" w:rsidP="007302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Historical writing in medieval Ireland. </w:t>
      </w:r>
    </w:p>
    <w:p w:rsidR="0073029E" w:rsidRDefault="0073029E" w:rsidP="007302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poetic/learned class. </w:t>
      </w:r>
    </w:p>
    <w:p w:rsidR="0073029E" w:rsidRDefault="0073029E" w:rsidP="007302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writing of the intellectual biographies (</w:t>
      </w:r>
      <w:proofErr w:type="spellStart"/>
      <w:r>
        <w:rPr>
          <w:sz w:val="24"/>
          <w:szCs w:val="24"/>
        </w:rPr>
        <w:t>inc.</w:t>
      </w:r>
      <w:proofErr w:type="spellEnd"/>
      <w:r>
        <w:rPr>
          <w:sz w:val="24"/>
          <w:szCs w:val="24"/>
        </w:rPr>
        <w:t xml:space="preserve"> case studies) of medieval Gaelic poets/scholars and how the definition of their corpus can be verified.</w:t>
      </w:r>
    </w:p>
    <w:p w:rsidR="0073029E" w:rsidRDefault="0073029E" w:rsidP="0073029E">
      <w:pPr>
        <w:pStyle w:val="NoSpacing"/>
        <w:rPr>
          <w:sz w:val="24"/>
          <w:szCs w:val="24"/>
        </w:rPr>
      </w:pPr>
    </w:p>
    <w:p w:rsidR="0073029E" w:rsidRDefault="0073029E" w:rsidP="0073029E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Methodological Defence</w:t>
      </w:r>
      <w:r>
        <w:rPr>
          <w:sz w:val="24"/>
          <w:szCs w:val="24"/>
        </w:rPr>
        <w:t>:</w:t>
      </w:r>
      <w:r w:rsidR="00391F0D">
        <w:rPr>
          <w:sz w:val="24"/>
          <w:szCs w:val="24"/>
        </w:rPr>
        <w:t xml:space="preserve"> 5,000 words.</w:t>
      </w:r>
    </w:p>
    <w:p w:rsidR="00B077F7" w:rsidRDefault="00B077F7" w:rsidP="0073029E">
      <w:pPr>
        <w:pStyle w:val="NoSpacing"/>
        <w:rPr>
          <w:sz w:val="24"/>
          <w:szCs w:val="24"/>
        </w:rPr>
      </w:pPr>
    </w:p>
    <w:p w:rsidR="00B077F7" w:rsidRPr="00391F0D" w:rsidRDefault="00B077F7" w:rsidP="0073029E">
      <w:pPr>
        <w:pStyle w:val="NoSpacing"/>
        <w:rPr>
          <w:sz w:val="24"/>
          <w:szCs w:val="24"/>
        </w:rPr>
      </w:pPr>
      <w:r w:rsidRPr="00B077F7">
        <w:rPr>
          <w:sz w:val="24"/>
          <w:szCs w:val="24"/>
          <w:u w:val="single"/>
        </w:rPr>
        <w:t>Chapter 1</w:t>
      </w:r>
      <w:r>
        <w:rPr>
          <w:sz w:val="24"/>
          <w:szCs w:val="24"/>
          <w:u w:val="single"/>
        </w:rPr>
        <w:t xml:space="preserve">: References to </w:t>
      </w:r>
      <w:proofErr w:type="spellStart"/>
      <w:r>
        <w:rPr>
          <w:sz w:val="24"/>
          <w:szCs w:val="24"/>
          <w:u w:val="single"/>
        </w:rPr>
        <w:t>Flann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Mainistrech</w:t>
      </w:r>
      <w:proofErr w:type="spellEnd"/>
      <w:r>
        <w:rPr>
          <w:sz w:val="24"/>
          <w:szCs w:val="24"/>
          <w:u w:val="single"/>
        </w:rPr>
        <w:t xml:space="preserve"> in Medieval Sources</w:t>
      </w:r>
      <w:r w:rsidR="00391F0D">
        <w:rPr>
          <w:sz w:val="24"/>
          <w:szCs w:val="24"/>
        </w:rPr>
        <w:t>: 15,000 words.</w:t>
      </w:r>
    </w:p>
    <w:p w:rsidR="00B077F7" w:rsidRDefault="00B077F7" w:rsidP="00B077F7">
      <w:pPr>
        <w:pStyle w:val="NoSpacing"/>
        <w:rPr>
          <w:sz w:val="24"/>
          <w:szCs w:val="24"/>
          <w:u w:val="single"/>
        </w:rPr>
      </w:pPr>
    </w:p>
    <w:p w:rsidR="00B077F7" w:rsidRPr="00323E18" w:rsidRDefault="00323E18" w:rsidP="00323E18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Terminology used to describe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  <w:r>
        <w:rPr>
          <w:sz w:val="24"/>
          <w:szCs w:val="24"/>
        </w:rPr>
        <w:t xml:space="preserve"> in </w:t>
      </w:r>
      <w:r w:rsidR="00B077F7">
        <w:rPr>
          <w:sz w:val="24"/>
          <w:szCs w:val="24"/>
        </w:rPr>
        <w:t>Annals</w:t>
      </w:r>
      <w:r>
        <w:rPr>
          <w:sz w:val="24"/>
          <w:szCs w:val="24"/>
        </w:rPr>
        <w:t xml:space="preserve"> and</w:t>
      </w:r>
      <w:r w:rsidRPr="00323E18">
        <w:rPr>
          <w:sz w:val="24"/>
          <w:szCs w:val="24"/>
        </w:rPr>
        <w:t xml:space="preserve"> </w:t>
      </w:r>
      <w:r w:rsidR="00B077F7" w:rsidRPr="00323E18">
        <w:rPr>
          <w:sz w:val="24"/>
          <w:szCs w:val="24"/>
        </w:rPr>
        <w:t>Ascriptions</w:t>
      </w:r>
      <w:r>
        <w:rPr>
          <w:sz w:val="24"/>
          <w:szCs w:val="24"/>
        </w:rPr>
        <w:t>.</w:t>
      </w:r>
    </w:p>
    <w:p w:rsidR="00B077F7" w:rsidRPr="00323E18" w:rsidRDefault="00323E18" w:rsidP="00B077F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  <w:r>
        <w:rPr>
          <w:sz w:val="24"/>
          <w:szCs w:val="24"/>
        </w:rPr>
        <w:t xml:space="preserve"> in Other Texts.</w:t>
      </w:r>
    </w:p>
    <w:p w:rsidR="00323E18" w:rsidRPr="00D634A7" w:rsidRDefault="00323E18" w:rsidP="00B077F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Comparison with the Treatment of Other Authors.</w:t>
      </w:r>
    </w:p>
    <w:p w:rsidR="00D634A7" w:rsidRDefault="00D634A7" w:rsidP="00D634A7">
      <w:pPr>
        <w:pStyle w:val="NoSpacing"/>
        <w:rPr>
          <w:sz w:val="24"/>
          <w:szCs w:val="24"/>
        </w:rPr>
      </w:pPr>
    </w:p>
    <w:p w:rsidR="00391F0D" w:rsidRDefault="00391F0D" w:rsidP="00D634A7">
      <w:pPr>
        <w:pStyle w:val="NoSpacing"/>
        <w:rPr>
          <w:sz w:val="24"/>
          <w:szCs w:val="24"/>
        </w:rPr>
      </w:pPr>
      <w:r w:rsidRPr="00391F0D">
        <w:rPr>
          <w:sz w:val="24"/>
          <w:szCs w:val="24"/>
          <w:u w:val="single"/>
        </w:rPr>
        <w:t xml:space="preserve">Chapter 2: The </w:t>
      </w:r>
      <w:r w:rsidR="00743824">
        <w:rPr>
          <w:sz w:val="24"/>
          <w:szCs w:val="24"/>
          <w:u w:val="single"/>
        </w:rPr>
        <w:t>Transmission</w:t>
      </w:r>
      <w:r w:rsidRPr="00391F0D">
        <w:rPr>
          <w:sz w:val="24"/>
          <w:szCs w:val="24"/>
          <w:u w:val="single"/>
        </w:rPr>
        <w:t xml:space="preserve"> and Attribution of Texts Attributed to </w:t>
      </w:r>
      <w:proofErr w:type="spellStart"/>
      <w:r w:rsidRPr="00391F0D">
        <w:rPr>
          <w:sz w:val="24"/>
          <w:szCs w:val="24"/>
          <w:u w:val="single"/>
        </w:rPr>
        <w:t>Flann</w:t>
      </w:r>
      <w:proofErr w:type="spellEnd"/>
      <w:r w:rsidRPr="00391F0D">
        <w:rPr>
          <w:sz w:val="24"/>
          <w:szCs w:val="24"/>
          <w:u w:val="single"/>
        </w:rPr>
        <w:t xml:space="preserve"> </w:t>
      </w:r>
      <w:proofErr w:type="spellStart"/>
      <w:r w:rsidRPr="00391F0D">
        <w:rPr>
          <w:sz w:val="24"/>
          <w:szCs w:val="24"/>
          <w:u w:val="single"/>
        </w:rPr>
        <w:t>Main</w:t>
      </w:r>
      <w:r>
        <w:rPr>
          <w:sz w:val="24"/>
          <w:szCs w:val="24"/>
          <w:u w:val="single"/>
        </w:rPr>
        <w:t>istrech</w:t>
      </w:r>
      <w:proofErr w:type="spellEnd"/>
      <w:r>
        <w:rPr>
          <w:sz w:val="24"/>
          <w:szCs w:val="24"/>
          <w:u w:val="single"/>
        </w:rPr>
        <w:t xml:space="preserve"> in Medieval Manuscripts</w:t>
      </w:r>
      <w:r>
        <w:rPr>
          <w:sz w:val="24"/>
          <w:szCs w:val="24"/>
        </w:rPr>
        <w:t xml:space="preserve">: 10,000 words. </w:t>
      </w:r>
    </w:p>
    <w:p w:rsidR="00743824" w:rsidRDefault="00743824" w:rsidP="00D634A7">
      <w:pPr>
        <w:pStyle w:val="NoSpacing"/>
        <w:rPr>
          <w:sz w:val="24"/>
          <w:szCs w:val="24"/>
        </w:rPr>
      </w:pPr>
    </w:p>
    <w:p w:rsidR="00743824" w:rsidRDefault="00743824" w:rsidP="0074382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Book of </w:t>
      </w:r>
      <w:proofErr w:type="spellStart"/>
      <w:r>
        <w:rPr>
          <w:sz w:val="24"/>
          <w:szCs w:val="24"/>
        </w:rPr>
        <w:t>Leinster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Rawl</w:t>
      </w:r>
      <w:proofErr w:type="spellEnd"/>
      <w:r>
        <w:rPr>
          <w:sz w:val="24"/>
          <w:szCs w:val="24"/>
        </w:rPr>
        <w:t>. B.502.</w:t>
      </w:r>
    </w:p>
    <w:p w:rsidR="00743824" w:rsidRDefault="00743824" w:rsidP="0074382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Book of </w:t>
      </w:r>
      <w:proofErr w:type="spellStart"/>
      <w:r>
        <w:rPr>
          <w:sz w:val="24"/>
          <w:szCs w:val="24"/>
        </w:rPr>
        <w:t>Fenagh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Rawl</w:t>
      </w:r>
      <w:proofErr w:type="spellEnd"/>
      <w:r>
        <w:rPr>
          <w:sz w:val="24"/>
          <w:szCs w:val="24"/>
        </w:rPr>
        <w:t>. B.514.</w:t>
      </w:r>
    </w:p>
    <w:p w:rsidR="00743824" w:rsidRDefault="00743824" w:rsidP="00743824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i/>
          <w:sz w:val="24"/>
          <w:szCs w:val="24"/>
        </w:rPr>
        <w:t>Lebor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Gabála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Érenn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(v. brief, as discussed more fully in next chapter).</w:t>
      </w:r>
    </w:p>
    <w:p w:rsidR="00743824" w:rsidRDefault="00743824" w:rsidP="0074382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Others. </w:t>
      </w:r>
    </w:p>
    <w:p w:rsidR="00743824" w:rsidRDefault="00743824" w:rsidP="00743824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Where is </w:t>
      </w:r>
      <w:proofErr w:type="spellStart"/>
      <w:r>
        <w:rPr>
          <w:sz w:val="24"/>
          <w:szCs w:val="24"/>
        </w:rPr>
        <w:t>Flann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Mainistrech</w:t>
      </w:r>
      <w:proofErr w:type="spellEnd"/>
      <w:r>
        <w:rPr>
          <w:sz w:val="24"/>
          <w:szCs w:val="24"/>
        </w:rPr>
        <w:t xml:space="preserve"> not cited? </w:t>
      </w:r>
    </w:p>
    <w:p w:rsidR="00743824" w:rsidRDefault="00743824" w:rsidP="00743824">
      <w:pPr>
        <w:pStyle w:val="NoSpacing"/>
        <w:rPr>
          <w:sz w:val="24"/>
          <w:szCs w:val="24"/>
        </w:rPr>
      </w:pPr>
    </w:p>
    <w:p w:rsidR="00743824" w:rsidRPr="00743824" w:rsidRDefault="00743824" w:rsidP="0074382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chapter will look at </w:t>
      </w:r>
      <w:bookmarkStart w:id="0" w:name="_GoBack"/>
      <w:bookmarkEnd w:id="0"/>
    </w:p>
    <w:p w:rsidR="00391F0D" w:rsidRDefault="00391F0D" w:rsidP="00D634A7">
      <w:pPr>
        <w:pStyle w:val="NoSpacing"/>
        <w:rPr>
          <w:sz w:val="24"/>
          <w:szCs w:val="24"/>
        </w:rPr>
      </w:pPr>
    </w:p>
    <w:p w:rsidR="00D634A7" w:rsidRPr="00391F0D" w:rsidRDefault="00391F0D" w:rsidP="00D634A7">
      <w:pPr>
        <w:pStyle w:val="NoSpacing"/>
        <w:rPr>
          <w:sz w:val="24"/>
          <w:szCs w:val="24"/>
        </w:rPr>
      </w:pPr>
      <w:r>
        <w:rPr>
          <w:sz w:val="24"/>
          <w:szCs w:val="24"/>
          <w:u w:val="single"/>
        </w:rPr>
        <w:t>Chapter 3</w:t>
      </w:r>
      <w:r w:rsidR="00D634A7" w:rsidRPr="00D634A7">
        <w:rPr>
          <w:sz w:val="24"/>
          <w:szCs w:val="24"/>
          <w:u w:val="single"/>
        </w:rPr>
        <w:t xml:space="preserve">: Reworking or Citation of Texts Associated with </w:t>
      </w:r>
      <w:proofErr w:type="spellStart"/>
      <w:r w:rsidR="00D634A7" w:rsidRPr="00D634A7">
        <w:rPr>
          <w:sz w:val="24"/>
          <w:szCs w:val="24"/>
          <w:u w:val="single"/>
        </w:rPr>
        <w:t>Flann</w:t>
      </w:r>
      <w:proofErr w:type="spellEnd"/>
      <w:r w:rsidR="00D634A7" w:rsidRPr="00D634A7">
        <w:rPr>
          <w:sz w:val="24"/>
          <w:szCs w:val="24"/>
          <w:u w:val="single"/>
        </w:rPr>
        <w:t xml:space="preserve"> </w:t>
      </w:r>
      <w:proofErr w:type="spellStart"/>
      <w:r w:rsidR="00D634A7" w:rsidRPr="00D634A7">
        <w:rPr>
          <w:sz w:val="24"/>
          <w:szCs w:val="24"/>
          <w:u w:val="single"/>
        </w:rPr>
        <w:t>Mainistrech</w:t>
      </w:r>
      <w:proofErr w:type="spellEnd"/>
      <w:r>
        <w:rPr>
          <w:sz w:val="24"/>
          <w:szCs w:val="24"/>
        </w:rPr>
        <w:t>: 30,000 words.</w:t>
      </w:r>
    </w:p>
    <w:p w:rsidR="00D634A7" w:rsidRDefault="00D634A7" w:rsidP="00D634A7">
      <w:pPr>
        <w:pStyle w:val="NoSpacing"/>
        <w:rPr>
          <w:sz w:val="24"/>
          <w:szCs w:val="24"/>
          <w:u w:val="single"/>
        </w:rPr>
      </w:pPr>
    </w:p>
    <w:p w:rsidR="00D634A7" w:rsidRPr="00391F0D" w:rsidRDefault="00D634A7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i/>
          <w:sz w:val="24"/>
          <w:szCs w:val="24"/>
        </w:rPr>
        <w:t xml:space="preserve">Annals of </w:t>
      </w:r>
      <w:proofErr w:type="spellStart"/>
      <w:r>
        <w:rPr>
          <w:i/>
          <w:sz w:val="24"/>
          <w:szCs w:val="24"/>
        </w:rPr>
        <w:t>Innisfallen</w:t>
      </w:r>
      <w:proofErr w:type="spellEnd"/>
    </w:p>
    <w:p w:rsidR="00391F0D" w:rsidRPr="00D634A7" w:rsidRDefault="00391F0D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i/>
          <w:sz w:val="24"/>
          <w:szCs w:val="24"/>
        </w:rPr>
        <w:t>Lebor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Gabála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Érenn</w:t>
      </w:r>
      <w:proofErr w:type="spellEnd"/>
      <w:r>
        <w:rPr>
          <w:sz w:val="24"/>
          <w:szCs w:val="24"/>
        </w:rPr>
        <w:t>.</w:t>
      </w:r>
    </w:p>
    <w:p w:rsidR="00D634A7" w:rsidRPr="00D634A7" w:rsidRDefault="00D634A7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i/>
          <w:sz w:val="24"/>
          <w:szCs w:val="24"/>
        </w:rPr>
        <w:t>Reidig</w:t>
      </w:r>
      <w:proofErr w:type="spellEnd"/>
      <w:r>
        <w:rPr>
          <w:i/>
          <w:sz w:val="24"/>
          <w:szCs w:val="24"/>
        </w:rPr>
        <w:t xml:space="preserve"> dam</w:t>
      </w:r>
      <w:r>
        <w:rPr>
          <w:sz w:val="24"/>
          <w:szCs w:val="24"/>
        </w:rPr>
        <w:t xml:space="preserve">, </w:t>
      </w:r>
      <w:r>
        <w:rPr>
          <w:i/>
          <w:sz w:val="24"/>
          <w:szCs w:val="24"/>
        </w:rPr>
        <w:t xml:space="preserve">a De, do </w:t>
      </w:r>
      <w:proofErr w:type="spellStart"/>
      <w:r>
        <w:rPr>
          <w:i/>
          <w:sz w:val="24"/>
          <w:szCs w:val="24"/>
        </w:rPr>
        <w:t>nim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Dublittir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hUathgaile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Gilla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Chomded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húa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Cormaic</w:t>
      </w:r>
      <w:proofErr w:type="spellEnd"/>
      <w:r>
        <w:rPr>
          <w:sz w:val="24"/>
          <w:szCs w:val="24"/>
        </w:rPr>
        <w:t>.</w:t>
      </w:r>
    </w:p>
    <w:p w:rsidR="00D634A7" w:rsidRPr="00D634A7" w:rsidRDefault="00D634A7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Gilla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Coemain</w:t>
      </w:r>
      <w:proofErr w:type="spellEnd"/>
      <w:r>
        <w:rPr>
          <w:sz w:val="24"/>
          <w:szCs w:val="24"/>
        </w:rPr>
        <w:t xml:space="preserve"> and Tara King-Lists.</w:t>
      </w:r>
    </w:p>
    <w:p w:rsidR="00D634A7" w:rsidRPr="00D634A7" w:rsidRDefault="00D634A7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Synchronisms</w:t>
      </w:r>
    </w:p>
    <w:p w:rsidR="00D634A7" w:rsidRPr="00D634A7" w:rsidRDefault="00D634A7" w:rsidP="00D634A7">
      <w:pPr>
        <w:pStyle w:val="NoSpacing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Gilla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Brighde</w:t>
      </w:r>
      <w:proofErr w:type="spellEnd"/>
      <w:r>
        <w:rPr>
          <w:sz w:val="24"/>
          <w:szCs w:val="24"/>
        </w:rPr>
        <w:t xml:space="preserve"> Mac Con </w:t>
      </w:r>
      <w:proofErr w:type="spellStart"/>
      <w:r>
        <w:rPr>
          <w:sz w:val="24"/>
          <w:szCs w:val="24"/>
        </w:rPr>
        <w:t>Mide</w:t>
      </w:r>
      <w:proofErr w:type="spellEnd"/>
      <w:r>
        <w:rPr>
          <w:sz w:val="24"/>
          <w:szCs w:val="24"/>
        </w:rPr>
        <w:t xml:space="preserve">.   </w:t>
      </w:r>
      <w:r w:rsidRPr="00D634A7">
        <w:rPr>
          <w:sz w:val="24"/>
          <w:szCs w:val="24"/>
          <w:u w:val="single"/>
        </w:rPr>
        <w:t xml:space="preserve"> </w:t>
      </w:r>
    </w:p>
    <w:p w:rsidR="00B077F7" w:rsidRDefault="00B077F7" w:rsidP="0073029E">
      <w:pPr>
        <w:pStyle w:val="NoSpacing"/>
        <w:rPr>
          <w:sz w:val="24"/>
          <w:szCs w:val="24"/>
        </w:rPr>
      </w:pPr>
    </w:p>
    <w:p w:rsidR="00B077F7" w:rsidRPr="0073029E" w:rsidRDefault="00B077F7" w:rsidP="0073029E">
      <w:pPr>
        <w:pStyle w:val="NoSpacing"/>
        <w:rPr>
          <w:sz w:val="24"/>
          <w:szCs w:val="24"/>
        </w:rPr>
      </w:pPr>
    </w:p>
    <w:p w:rsidR="005A2C77" w:rsidRPr="005A2C77" w:rsidRDefault="0073029E" w:rsidP="007302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000F">
        <w:rPr>
          <w:sz w:val="24"/>
          <w:szCs w:val="24"/>
        </w:rPr>
        <w:t xml:space="preserve">   </w:t>
      </w:r>
    </w:p>
    <w:p w:rsidR="005A2C77" w:rsidRDefault="005A2C77"/>
    <w:sectPr w:rsidR="005A2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11507"/>
    <w:multiLevelType w:val="hybridMultilevel"/>
    <w:tmpl w:val="B120A6E4"/>
    <w:lvl w:ilvl="0" w:tplc="A2807262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6568B"/>
    <w:multiLevelType w:val="hybridMultilevel"/>
    <w:tmpl w:val="E3BE9EEE"/>
    <w:lvl w:ilvl="0" w:tplc="03DEBEB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77"/>
    <w:rsid w:val="000B4E47"/>
    <w:rsid w:val="00323E18"/>
    <w:rsid w:val="00391F0D"/>
    <w:rsid w:val="005A2C77"/>
    <w:rsid w:val="0073029E"/>
    <w:rsid w:val="00743824"/>
    <w:rsid w:val="008F56C3"/>
    <w:rsid w:val="00A6000F"/>
    <w:rsid w:val="00B077F7"/>
    <w:rsid w:val="00D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C7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2C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Anonymous</cp:lastModifiedBy>
  <cp:revision>2</cp:revision>
  <dcterms:created xsi:type="dcterms:W3CDTF">2012-11-14T15:46:00Z</dcterms:created>
  <dcterms:modified xsi:type="dcterms:W3CDTF">2012-11-16T11:05:00Z</dcterms:modified>
</cp:coreProperties>
</file>