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966" w:type="dxa"/>
        <w:tblInd w:w="-621" w:type="dxa"/>
        <w:tblLayout w:type="autofit"/>
        <w:tblCellMar>
          <w:top w:w="15" w:type="dxa"/>
          <w:left w:w="85" w:type="dxa"/>
          <w:bottom w:w="15" w:type="dxa"/>
          <w:right w:w="15" w:type="dxa"/>
        </w:tblCellMar>
      </w:tblPr>
      <w:tblGrid>
        <w:gridCol w:w="358"/>
        <w:gridCol w:w="1532"/>
        <w:gridCol w:w="4366"/>
        <w:gridCol w:w="633"/>
        <w:gridCol w:w="214"/>
        <w:gridCol w:w="1319"/>
        <w:gridCol w:w="1544"/>
      </w:tblGrid>
      <w:tr>
        <w:tblPrEx>
          <w:tblCellMar>
            <w:top w:w="15" w:type="dxa"/>
            <w:left w:w="8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1890" w:type="dxa"/>
            <w:gridSpan w:val="2"/>
            <w:tcBorders>
              <w:top w:val="double" w:color="ED7D31" w:themeColor="accent2" w:sz="4" w:space="0"/>
              <w:left w:val="double" w:color="ED7D31" w:themeColor="accent2" w:sz="4" w:space="0"/>
              <w:bottom w:val="single" w:color="000000" w:sz="4" w:space="0"/>
              <w:right w:val="single" w:color="000000" w:sz="4" w:space="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textAlignment w:val="baseline"/>
              <w:rPr>
                <w:rFonts w:ascii="Georgia" w:hAnsi="Georgia" w:eastAsia="Gulim" w:cs="Gulim"/>
                <w:b/>
                <w:szCs w:val="20"/>
              </w:rPr>
            </w:pPr>
            <w:r>
              <w:rPr>
                <w:rFonts w:ascii="Georgia" w:hAnsi="Georgia" w:eastAsia="Malgun Gothic" w:cs="Times New Roman"/>
                <w:b/>
                <w:szCs w:val="20"/>
              </w:rPr>
              <w:t>Course Title</w:t>
            </w:r>
          </w:p>
        </w:tc>
        <w:tc>
          <w:tcPr>
            <w:tcW w:w="8076" w:type="dxa"/>
            <w:gridSpan w:val="5"/>
            <w:tcBorders>
              <w:top w:val="double" w:color="ED7D31" w:themeColor="accent2" w:sz="4" w:space="0"/>
              <w:left w:val="single" w:color="000000" w:sz="4" w:space="0"/>
              <w:bottom w:val="single" w:color="000000" w:sz="4" w:space="0"/>
              <w:right w:val="double" w:color="ED7D31" w:themeColor="accent2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Gulim" w:cs="Times New Roman"/>
              </w:rPr>
            </w:pPr>
            <w:r>
              <w:rPr>
                <w:rFonts w:ascii="Times New Roman" w:hAnsi="Times New Roman" w:eastAsia="Gulim" w:cs="Times New Roman"/>
              </w:rPr>
              <w:t>Formal Languages and Automata Theory</w:t>
            </w:r>
          </w:p>
        </w:tc>
      </w:tr>
      <w:tr>
        <w:tblPrEx>
          <w:tblCellMar>
            <w:top w:w="15" w:type="dxa"/>
            <w:left w:w="85" w:type="dxa"/>
            <w:bottom w:w="15" w:type="dxa"/>
            <w:right w:w="15" w:type="dxa"/>
          </w:tblCellMar>
        </w:tblPrEx>
        <w:trPr>
          <w:trHeight w:val="411" w:hRule="atLeast"/>
        </w:trPr>
        <w:tc>
          <w:tcPr>
            <w:tcW w:w="1890" w:type="dxa"/>
            <w:gridSpan w:val="2"/>
            <w:tcBorders>
              <w:top w:val="single" w:color="000000" w:sz="4" w:space="0"/>
              <w:left w:val="double" w:color="ED7D31" w:themeColor="accent2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textAlignment w:val="baseline"/>
              <w:rPr>
                <w:rFonts w:ascii="Georgia" w:hAnsi="Georgia" w:eastAsia="Malgun Gothic" w:cs="Times New Roman"/>
                <w:b/>
                <w:szCs w:val="20"/>
              </w:rPr>
            </w:pPr>
            <w:r>
              <w:rPr>
                <w:rFonts w:hint="eastAsia" w:ascii="Georgia" w:hAnsi="Georgia" w:eastAsia="Batang" w:cs="Times New Roman"/>
                <w:b/>
                <w:szCs w:val="20"/>
              </w:rPr>
              <w:t>Code</w:t>
            </w:r>
          </w:p>
        </w:tc>
        <w:tc>
          <w:tcPr>
            <w:tcW w:w="521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extAlignment w:val="baseline"/>
              <w:rPr>
                <w:rFonts w:ascii="Times New Roman" w:hAnsi="Times New Roman" w:eastAsia="Gulim" w:cs="Times New Roman"/>
                <w:highlight w:val="yellow"/>
              </w:rPr>
            </w:pP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Times New Roman" w:hAnsi="Times New Roman" w:eastAsia="Batang" w:cs="Times New Roman"/>
                <w:sz w:val="16"/>
                <w:szCs w:val="20"/>
              </w:rPr>
            </w:pPr>
            <w:r>
              <w:rPr>
                <w:rFonts w:ascii="Georgia" w:hAnsi="Georgia" w:eastAsia="Batang" w:cs="Times New Roman"/>
                <w:b/>
                <w:sz w:val="16"/>
                <w:szCs w:val="20"/>
              </w:rPr>
              <w:t>Course Credits</w:t>
            </w:r>
          </w:p>
        </w:tc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ED7D31" w:themeColor="accent2" w:sz="4" w:space="0"/>
            </w:tcBorders>
            <w:vAlign w:val="center"/>
          </w:tcPr>
          <w:p>
            <w:pPr>
              <w:ind w:left="97" w:hanging="97"/>
              <w:textAlignment w:val="baseline"/>
              <w:rPr>
                <w:rFonts w:ascii="Times New Roman" w:hAnsi="Times New Roman" w:eastAsia="Batang" w:cs="Times New Roman"/>
                <w:szCs w:val="20"/>
              </w:rPr>
            </w:pPr>
            <w:r>
              <w:rPr>
                <w:rFonts w:ascii="Times New Roman" w:hAnsi="Times New Roman" w:eastAsia="Malgun Gothic" w:cs="Times New Roman"/>
              </w:rPr>
              <w:t>3</w:t>
            </w:r>
          </w:p>
        </w:tc>
      </w:tr>
      <w:tr>
        <w:tblPrEx>
          <w:tblCellMar>
            <w:top w:w="15" w:type="dxa"/>
            <w:left w:w="85" w:type="dxa"/>
            <w:bottom w:w="15" w:type="dxa"/>
            <w:right w:w="15" w:type="dxa"/>
          </w:tblCellMar>
        </w:tblPrEx>
        <w:trPr>
          <w:trHeight w:val="411" w:hRule="atLeast"/>
        </w:trPr>
        <w:tc>
          <w:tcPr>
            <w:tcW w:w="1890" w:type="dxa"/>
            <w:gridSpan w:val="2"/>
            <w:tcBorders>
              <w:top w:val="single" w:color="000000" w:sz="4" w:space="0"/>
              <w:left w:val="double" w:color="ED7D31" w:themeColor="accent2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textAlignment w:val="baseline"/>
              <w:rPr>
                <w:rFonts w:ascii="Georgia" w:hAnsi="Georgia" w:eastAsia="Malgun Gothic" w:cs="Times New Roman"/>
                <w:b/>
                <w:szCs w:val="20"/>
              </w:rPr>
            </w:pPr>
            <w:r>
              <w:rPr>
                <w:rFonts w:hint="eastAsia" w:ascii="Georgia" w:hAnsi="Georgia" w:eastAsia="Malgun Gothic" w:cs="Times New Roman"/>
                <w:b/>
                <w:szCs w:val="20"/>
              </w:rPr>
              <w:t xml:space="preserve">Course </w:t>
            </w:r>
          </w:p>
          <w:p>
            <w:pPr>
              <w:jc w:val="center"/>
              <w:textAlignment w:val="baseline"/>
              <w:rPr>
                <w:rFonts w:hint="eastAsia" w:ascii="Georgia" w:hAnsi="Georgia" w:eastAsia="Malgun Gothic" w:cs="Times New Roman"/>
                <w:b/>
                <w:sz w:val="22"/>
                <w:szCs w:val="20"/>
                <w:lang w:val="en-US" w:eastAsia="en-US" w:bidi="en-US"/>
              </w:rPr>
            </w:pPr>
            <w:r>
              <w:rPr>
                <w:rFonts w:ascii="Georgia" w:hAnsi="Georgia" w:eastAsia="Malgun Gothic" w:cs="Times New Roman"/>
                <w:b/>
                <w:szCs w:val="20"/>
              </w:rPr>
              <w:t>Description</w:t>
            </w:r>
          </w:p>
        </w:tc>
        <w:tc>
          <w:tcPr>
            <w:tcW w:w="807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ED7D31" w:themeColor="accent2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after="0" w:line="312" w:lineRule="auto"/>
              <w:ind w:left="640" w:leftChars="0" w:hanging="420" w:firstLineChars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Gulim" w:cs="Times New Roman"/>
                <w:sz w:val="24"/>
                <w:szCs w:val="24"/>
              </w:rPr>
              <w:t>Introduce concepts in automata theory and theory of computation</w:t>
            </w:r>
          </w:p>
          <w:p>
            <w:pPr>
              <w:numPr>
                <w:ilvl w:val="0"/>
                <w:numId w:val="1"/>
              </w:numPr>
              <w:spacing w:after="0" w:line="312" w:lineRule="auto"/>
              <w:ind w:left="640" w:leftChars="0" w:hanging="420" w:firstLineChars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Identify different formal language classes and their relationships</w:t>
            </w:r>
          </w:p>
          <w:p>
            <w:pPr>
              <w:numPr>
                <w:ilvl w:val="0"/>
                <w:numId w:val="1"/>
              </w:numPr>
              <w:spacing w:after="0" w:line="312" w:lineRule="auto"/>
              <w:ind w:left="640" w:leftChars="0" w:hanging="420" w:firstLineChars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grammars and recognizers for different formal languages</w:t>
            </w:r>
          </w:p>
          <w:p>
            <w:pPr>
              <w:numPr>
                <w:ilvl w:val="0"/>
                <w:numId w:val="1"/>
              </w:numPr>
              <w:spacing w:after="0" w:line="312" w:lineRule="auto"/>
              <w:ind w:left="640" w:leftChars="0" w:hanging="420" w:firstLineChars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Prove or disprove theorems in automata theory using its properties </w:t>
            </w:r>
          </w:p>
          <w:p>
            <w:pPr>
              <w:numPr>
                <w:ilvl w:val="0"/>
                <w:numId w:val="1"/>
              </w:numPr>
              <w:spacing w:after="0" w:line="312" w:lineRule="auto"/>
              <w:ind w:left="640" w:leftChars="0" w:hanging="420" w:firstLineChars="0"/>
              <w:textAlignment w:val="baseline"/>
              <w:rPr>
                <w:rFonts w:ascii="Times New Roman" w:hAnsi="Times New Roman" w:cs="Times New Roman" w:eastAsiaTheme="minorEastAsia"/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Determine the decidability and intractability of computational problems </w:t>
            </w:r>
          </w:p>
        </w:tc>
      </w:tr>
      <w:tr>
        <w:tblPrEx>
          <w:tblCellMar>
            <w:top w:w="15" w:type="dxa"/>
            <w:left w:w="8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3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clear" w:color="auto" w:fill="A5A5A5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textAlignment w:val="baseline"/>
              <w:rPr>
                <w:rFonts w:ascii="Georgia" w:hAnsi="Georgia" w:eastAsia="Gulim" w:cs="Gulim"/>
                <w:b/>
                <w:szCs w:val="20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baseline"/>
              <w:rPr>
                <w:rFonts w:ascii="Georgia" w:hAnsi="Georgia" w:eastAsia="Gulim" w:cs="Gulim"/>
                <w:b/>
                <w:szCs w:val="20"/>
              </w:rPr>
            </w:pPr>
            <w:r>
              <w:rPr>
                <w:rFonts w:ascii="Georgia" w:hAnsi="Georgia" w:eastAsia="Malgun Gothic" w:cs="Times New Roman"/>
                <w:b/>
                <w:szCs w:val="20"/>
              </w:rPr>
              <w:t>Learning outcome</w:t>
            </w:r>
          </w:p>
        </w:tc>
        <w:tc>
          <w:tcPr>
            <w:tcW w:w="807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At the end of the course the student will: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0" w:leftChars="0" w:hanging="420" w:firstLineChars="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Acquire insights into the relationship among formal languages, formal grammars, and automata.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0" w:leftChars="0" w:hanging="420" w:firstLineChars="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Design a deterministic finite state machine to accept a specified language.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0" w:leftChars="0" w:hanging="420" w:firstLineChars="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Generate a regular expression to represent a specified language.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0" w:leftChars="0" w:hanging="420" w:firstLineChars="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Convert among equivalently powerful notations for a language, including among DFAs, NFAs, and regular expressions, and between PDAs and CFGs.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0" w:leftChars="0" w:hanging="420" w:firstLineChars="0"/>
              <w:jc w:val="left"/>
              <w:rPr>
                <w:rFonts w:ascii="Times New Roman" w:hAnsi="Times New Roman" w:eastAsia="Malgun Gothic" w:cs="Times New Roma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Design grammars and automata (recognizers) for different language classes</w:t>
            </w:r>
          </w:p>
        </w:tc>
      </w:tr>
      <w:tr>
        <w:tblPrEx>
          <w:tblCellMar>
            <w:top w:w="15" w:type="dxa"/>
            <w:left w:w="85" w:type="dxa"/>
            <w:bottom w:w="15" w:type="dxa"/>
            <w:right w:w="15" w:type="dxa"/>
          </w:tblCellMar>
        </w:tblPrEx>
        <w:trPr>
          <w:trHeight w:val="424" w:hRule="atLeast"/>
        </w:trPr>
        <w:tc>
          <w:tcPr>
            <w:tcW w:w="3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5A5A5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textAlignment w:val="baseline"/>
              <w:rPr>
                <w:rFonts w:ascii="Georgia" w:hAnsi="Georgia" w:eastAsia="Malgun Gothic" w:cs="Times New Roman"/>
                <w:b/>
                <w:szCs w:val="20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textAlignment w:val="baseline"/>
              <w:rPr>
                <w:rFonts w:ascii="Georgia" w:hAnsi="Georgia" w:eastAsia="Malgun Gothic" w:cs="Times New Roman"/>
                <w:b/>
                <w:szCs w:val="20"/>
              </w:rPr>
            </w:pPr>
            <w:r>
              <w:rPr>
                <w:rFonts w:ascii="Georgia" w:hAnsi="Georgia" w:eastAsia="Malgun Gothic" w:cs="Times New Roman"/>
                <w:b/>
                <w:szCs w:val="20"/>
              </w:rPr>
              <w:t>Related research areas</w:t>
            </w:r>
          </w:p>
        </w:tc>
        <w:tc>
          <w:tcPr>
            <w:tcW w:w="807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extAlignment w:val="baseline"/>
              <w:rPr>
                <w:rFonts w:ascii="Times New Roman" w:hAnsi="Times New Roman" w:eastAsia="Gulim" w:cs="Times New Roman"/>
                <w:szCs w:val="20"/>
              </w:rPr>
            </w:pPr>
            <w:r>
              <w:rPr>
                <w:rFonts w:ascii="Times New Roman" w:hAnsi="Times New Roman" w:eastAsia="Malgun Gothic" w:cs="Times New Roman"/>
              </w:rPr>
              <w:t>Compiler Design, Formal Methods, Natural Language Processing</w:t>
            </w:r>
          </w:p>
        </w:tc>
      </w:tr>
      <w:tr>
        <w:tblPrEx>
          <w:tblCellMar>
            <w:top w:w="15" w:type="dxa"/>
            <w:left w:w="85" w:type="dxa"/>
            <w:bottom w:w="15" w:type="dxa"/>
            <w:right w:w="15" w:type="dxa"/>
          </w:tblCellMar>
        </w:tblPrEx>
        <w:trPr>
          <w:trHeight w:val="1485" w:hRule="atLeast"/>
        </w:trPr>
        <w:tc>
          <w:tcPr>
            <w:tcW w:w="3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5A5A5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textAlignment w:val="baseline"/>
              <w:rPr>
                <w:rFonts w:ascii="Georgia" w:hAnsi="Georgia" w:eastAsia="Malgun Gothic" w:cs="Times New Roman"/>
                <w:b/>
                <w:szCs w:val="20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baseline"/>
              <w:rPr>
                <w:rFonts w:ascii="Georgia" w:hAnsi="Georgia" w:eastAsia="Malgun Gothic" w:cs="Times New Roman"/>
                <w:b/>
                <w:szCs w:val="20"/>
              </w:rPr>
            </w:pPr>
            <w:r>
              <w:rPr>
                <w:rFonts w:ascii="Georgia" w:hAnsi="Georgia" w:eastAsia="Malgun Gothic" w:cs="Times New Roman"/>
                <w:b/>
                <w:szCs w:val="20"/>
              </w:rPr>
              <w:t>Major topics</w:t>
            </w:r>
          </w:p>
          <w:p>
            <w:pPr>
              <w:jc w:val="center"/>
              <w:textAlignment w:val="baseline"/>
              <w:rPr>
                <w:rFonts w:ascii="Georgia" w:hAnsi="Georgia" w:eastAsia="Malgun Gothic" w:cs="Times New Roman"/>
                <w:b/>
                <w:szCs w:val="20"/>
              </w:rPr>
            </w:pPr>
          </w:p>
        </w:tc>
        <w:tc>
          <w:tcPr>
            <w:tcW w:w="807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Chapter 1: Introduction to Formal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GB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Languages and Automata Theory 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left="580" w:leftChars="0" w:right="1320" w:rightChars="600" w:firstLineChars="0"/>
              <w:textAlignment w:val="auto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Alphabets and Strings 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left="580" w:leftChars="0" w:right="1320" w:rightChars="600" w:firstLineChars="0"/>
              <w:textAlignment w:val="auto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Languages 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left="580" w:leftChars="0" w:right="1320" w:rightChars="600" w:firstLineChars="0"/>
              <w:textAlignment w:val="auto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Grammar 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left="580" w:leftChars="0" w:right="1320" w:rightChars="600" w:firstLineChars="0"/>
              <w:textAlignment w:val="auto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Automata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Chapter 2: Finite Automata 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left="580" w:leftChars="0" w:right="1320" w:rightChars="600" w:firstLineChars="0"/>
              <w:textAlignment w:val="auto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Deterministic Finite Automaton (DFA) 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left="580" w:leftChars="0" w:right="1320" w:rightChars="600" w:firstLineChars="0"/>
              <w:textAlignment w:val="auto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Non Deterministic Finite Automata (NFA) 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left="580" w:leftChars="0" w:right="1320" w:rightChars="600" w:firstLineChars="0"/>
              <w:textAlignment w:val="auto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NFA with Є transitions 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left="580" w:leftChars="0" w:right="1320" w:rightChars="600" w:firstLineChars="0"/>
              <w:textAlignment w:val="auto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Equivalence of DFA and NFA 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left="580" w:leftChars="0" w:right="1320" w:rightChars="600" w:firstLineChars="0"/>
              <w:textAlignment w:val="auto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NFA to DFA Conversion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GB" w:eastAsia="zh-CN" w:bidi="ar"/>
              </w:rPr>
              <w:t xml:space="preserve"> and 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Minimization of DFA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Chapter 3: Regular Languages and Regular Grammars 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left="580" w:leftChars="0" w:right="1320" w:rightChars="600" w:firstLineChars="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Regular expression and equivalence to FA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left="580" w:leftChars="0" w:right="1320" w:rightChars="600" w:firstLineChars="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Algebraic laws for regular expressions 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left="580" w:leftChars="0" w:right="1320" w:rightChars="600" w:firstLineChars="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Pumping lemma and applications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left="580" w:leftChars="0" w:right="1320" w:rightChars="600" w:firstLineChars="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Properties of regular languages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Chapter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GB" w:eastAsia="zh-CN" w:bidi="ar"/>
              </w:rPr>
              <w:t>4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: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GB" w:eastAsia="zh-CN" w:bidi="ar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Context-Free Grammars and Languages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left="580" w:leftChars="0" w:right="1320" w:rightChars="600" w:firstLineChars="0"/>
              <w:textAlignment w:val="auto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Context Free Grammar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left="580" w:leftChars="0" w:right="1320" w:rightChars="600" w:firstLineChars="0"/>
              <w:textAlignment w:val="auto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Derivation trees and Sentential forms 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left="580" w:leftChars="0" w:right="1320" w:rightChars="600" w:firstLineChars="0"/>
              <w:textAlignment w:val="auto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Rightmost and Leftmost derivation of strings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left="580" w:leftChars="0" w:right="1320" w:rightChars="600" w:firstLineChars="0"/>
              <w:textAlignment w:val="auto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Ambiguity of Grammar and Language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left="580" w:leftChars="0" w:right="1320" w:rightChars="600" w:firstLineChars="0"/>
              <w:textAlignment w:val="auto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Simplification of CFGs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1080" w:leftChars="0" w:hanging="420" w:firstLineChars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Chmosky Normal Form (CNF) and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1080" w:leftChars="0" w:hanging="420" w:firstLineChars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GreibachNormal Form (GNF) 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left="580" w:leftChars="0" w:right="1320" w:rightChars="600" w:firstLineChars="0"/>
              <w:textAlignment w:val="auto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Pumping Lemma for Context Free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GB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Languages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Chapter 5: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GB" w:eastAsia="zh-CN" w:bidi="ar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Pushdown automaton (PDA)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left="580" w:leftChars="0" w:right="1320" w:rightChars="600" w:firstLineChars="0"/>
              <w:textAlignment w:val="auto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Definition and Model of pda 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left="580" w:leftChars="0" w:right="1320" w:rightChars="600" w:firstLineChars="0"/>
              <w:textAlignment w:val="auto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Acceptance of CFL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1080" w:leftChars="0" w:hanging="420" w:firstLineChars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Acceptance by Final State and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1080" w:leftChars="0" w:hanging="420" w:firstLineChars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Acceptance by Empty State and its Equivalence.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left="580" w:leftChars="0" w:right="1320" w:rightChars="600" w:firstLineChars="0"/>
              <w:textAlignment w:val="auto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Equivalence of CFL and PDA &amp; Interconversion.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left="580" w:leftChars="0" w:right="1320" w:rightChars="600" w:firstLineChars="0"/>
              <w:textAlignment w:val="auto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Introduction to DCFL and DPDA. 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left="580" w:leftChars="0" w:right="1320" w:rightChars="600" w:firstLineChars="0"/>
              <w:textAlignment w:val="auto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Linear Bounded Automata(LBA)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1080" w:leftChars="0" w:hanging="420" w:firstLineChars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Context Sensitive Grammars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1080" w:leftChars="0" w:hanging="420" w:firstLineChars="0"/>
              <w:jc w:val="left"/>
              <w:rPr>
                <w:rFonts w:ascii="Times New Roman" w:hAnsi="Times New Roman" w:eastAsia="Gulim" w:cs="Times New Roman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Context Sensitive Languages </w:t>
            </w:r>
          </w:p>
        </w:tc>
      </w:tr>
      <w:tr>
        <w:tblPrEx>
          <w:tblCellMar>
            <w:top w:w="15" w:type="dxa"/>
            <w:left w:w="85" w:type="dxa"/>
            <w:bottom w:w="15" w:type="dxa"/>
            <w:right w:w="15" w:type="dxa"/>
          </w:tblCellMar>
        </w:tblPrEx>
        <w:trPr>
          <w:trHeight w:val="451" w:hRule="atLeast"/>
        </w:trPr>
        <w:tc>
          <w:tcPr>
            <w:tcW w:w="3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5A5A5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textAlignment w:val="baseline"/>
              <w:rPr>
                <w:rFonts w:ascii="Georgia" w:hAnsi="Georgia" w:eastAsia="Gulim" w:cs="Gulim"/>
                <w:b/>
                <w:szCs w:val="20"/>
              </w:rPr>
            </w:pPr>
          </w:p>
        </w:tc>
        <w:tc>
          <w:tcPr>
            <w:tcW w:w="153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baseline"/>
              <w:rPr>
                <w:rFonts w:hint="default" w:ascii="Times New Roman" w:hAnsi="Times New Roman" w:eastAsia="Gulim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Malgun Gothic" w:cs="Times New Roman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center"/>
              <w:textAlignment w:val="baseline"/>
              <w:rPr>
                <w:rFonts w:hint="default" w:ascii="Times New Roman" w:hAnsi="Times New Roman" w:eastAsia="Malgun Gothic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Gulim" w:cs="Times New Roman"/>
                <w:b/>
                <w:sz w:val="24"/>
                <w:szCs w:val="24"/>
              </w:rPr>
              <w:t xml:space="preserve">Parameter </w:t>
            </w:r>
          </w:p>
        </w:tc>
        <w:tc>
          <w:tcPr>
            <w:tcW w:w="847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center"/>
              <w:textAlignment w:val="baseline"/>
              <w:rPr>
                <w:rFonts w:hint="default" w:ascii="Times New Roman" w:hAnsi="Times New Roman" w:eastAsia="Gulim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Gulim" w:cs="Times New Roman"/>
                <w:b/>
                <w:sz w:val="24"/>
                <w:szCs w:val="24"/>
              </w:rPr>
              <w:t xml:space="preserve">Weight </w:t>
            </w:r>
          </w:p>
        </w:tc>
        <w:tc>
          <w:tcPr>
            <w:tcW w:w="2863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baseline"/>
              <w:rPr>
                <w:rFonts w:hint="default" w:ascii="Times New Roman" w:hAnsi="Times New Roman" w:eastAsia="Gulim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Gulim" w:cs="Times New Roman"/>
                <w:b/>
                <w:sz w:val="24"/>
                <w:szCs w:val="24"/>
              </w:rPr>
              <w:t>Remark</w:t>
            </w:r>
          </w:p>
        </w:tc>
      </w:tr>
      <w:tr>
        <w:tblPrEx>
          <w:tblCellMar>
            <w:top w:w="15" w:type="dxa"/>
            <w:left w:w="85" w:type="dxa"/>
            <w:bottom w:w="15" w:type="dxa"/>
            <w:right w:w="15" w:type="dxa"/>
          </w:tblCellMar>
        </w:tblPrEx>
        <w:trPr>
          <w:trHeight w:val="365" w:hRule="atLeast"/>
        </w:trPr>
        <w:tc>
          <w:tcPr>
            <w:tcW w:w="3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5A5A5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84" w:lineRule="auto"/>
              <w:jc w:val="center"/>
              <w:textAlignment w:val="baseline"/>
              <w:rPr>
                <w:rFonts w:ascii="Times New Roman" w:hAnsi="Times New Roman" w:eastAsia="Malgun Gothic" w:cs="Times New Roman"/>
                <w:szCs w:val="20"/>
              </w:rPr>
            </w:pPr>
          </w:p>
        </w:tc>
        <w:tc>
          <w:tcPr>
            <w:tcW w:w="153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4" w:lineRule="auto"/>
              <w:jc w:val="center"/>
              <w:textAlignment w:val="baseline"/>
              <w:rPr>
                <w:rFonts w:hint="default" w:ascii="Times New Roman" w:hAnsi="Times New Roman" w:eastAsia="Malgun Gothic" w:cs="Times New Roman"/>
                <w:sz w:val="24"/>
                <w:szCs w:val="24"/>
              </w:rPr>
            </w:pP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center"/>
              <w:textAlignment w:val="baseline"/>
              <w:rPr>
                <w:rFonts w:hint="default" w:ascii="Times New Roman" w:hAnsi="Times New Roman" w:eastAsia="Malgun Gothic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Malgun Gothic" w:cs="Times New Roman"/>
                <w:color w:val="auto"/>
                <w:sz w:val="24"/>
                <w:szCs w:val="24"/>
              </w:rPr>
              <w:t xml:space="preserve">Quiz </w:t>
            </w:r>
            <w:bookmarkStart w:id="0" w:name="_GoBack"/>
            <w:bookmarkEnd w:id="0"/>
          </w:p>
        </w:tc>
        <w:tc>
          <w:tcPr>
            <w:tcW w:w="847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center"/>
              <w:textAlignment w:val="baseline"/>
              <w:rPr>
                <w:rFonts w:hint="default" w:ascii="Times New Roman" w:hAnsi="Times New Roman" w:eastAsia="Malgun Gothic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eastAsia="Malgun Gothic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2863" w:type="dxa"/>
            <w:gridSpan w:val="2"/>
            <w:vMerge w:val="restart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textAlignment w:val="baseline"/>
              <w:rPr>
                <w:rFonts w:hint="default" w:ascii="Times New Roman" w:hAnsi="Times New Roman" w:eastAsia="Malgun Gothic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85" w:type="dxa"/>
            <w:bottom w:w="15" w:type="dxa"/>
            <w:right w:w="15" w:type="dxa"/>
          </w:tblCellMar>
        </w:tblPrEx>
        <w:trPr>
          <w:trHeight w:val="419" w:hRule="atLeast"/>
        </w:trPr>
        <w:tc>
          <w:tcPr>
            <w:tcW w:w="3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5A5A5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84" w:lineRule="auto"/>
              <w:jc w:val="center"/>
              <w:textAlignment w:val="baseline"/>
              <w:rPr>
                <w:rFonts w:ascii="Times New Roman" w:hAnsi="Times New Roman" w:eastAsia="Malgun Gothic" w:cs="Times New Roman"/>
                <w:szCs w:val="20"/>
              </w:rPr>
            </w:pPr>
          </w:p>
        </w:tc>
        <w:tc>
          <w:tcPr>
            <w:tcW w:w="153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4" w:lineRule="auto"/>
              <w:jc w:val="center"/>
              <w:textAlignment w:val="baseline"/>
              <w:rPr>
                <w:rFonts w:hint="default" w:ascii="Times New Roman" w:hAnsi="Times New Roman" w:eastAsia="Malgun Gothic" w:cs="Times New Roman"/>
                <w:sz w:val="24"/>
                <w:szCs w:val="24"/>
              </w:rPr>
            </w:pP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center"/>
              <w:textAlignment w:val="baseline"/>
              <w:rPr>
                <w:rFonts w:hint="default" w:ascii="Times New Roman" w:hAnsi="Times New Roman" w:eastAsia="Malgun Gothic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Malgun Gothic" w:cs="Times New Roman"/>
                <w:color w:val="auto"/>
                <w:sz w:val="24"/>
                <w:szCs w:val="24"/>
              </w:rPr>
              <w:t>Assignment / Presentation</w:t>
            </w:r>
          </w:p>
        </w:tc>
        <w:tc>
          <w:tcPr>
            <w:tcW w:w="847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center"/>
              <w:textAlignment w:val="baseline"/>
              <w:rPr>
                <w:rFonts w:hint="default" w:ascii="Times New Roman" w:hAnsi="Times New Roman" w:eastAsia="Malgun Gothic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eastAsia="Malgun Gothic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2863" w:type="dxa"/>
            <w:gridSpan w:val="2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textAlignment w:val="baseline"/>
              <w:rPr>
                <w:rFonts w:hint="default" w:ascii="Times New Roman" w:hAnsi="Times New Roman" w:eastAsia="Malgun Gothic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85" w:type="dxa"/>
            <w:bottom w:w="15" w:type="dxa"/>
            <w:right w:w="15" w:type="dxa"/>
          </w:tblCellMar>
        </w:tblPrEx>
        <w:trPr>
          <w:trHeight w:val="419" w:hRule="atLeast"/>
        </w:trPr>
        <w:tc>
          <w:tcPr>
            <w:tcW w:w="3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clear" w:color="auto" w:fill="A5A5A5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84" w:lineRule="auto"/>
              <w:jc w:val="center"/>
              <w:textAlignment w:val="baseline"/>
              <w:rPr>
                <w:rFonts w:ascii="Times New Roman" w:hAnsi="Times New Roman" w:eastAsia="Malgun Gothic" w:cs="Times New Roman"/>
                <w:szCs w:val="20"/>
              </w:rPr>
            </w:pPr>
          </w:p>
        </w:tc>
        <w:tc>
          <w:tcPr>
            <w:tcW w:w="153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4" w:lineRule="auto"/>
              <w:jc w:val="center"/>
              <w:textAlignment w:val="baseline"/>
              <w:rPr>
                <w:rFonts w:hint="default" w:ascii="Times New Roman" w:hAnsi="Times New Roman" w:eastAsia="Malgun Gothic" w:cs="Times New Roman"/>
                <w:sz w:val="24"/>
                <w:szCs w:val="24"/>
              </w:rPr>
            </w:pP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center"/>
              <w:textAlignment w:val="baseline"/>
              <w:rPr>
                <w:rFonts w:hint="default" w:ascii="Times New Roman" w:hAnsi="Times New Roman" w:eastAsia="Malgun Gothic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Malgun Gothic" w:cs="Times New Roman"/>
                <w:color w:val="auto"/>
                <w:sz w:val="24"/>
                <w:szCs w:val="24"/>
              </w:rPr>
              <w:t xml:space="preserve">Project /seminar </w:t>
            </w:r>
          </w:p>
        </w:tc>
        <w:tc>
          <w:tcPr>
            <w:tcW w:w="847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center"/>
              <w:textAlignment w:val="baseline"/>
              <w:rPr>
                <w:rFonts w:hint="default" w:ascii="Times New Roman" w:hAnsi="Times New Roman" w:eastAsia="Gulim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eastAsia="Gulim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2863" w:type="dxa"/>
            <w:gridSpan w:val="2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textAlignment w:val="baseline"/>
              <w:rPr>
                <w:rFonts w:hint="default" w:ascii="Times New Roman" w:hAnsi="Times New Roman" w:eastAsia="Malgun Gothic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85" w:type="dxa"/>
            <w:bottom w:w="15" w:type="dxa"/>
            <w:right w:w="15" w:type="dxa"/>
          </w:tblCellMar>
        </w:tblPrEx>
        <w:trPr>
          <w:trHeight w:val="419" w:hRule="atLeast"/>
        </w:trPr>
        <w:tc>
          <w:tcPr>
            <w:tcW w:w="3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5A5A5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84" w:lineRule="auto"/>
              <w:jc w:val="center"/>
              <w:textAlignment w:val="baseline"/>
              <w:rPr>
                <w:rFonts w:ascii="Times New Roman" w:hAnsi="Times New Roman" w:eastAsia="Malgun Gothic" w:cs="Times New Roman"/>
                <w:szCs w:val="20"/>
              </w:rPr>
            </w:pPr>
          </w:p>
        </w:tc>
        <w:tc>
          <w:tcPr>
            <w:tcW w:w="153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4" w:lineRule="auto"/>
              <w:jc w:val="center"/>
              <w:textAlignment w:val="baseline"/>
              <w:rPr>
                <w:rFonts w:hint="default" w:ascii="Times New Roman" w:hAnsi="Times New Roman" w:eastAsia="Malgun Gothic" w:cs="Times New Roman"/>
                <w:sz w:val="24"/>
                <w:szCs w:val="24"/>
              </w:rPr>
            </w:pP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center"/>
              <w:textAlignment w:val="baseline"/>
              <w:rPr>
                <w:rFonts w:hint="default" w:ascii="Times New Roman" w:hAnsi="Times New Roman" w:eastAsia="Malgun Gothic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Malgun Gothic" w:cs="Times New Roman"/>
                <w:color w:val="auto"/>
                <w:sz w:val="24"/>
                <w:szCs w:val="24"/>
              </w:rPr>
              <w:t xml:space="preserve">Mid exam </w:t>
            </w:r>
          </w:p>
        </w:tc>
        <w:tc>
          <w:tcPr>
            <w:tcW w:w="847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center"/>
              <w:textAlignment w:val="baseline"/>
              <w:rPr>
                <w:rFonts w:hint="default" w:ascii="Times New Roman" w:hAnsi="Times New Roman" w:eastAsia="Gulim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eastAsia="Gulim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2863" w:type="dxa"/>
            <w:gridSpan w:val="2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textAlignment w:val="baseline"/>
              <w:rPr>
                <w:rFonts w:hint="default" w:ascii="Times New Roman" w:hAnsi="Times New Roman" w:eastAsia="Malgun Gothic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85" w:type="dxa"/>
            <w:bottom w:w="15" w:type="dxa"/>
            <w:right w:w="15" w:type="dxa"/>
          </w:tblCellMar>
        </w:tblPrEx>
        <w:trPr>
          <w:trHeight w:val="419" w:hRule="atLeast"/>
        </w:trPr>
        <w:tc>
          <w:tcPr>
            <w:tcW w:w="358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5A5A5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84" w:lineRule="auto"/>
              <w:jc w:val="center"/>
              <w:textAlignment w:val="baseline"/>
              <w:rPr>
                <w:rFonts w:ascii="Times New Roman" w:hAnsi="Times New Roman" w:eastAsia="Malgun Gothic" w:cs="Times New Roman"/>
                <w:szCs w:val="20"/>
              </w:rPr>
            </w:pPr>
          </w:p>
        </w:tc>
        <w:tc>
          <w:tcPr>
            <w:tcW w:w="153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4" w:lineRule="auto"/>
              <w:jc w:val="center"/>
              <w:textAlignment w:val="baseline"/>
              <w:rPr>
                <w:rFonts w:hint="default" w:ascii="Times New Roman" w:hAnsi="Times New Roman" w:eastAsia="Malgun Gothic" w:cs="Times New Roman"/>
                <w:sz w:val="24"/>
                <w:szCs w:val="24"/>
              </w:rPr>
            </w:pP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center"/>
              <w:textAlignment w:val="baseline"/>
              <w:rPr>
                <w:rFonts w:hint="default" w:ascii="Times New Roman" w:hAnsi="Times New Roman" w:eastAsia="Malgun Gothic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Malgun Gothic" w:cs="Times New Roman"/>
                <w:color w:val="auto"/>
                <w:sz w:val="24"/>
                <w:szCs w:val="24"/>
              </w:rPr>
              <w:t>Final exam</w:t>
            </w:r>
          </w:p>
        </w:tc>
        <w:tc>
          <w:tcPr>
            <w:tcW w:w="847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center"/>
              <w:textAlignment w:val="baseline"/>
              <w:rPr>
                <w:rFonts w:hint="default" w:ascii="Times New Roman" w:hAnsi="Times New Roman" w:eastAsia="Gulim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eastAsia="Gulim" w:cs="Times New Roman"/>
                <w:sz w:val="24"/>
                <w:szCs w:val="24"/>
                <w:lang w:val="en-GB"/>
              </w:rPr>
              <w:t>40</w:t>
            </w:r>
          </w:p>
        </w:tc>
        <w:tc>
          <w:tcPr>
            <w:tcW w:w="2863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textAlignment w:val="baseline"/>
              <w:rPr>
                <w:rFonts w:hint="default" w:ascii="Times New Roman" w:hAnsi="Times New Roman" w:eastAsia="Malgun Gothic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85" w:type="dxa"/>
            <w:bottom w:w="15" w:type="dxa"/>
            <w:right w:w="15" w:type="dxa"/>
          </w:tblCellMar>
        </w:tblPrEx>
        <w:trPr>
          <w:trHeight w:val="419" w:hRule="atLeast"/>
        </w:trPr>
        <w:tc>
          <w:tcPr>
            <w:tcW w:w="358" w:type="dxa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5A5A5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84" w:lineRule="auto"/>
              <w:jc w:val="center"/>
              <w:textAlignment w:val="baseline"/>
              <w:rPr>
                <w:rFonts w:ascii="Times New Roman" w:hAnsi="Times New Roman" w:eastAsia="Malgun Gothic" w:cs="Times New Roman"/>
                <w:szCs w:val="20"/>
              </w:rPr>
            </w:pPr>
          </w:p>
        </w:tc>
        <w:tc>
          <w:tcPr>
            <w:tcW w:w="1532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84" w:lineRule="auto"/>
              <w:jc w:val="center"/>
              <w:textAlignment w:val="baseline"/>
              <w:rPr>
                <w:rFonts w:hint="default" w:ascii="Times New Roman" w:hAnsi="Times New Roman" w:eastAsia="Malgun Gothic" w:cs="Times New Roman"/>
                <w:sz w:val="24"/>
                <w:szCs w:val="24"/>
              </w:rPr>
            </w:pP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center"/>
              <w:textAlignment w:val="baseline"/>
              <w:rPr>
                <w:rFonts w:hint="default" w:ascii="Times New Roman" w:hAnsi="Times New Roman" w:eastAsia="Malgun Gothic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Malgun Gothic" w:cs="Times New Roman"/>
                <w:b/>
                <w:color w:val="auto"/>
                <w:sz w:val="24"/>
                <w:szCs w:val="24"/>
              </w:rPr>
              <w:t xml:space="preserve">Total </w:t>
            </w:r>
          </w:p>
        </w:tc>
        <w:tc>
          <w:tcPr>
            <w:tcW w:w="847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uto"/>
              <w:jc w:val="center"/>
              <w:textAlignment w:val="baseline"/>
              <w:rPr>
                <w:rFonts w:hint="default" w:ascii="Times New Roman" w:hAnsi="Times New Roman" w:eastAsia="Gulim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Gulim" w:cs="Times New Roman"/>
                <w:sz w:val="24"/>
                <w:szCs w:val="24"/>
              </w:rPr>
              <w:t>100 %</w:t>
            </w:r>
          </w:p>
        </w:tc>
        <w:tc>
          <w:tcPr>
            <w:tcW w:w="2863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textAlignment w:val="baseline"/>
              <w:rPr>
                <w:rFonts w:hint="default" w:ascii="Times New Roman" w:hAnsi="Times New Roman" w:eastAsia="Malgun Gothic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85" w:type="dxa"/>
            <w:bottom w:w="15" w:type="dxa"/>
            <w:right w:w="15" w:type="dxa"/>
          </w:tblCellMar>
        </w:tblPrEx>
        <w:trPr>
          <w:trHeight w:val="50" w:hRule="atLeast"/>
        </w:trPr>
        <w:tc>
          <w:tcPr>
            <w:tcW w:w="9966" w:type="dxa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extAlignment w:val="baseline"/>
              <w:rPr>
                <w:rFonts w:hint="default" w:ascii="Times New Roman" w:hAnsi="Times New Roman" w:eastAsia="Malgun Gothic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85" w:type="dxa"/>
            <w:bottom w:w="15" w:type="dxa"/>
            <w:right w:w="15" w:type="dxa"/>
          </w:tblCellMar>
        </w:tblPrEx>
        <w:trPr>
          <w:trHeight w:val="389" w:hRule="atLeast"/>
        </w:trPr>
        <w:tc>
          <w:tcPr>
            <w:tcW w:w="3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84" w:lineRule="auto"/>
              <w:textAlignment w:val="baseline"/>
              <w:rPr>
                <w:rFonts w:ascii="Times New Roman" w:hAnsi="Times New Roman" w:eastAsia="Malgun Gothic" w:cs="Times New Roman"/>
                <w:szCs w:val="20"/>
              </w:rPr>
            </w:pPr>
          </w:p>
        </w:tc>
        <w:tc>
          <w:tcPr>
            <w:tcW w:w="1532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baseline"/>
              <w:rPr>
                <w:rFonts w:hint="default" w:ascii="Times New Roman" w:hAnsi="Times New Roman" w:eastAsia="Malgun Gothic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Malgun Gothic" w:cs="Times New Roman"/>
                <w:b/>
                <w:sz w:val="24"/>
                <w:szCs w:val="24"/>
              </w:rPr>
              <w:t>Related references</w:t>
            </w:r>
          </w:p>
        </w:tc>
        <w:tc>
          <w:tcPr>
            <w:tcW w:w="49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left="244" w:hanging="244"/>
              <w:rPr>
                <w:rFonts w:hint="default" w:ascii="Times New Roman" w:hAnsi="Times New Roman" w:eastAsia="Batang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An Introduction to Formal Languages and Automata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(Third Edition), Johns and Bartlett Publishers Inc. 2001. (Text Book)</w:t>
            </w:r>
          </w:p>
        </w:tc>
        <w:tc>
          <w:tcPr>
            <w:tcW w:w="3077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textAlignment w:val="baseline"/>
              <w:rPr>
                <w:rFonts w:hint="default" w:ascii="Times New Roman" w:hAnsi="Times New Roman" w:eastAsia="Batang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85" w:type="dxa"/>
            <w:bottom w:w="15" w:type="dxa"/>
            <w:right w:w="15" w:type="dxa"/>
          </w:tblCellMar>
        </w:tblPrEx>
        <w:trPr>
          <w:trHeight w:val="1460" w:hRule="atLeast"/>
        </w:trPr>
        <w:tc>
          <w:tcPr>
            <w:tcW w:w="358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84" w:lineRule="auto"/>
              <w:textAlignment w:val="baseline"/>
              <w:rPr>
                <w:rFonts w:ascii="Times New Roman" w:hAnsi="Times New Roman" w:eastAsia="Malgun Gothic" w:cs="Times New Roman"/>
                <w:szCs w:val="20"/>
              </w:rPr>
            </w:pPr>
          </w:p>
        </w:tc>
        <w:tc>
          <w:tcPr>
            <w:tcW w:w="1532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baseline"/>
              <w:rPr>
                <w:rFonts w:hint="default" w:ascii="Times New Roman" w:hAnsi="Times New Roman" w:eastAsia="Malgun Gothic" w:cs="Times New Roman"/>
                <w:b/>
                <w:sz w:val="24"/>
                <w:szCs w:val="24"/>
              </w:rPr>
            </w:pPr>
          </w:p>
        </w:tc>
        <w:tc>
          <w:tcPr>
            <w:tcW w:w="49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left="244" w:hanging="27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William J.M.Levelt, </w:t>
            </w:r>
          </w:p>
          <w:p>
            <w:pPr>
              <w:ind w:left="244" w:hanging="270"/>
              <w:rPr>
                <w:rFonts w:hint="default" w:ascii="Times New Roman" w:hAnsi="Times New Roman" w:eastAsia="Batang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An Introduction to the theory of formal languages and Automata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, 2008</w:t>
            </w:r>
          </w:p>
        </w:tc>
        <w:tc>
          <w:tcPr>
            <w:tcW w:w="3077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textAlignment w:val="baseline"/>
              <w:rPr>
                <w:rFonts w:hint="default" w:ascii="Times New Roman" w:hAnsi="Times New Roman" w:eastAsia="Batang" w:cs="Times New Roman"/>
                <w:sz w:val="24"/>
                <w:szCs w:val="24"/>
              </w:rPr>
            </w:pPr>
          </w:p>
        </w:tc>
      </w:tr>
    </w:tbl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60"/>
        <w:szCs w:val="60"/>
      </w:rPr>
    </w:pPr>
    <w:r>
      <w:rPr>
        <w:rFonts w:hint="default" w:ascii="Times New Roman" w:hAnsi="Times New Roman" w:cs="Times New Roman"/>
        <w:sz w:val="60"/>
        <w:szCs w:val="60"/>
        <w:lang w:val="en-GB"/>
      </w:rPr>
      <w:t>U</w:t>
    </w:r>
    <w:r>
      <w:rPr>
        <w:rFonts w:hint="default" w:ascii="Times New Roman" w:hAnsi="Times New Roman" w:cs="Times New Roman"/>
        <w:sz w:val="60"/>
        <w:szCs w:val="60"/>
      </w:rPr>
      <w:t xml:space="preserve">nity </w:t>
    </w:r>
    <w:r>
      <w:rPr>
        <w:rFonts w:hint="default" w:ascii="Times New Roman" w:hAnsi="Times New Roman" w:cs="Times New Roman"/>
        <w:sz w:val="60"/>
        <w:szCs w:val="60"/>
        <w:lang w:val="en-GB"/>
      </w:rPr>
      <w:t>U</w:t>
    </w:r>
    <w:r>
      <w:rPr>
        <w:rFonts w:hint="default" w:ascii="Times New Roman" w:hAnsi="Times New Roman" w:cs="Times New Roman"/>
        <w:sz w:val="60"/>
        <w:szCs w:val="60"/>
      </w:rPr>
      <w:t>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0AC935"/>
    <w:multiLevelType w:val="singleLevel"/>
    <w:tmpl w:val="A10AC93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</w:abstractNum>
  <w:abstractNum w:abstractNumId="1">
    <w:nsid w:val="C6F9DD9C"/>
    <w:multiLevelType w:val="singleLevel"/>
    <w:tmpl w:val="C6F9DD9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1080" w:leftChars="0" w:hanging="420" w:firstLineChars="0"/>
      </w:pPr>
      <w:rPr>
        <w:rFonts w:hint="default" w:ascii="Wingdings" w:hAnsi="Wingdings"/>
      </w:rPr>
    </w:lvl>
  </w:abstractNum>
  <w:abstractNum w:abstractNumId="2">
    <w:nsid w:val="F1FB362A"/>
    <w:multiLevelType w:val="singleLevel"/>
    <w:tmpl w:val="F1FB362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1080" w:leftChars="0" w:hanging="420" w:firstLineChars="0"/>
      </w:pPr>
      <w:rPr>
        <w:rFonts w:hint="default" w:ascii="Wingdings" w:hAnsi="Wingdings"/>
      </w:rPr>
    </w:lvl>
  </w:abstractNum>
  <w:abstractNum w:abstractNumId="3">
    <w:nsid w:val="F8106C8F"/>
    <w:multiLevelType w:val="singleLevel"/>
    <w:tmpl w:val="F8106C8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1080" w:leftChars="0" w:hanging="420" w:firstLineChars="0"/>
      </w:pPr>
      <w:rPr>
        <w:rFonts w:hint="default" w:ascii="Wingdings" w:hAnsi="Wingdings"/>
      </w:rPr>
    </w:lvl>
  </w:abstractNum>
  <w:abstractNum w:abstractNumId="4">
    <w:nsid w:val="66C840E3"/>
    <w:multiLevelType w:val="multilevel"/>
    <w:tmpl w:val="66C840E3"/>
    <w:lvl w:ilvl="0" w:tentative="0">
      <w:start w:val="1"/>
      <w:numFmt w:val="bullet"/>
      <w:lvlText w:val=""/>
      <w:lvlJc w:val="left"/>
      <w:pPr>
        <w:ind w:left="1440" w:hanging="360"/>
      </w:pPr>
      <w:rPr>
        <w:rFonts w:hint="default" w:ascii="Wingdings 3" w:hAnsi="Wingdings 3"/>
        <w:sz w:val="28"/>
      </w:rPr>
    </w:lvl>
    <w:lvl w:ilvl="1" w:tentative="0">
      <w:start w:val="1"/>
      <w:numFmt w:val="bullet"/>
      <w:lvlText w:val=""/>
      <w:lvlJc w:val="left"/>
      <w:pPr>
        <w:ind w:left="580" w:hanging="360"/>
      </w:pPr>
      <w:rPr>
        <w:rFonts w:hint="default" w:ascii="Wingdings 3" w:hAnsi="Wingdings 3"/>
        <w:sz w:val="28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316CC"/>
    <w:rsid w:val="09366CCF"/>
    <w:rsid w:val="0F7E4DEC"/>
    <w:rsid w:val="172521F5"/>
    <w:rsid w:val="17F02AD2"/>
    <w:rsid w:val="24620191"/>
    <w:rsid w:val="254C7941"/>
    <w:rsid w:val="30EB624E"/>
    <w:rsid w:val="345C77CC"/>
    <w:rsid w:val="39BC1A94"/>
    <w:rsid w:val="3AF75A49"/>
    <w:rsid w:val="3F42403B"/>
    <w:rsid w:val="47663862"/>
    <w:rsid w:val="4C7850DF"/>
    <w:rsid w:val="4E3316CC"/>
    <w:rsid w:val="4EC51962"/>
    <w:rsid w:val="53101253"/>
    <w:rsid w:val="55024486"/>
    <w:rsid w:val="57BA3A58"/>
    <w:rsid w:val="5C1C6A7E"/>
    <w:rsid w:val="629973A8"/>
    <w:rsid w:val="678331C5"/>
    <w:rsid w:val="698B186B"/>
    <w:rsid w:val="6C7E1A8A"/>
    <w:rsid w:val="6E313F9E"/>
    <w:rsid w:val="6F2022B7"/>
    <w:rsid w:val="6F9377A1"/>
    <w:rsid w:val="75A67813"/>
    <w:rsid w:val="782D04B7"/>
    <w:rsid w:val="7974007F"/>
    <w:rsid w:val="79A4194C"/>
    <w:rsid w:val="7B55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바탕글"/>
    <w:basedOn w:val="1"/>
    <w:uiPriority w:val="0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Batang" w:hAnsi="Gulim" w:eastAsia="Gulim" w:cs="Gulim"/>
      <w:color w:val="000000"/>
      <w:sz w:val="20"/>
      <w:szCs w:val="20"/>
      <w:lang w:eastAsia="ko-KR" w:bidi="ar-SA"/>
    </w:rPr>
  </w:style>
  <w:style w:type="paragraph" w:styleId="8">
    <w:name w:val="No Spacing"/>
    <w:basedOn w:val="1"/>
    <w:qFormat/>
    <w:uiPriority w:val="1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2024-02-19T13:21:00Z</dcterms:created>
  <dc:creator>sfsaa</dc:creator>
  <cp:lastModifiedBy>sfsaa</cp:lastModifiedBy>
  <dcterms:modified xsi:type="dcterms:W3CDTF">2024-03-05T07:14:48Z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97FC081E16714A5D8CAAAFC62E50787B_11</vt:lpwstr>
  </property>
</Properties>
</file>