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8B10" w14:textId="1415147E" w:rsidR="00F85CDD" w:rsidRDefault="00E81704">
      <w:r w:rsidRPr="00E81704">
        <w:rPr>
          <w:b/>
          <w:bCs/>
        </w:rPr>
        <w:t>Economics:</w:t>
      </w:r>
      <w:r w:rsidRPr="00E81704">
        <w:t xml:space="preserve"> is the social science that studies the production, distribution, and consumption of goods and services.</w:t>
      </w:r>
      <w:r>
        <w:t xml:space="preserve"> </w:t>
      </w:r>
      <w:r w:rsidRPr="00E81704">
        <w:t>Economics focuses on how economies function and the activities and interactions of economic agents.</w:t>
      </w:r>
    </w:p>
    <w:p w14:paraId="07BFDDAC" w14:textId="75D194BF" w:rsidR="00E81704" w:rsidRDefault="00E81704">
      <w:r w:rsidRPr="00E81704">
        <w:rPr>
          <w:b/>
          <w:bCs/>
        </w:rPr>
        <w:t>Factors of Production:</w:t>
      </w:r>
      <w:r>
        <w:rPr>
          <w:b/>
          <w:bCs/>
        </w:rPr>
        <w:t xml:space="preserve">  </w:t>
      </w:r>
      <w:r w:rsidRPr="005F10D8">
        <w:t>In economics, inputs</w:t>
      </w:r>
      <w:r w:rsidRPr="005F10D8">
        <w:t xml:space="preserve"> </w:t>
      </w:r>
      <w:r w:rsidRPr="005F10D8">
        <w:t>also known as resources or factors of production</w:t>
      </w:r>
      <w:r w:rsidR="005F10D8">
        <w:t xml:space="preserve"> </w:t>
      </w:r>
      <w:r w:rsidRPr="005F10D8">
        <w:t>are the things that are used in the production process to create output, which includes commodities and services. According to a connection known as the production function, the quantity of output depends on how much of the various inputs are used.</w:t>
      </w:r>
    </w:p>
    <w:p w14:paraId="04446BAF" w14:textId="31F14981" w:rsidR="005F10D8" w:rsidRDefault="005F10D8">
      <w:r>
        <w:rPr>
          <w:b/>
          <w:bCs/>
        </w:rPr>
        <w:t xml:space="preserve">Scarcity: </w:t>
      </w:r>
      <w:r w:rsidRPr="005F10D8">
        <w:t>which is also used to refer to "paucity," is used in economics to describe the discrepancy between the actual requirements of people and the limited resources that are available.</w:t>
      </w:r>
    </w:p>
    <w:p w14:paraId="109DADDC" w14:textId="7626C45E" w:rsidR="005F10D8" w:rsidRDefault="005F10D8">
      <w:pPr>
        <w:rPr>
          <w:rFonts w:cstheme="minorHAnsi"/>
        </w:rPr>
      </w:pPr>
      <w:r w:rsidRPr="008F5661">
        <w:rPr>
          <w:rFonts w:cstheme="minorHAnsi"/>
          <w:b/>
          <w:bCs/>
        </w:rPr>
        <w:t xml:space="preserve">Opportunity Cost: </w:t>
      </w:r>
      <w:r w:rsidR="008F5661" w:rsidRPr="008F5661">
        <w:rPr>
          <w:rFonts w:cstheme="minorHAnsi"/>
        </w:rPr>
        <w:t>When a person, business, or investment choose one alternative over another, they are losing out on</w:t>
      </w:r>
      <w:r w:rsidR="008F5661" w:rsidRPr="008F5661">
        <w:rPr>
          <w:rFonts w:cstheme="minorHAnsi"/>
          <w:color w:val="393939"/>
          <w:shd w:val="clear" w:color="auto" w:fill="FFFFFF"/>
        </w:rPr>
        <w:t xml:space="preserve"> </w:t>
      </w:r>
      <w:r w:rsidR="008F5661" w:rsidRPr="008F5661">
        <w:rPr>
          <w:rFonts w:cstheme="minorHAnsi"/>
          <w:color w:val="393939"/>
          <w:shd w:val="clear" w:color="auto" w:fill="FFFFFF"/>
        </w:rPr>
        <w:t>potential benefits</w:t>
      </w:r>
      <w:r w:rsidR="008F5661" w:rsidRPr="008F5661">
        <w:rPr>
          <w:rFonts w:cstheme="minorHAnsi"/>
        </w:rPr>
        <w:t>. This is known as opportunity cost.</w:t>
      </w:r>
    </w:p>
    <w:p w14:paraId="1565551D" w14:textId="58AB5AD5" w:rsidR="008F5661" w:rsidRDefault="008F5661">
      <w:pPr>
        <w:rPr>
          <w:rFonts w:cstheme="minorHAnsi"/>
        </w:rPr>
      </w:pPr>
      <w:r>
        <w:rPr>
          <w:rFonts w:cstheme="minorHAnsi"/>
          <w:b/>
          <w:bCs/>
        </w:rPr>
        <w:t xml:space="preserve">Law of Demand: </w:t>
      </w:r>
      <w:r w:rsidRPr="008F5661">
        <w:rPr>
          <w:rFonts w:cstheme="minorHAnsi"/>
        </w:rPr>
        <w:t>According to the law of demand, when all other conditions are held constant, the relationship between price and quantity demanded for any good or service is inverse. A product's price increase causes a decrease in consumer demand for that same product.</w:t>
      </w:r>
    </w:p>
    <w:p w14:paraId="40C875B8" w14:textId="1F5BA852" w:rsidR="008F5661" w:rsidRDefault="008F5661">
      <w:pPr>
        <w:rPr>
          <w:rFonts w:cstheme="minorHAnsi"/>
        </w:rPr>
      </w:pPr>
      <w:r>
        <w:rPr>
          <w:rFonts w:cstheme="minorHAnsi"/>
          <w:b/>
          <w:bCs/>
        </w:rPr>
        <w:t>Production Possibilities Curve</w:t>
      </w:r>
      <w:r w:rsidRPr="008F5661">
        <w:rPr>
          <w:rFonts w:cstheme="minorHAnsi"/>
        </w:rPr>
        <w:t xml:space="preserve">: It’s a graph that </w:t>
      </w:r>
      <w:r w:rsidRPr="008F5661">
        <w:rPr>
          <w:rFonts w:cstheme="minorHAnsi"/>
        </w:rPr>
        <w:t>illustrates all the possible output combinations that can be created using the available resources and technology. Occasionally referred to as the production possibilities frontier (PPF)</w:t>
      </w:r>
      <w:r>
        <w:rPr>
          <w:rFonts w:cstheme="minorHAnsi"/>
        </w:rPr>
        <w:t>.</w:t>
      </w:r>
    </w:p>
    <w:p w14:paraId="1A550E2F" w14:textId="0FB45973" w:rsidR="008F5661" w:rsidRDefault="008F5661">
      <w:pPr>
        <w:rPr>
          <w:rFonts w:cstheme="minorHAnsi"/>
        </w:rPr>
      </w:pPr>
      <w:r>
        <w:rPr>
          <w:rFonts w:cstheme="minorHAnsi"/>
          <w:b/>
          <w:bCs/>
        </w:rPr>
        <w:t xml:space="preserve">Law of Supply: </w:t>
      </w:r>
      <w:r w:rsidRPr="000A63E2">
        <w:rPr>
          <w:rFonts w:cstheme="minorHAnsi"/>
        </w:rPr>
        <w:t xml:space="preserve">The law of supply is a fundamental principle of economic theory, which asserts that an increase in price will result in an increase in the quantity supplied, all other things being </w:t>
      </w:r>
      <w:r w:rsidR="000A63E2" w:rsidRPr="000A63E2">
        <w:rPr>
          <w:rFonts w:cstheme="minorHAnsi"/>
        </w:rPr>
        <w:t>constant</w:t>
      </w:r>
      <w:r w:rsidRPr="000A63E2">
        <w:rPr>
          <w:rFonts w:cstheme="minorHAnsi"/>
        </w:rPr>
        <w:t>. In other words, there is a direct correlation between price and quantity, and quantities react to price changes in the same way.</w:t>
      </w:r>
    </w:p>
    <w:p w14:paraId="14D8436F" w14:textId="6CA19B1B" w:rsidR="000A63E2" w:rsidRDefault="000A63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Three basic questions all economic systems must answer:</w:t>
      </w:r>
    </w:p>
    <w:p w14:paraId="4CAB532A" w14:textId="3D5DE60C" w:rsidR="000A63E2" w:rsidRPr="000A63E2" w:rsidRDefault="000A63E2" w:rsidP="000A63E2">
      <w:pPr>
        <w:pStyle w:val="ListParagraph"/>
        <w:numPr>
          <w:ilvl w:val="0"/>
          <w:numId w:val="2"/>
        </w:numPr>
        <w:rPr>
          <w:rFonts w:cstheme="minorHAnsi"/>
          <w:color w:val="21242C"/>
          <w:shd w:val="clear" w:color="auto" w:fill="FFFFFF"/>
        </w:rPr>
      </w:pPr>
      <w:r w:rsidRPr="000A63E2">
        <w:rPr>
          <w:rFonts w:cstheme="minorHAnsi"/>
          <w:color w:val="21242C"/>
          <w:shd w:val="clear" w:color="auto" w:fill="FFFFFF"/>
        </w:rPr>
        <w:t xml:space="preserve">what will be produced, </w:t>
      </w:r>
    </w:p>
    <w:p w14:paraId="646AEB75" w14:textId="77777777" w:rsidR="000A63E2" w:rsidRPr="000A63E2" w:rsidRDefault="000A63E2" w:rsidP="000A63E2">
      <w:pPr>
        <w:pStyle w:val="ListParagraph"/>
        <w:numPr>
          <w:ilvl w:val="0"/>
          <w:numId w:val="2"/>
        </w:numPr>
        <w:rPr>
          <w:rFonts w:cstheme="minorHAnsi"/>
          <w:color w:val="21242C"/>
          <w:shd w:val="clear" w:color="auto" w:fill="FFFFFF"/>
        </w:rPr>
      </w:pPr>
      <w:r w:rsidRPr="000A63E2">
        <w:rPr>
          <w:rFonts w:cstheme="minorHAnsi"/>
          <w:color w:val="21242C"/>
          <w:shd w:val="clear" w:color="auto" w:fill="FFFFFF"/>
        </w:rPr>
        <w:t xml:space="preserve">how will it be produced, and </w:t>
      </w:r>
    </w:p>
    <w:p w14:paraId="0EC85971" w14:textId="7B33F327" w:rsidR="000A63E2" w:rsidRPr="000A63E2" w:rsidRDefault="000A63E2" w:rsidP="000A63E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0A63E2">
        <w:rPr>
          <w:rFonts w:cstheme="minorHAnsi"/>
          <w:color w:val="21242C"/>
          <w:shd w:val="clear" w:color="auto" w:fill="FFFFFF"/>
        </w:rPr>
        <w:t xml:space="preserve">how will the output society produces be </w:t>
      </w:r>
      <w:r w:rsidRPr="000A63E2">
        <w:rPr>
          <w:rFonts w:cstheme="minorHAnsi"/>
          <w:color w:val="21242C"/>
          <w:shd w:val="clear" w:color="auto" w:fill="FFFFFF"/>
        </w:rPr>
        <w:t>distributed?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A63E2" w14:paraId="695D8757" w14:textId="77777777" w:rsidTr="000A63E2">
        <w:tc>
          <w:tcPr>
            <w:tcW w:w="1168" w:type="dxa"/>
          </w:tcPr>
          <w:p w14:paraId="32512B61" w14:textId="6D158415" w:rsidR="000A63E2" w:rsidRPr="000A63E2" w:rsidRDefault="000A63E2" w:rsidP="000A63E2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168" w:type="dxa"/>
          </w:tcPr>
          <w:p w14:paraId="6EFA0599" w14:textId="1A83364D" w:rsidR="000A63E2" w:rsidRPr="000A63E2" w:rsidRDefault="000A63E2" w:rsidP="000A63E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69" w:type="dxa"/>
          </w:tcPr>
          <w:p w14:paraId="08B5A4DD" w14:textId="36C6DF32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169" w:type="dxa"/>
          </w:tcPr>
          <w:p w14:paraId="3B826383" w14:textId="066D55FD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169" w:type="dxa"/>
          </w:tcPr>
          <w:p w14:paraId="14307F65" w14:textId="2B886FB4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169" w:type="dxa"/>
          </w:tcPr>
          <w:p w14:paraId="23940143" w14:textId="2C3206FC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169" w:type="dxa"/>
          </w:tcPr>
          <w:p w14:paraId="00012A54" w14:textId="1642CD0A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1169" w:type="dxa"/>
          </w:tcPr>
          <w:p w14:paraId="47C19AD4" w14:textId="1BC0A3CB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</w:tr>
      <w:tr w:rsidR="000A63E2" w14:paraId="2090B7D5" w14:textId="77777777" w:rsidTr="000A63E2">
        <w:tc>
          <w:tcPr>
            <w:tcW w:w="1168" w:type="dxa"/>
          </w:tcPr>
          <w:p w14:paraId="441DF184" w14:textId="0B1624F3" w:rsidR="000A63E2" w:rsidRPr="000A63E2" w:rsidRDefault="000A63E2" w:rsidP="000A63E2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TU</w:t>
            </w:r>
            <w:r>
              <w:rPr>
                <w:rFonts w:cstheme="minorHAnsi"/>
                <w:vertAlign w:val="subscript"/>
              </w:rPr>
              <w:t>x</w:t>
            </w:r>
          </w:p>
        </w:tc>
        <w:tc>
          <w:tcPr>
            <w:tcW w:w="1168" w:type="dxa"/>
          </w:tcPr>
          <w:p w14:paraId="4BC737C8" w14:textId="1937B522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1169" w:type="dxa"/>
          </w:tcPr>
          <w:p w14:paraId="34B3E3E6" w14:textId="036372CC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1169" w:type="dxa"/>
          </w:tcPr>
          <w:p w14:paraId="743ACC23" w14:textId="1C6ADAD8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1169" w:type="dxa"/>
          </w:tcPr>
          <w:p w14:paraId="0EB655E6" w14:textId="0A9CAE2B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1169" w:type="dxa"/>
          </w:tcPr>
          <w:p w14:paraId="040A23B6" w14:textId="3BD99A1E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1169" w:type="dxa"/>
          </w:tcPr>
          <w:p w14:paraId="1408B7B7" w14:textId="5764DEA3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1169" w:type="dxa"/>
          </w:tcPr>
          <w:p w14:paraId="2D7C9C9B" w14:textId="1CE2FE7A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</w:tr>
      <w:tr w:rsidR="000A63E2" w14:paraId="44E08EC5" w14:textId="77777777" w:rsidTr="000A63E2">
        <w:tc>
          <w:tcPr>
            <w:tcW w:w="1168" w:type="dxa"/>
          </w:tcPr>
          <w:p w14:paraId="6AE931D4" w14:textId="00379CE1" w:rsidR="000A63E2" w:rsidRPr="000A63E2" w:rsidRDefault="000A63E2" w:rsidP="000A63E2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TU</w:t>
            </w:r>
            <w:r>
              <w:rPr>
                <w:rFonts w:cstheme="minorHAnsi"/>
                <w:vertAlign w:val="subscript"/>
              </w:rPr>
              <w:t>y</w:t>
            </w:r>
          </w:p>
        </w:tc>
        <w:tc>
          <w:tcPr>
            <w:tcW w:w="1168" w:type="dxa"/>
          </w:tcPr>
          <w:p w14:paraId="0F298ED9" w14:textId="092C9599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1169" w:type="dxa"/>
          </w:tcPr>
          <w:p w14:paraId="4859E5FC" w14:textId="0A22088A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169" w:type="dxa"/>
          </w:tcPr>
          <w:p w14:paraId="3BD8D581" w14:textId="765F01F2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1169" w:type="dxa"/>
          </w:tcPr>
          <w:p w14:paraId="0883915B" w14:textId="1E38DB19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1169" w:type="dxa"/>
          </w:tcPr>
          <w:p w14:paraId="3A6BFB38" w14:textId="7C51A5FC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1169" w:type="dxa"/>
          </w:tcPr>
          <w:p w14:paraId="5B915ECC" w14:textId="048ECEE2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1169" w:type="dxa"/>
          </w:tcPr>
          <w:p w14:paraId="72EE8E93" w14:textId="164E2705" w:rsidR="000A63E2" w:rsidRDefault="000A63E2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</w:tr>
      <w:tr w:rsidR="000A63E2" w14:paraId="06A51108" w14:textId="77777777" w:rsidTr="000A63E2">
        <w:tc>
          <w:tcPr>
            <w:tcW w:w="1168" w:type="dxa"/>
          </w:tcPr>
          <w:p w14:paraId="75D1EEA9" w14:textId="57A406AE" w:rsidR="000A63E2" w:rsidRPr="000A63E2" w:rsidRDefault="000A63E2" w:rsidP="000A63E2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MU</w:t>
            </w:r>
            <w:r>
              <w:rPr>
                <w:rFonts w:cstheme="minorHAnsi"/>
                <w:vertAlign w:val="subscript"/>
              </w:rPr>
              <w:t>X</w:t>
            </w:r>
          </w:p>
        </w:tc>
        <w:tc>
          <w:tcPr>
            <w:tcW w:w="1168" w:type="dxa"/>
          </w:tcPr>
          <w:p w14:paraId="11BDB418" w14:textId="2A8A2757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1169" w:type="dxa"/>
          </w:tcPr>
          <w:p w14:paraId="35B2C95F" w14:textId="1113EFCD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169" w:type="dxa"/>
          </w:tcPr>
          <w:p w14:paraId="26E41462" w14:textId="44E351FB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1169" w:type="dxa"/>
          </w:tcPr>
          <w:p w14:paraId="16EEC966" w14:textId="5FCCE119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169" w:type="dxa"/>
          </w:tcPr>
          <w:p w14:paraId="61B100B4" w14:textId="51E470E5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169" w:type="dxa"/>
          </w:tcPr>
          <w:p w14:paraId="5E74F180" w14:textId="43CBE1D9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169" w:type="dxa"/>
          </w:tcPr>
          <w:p w14:paraId="47619BDC" w14:textId="7FFF4534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2.3</w:t>
            </w:r>
          </w:p>
        </w:tc>
      </w:tr>
      <w:tr w:rsidR="000A63E2" w14:paraId="738C1FCB" w14:textId="77777777" w:rsidTr="000A63E2">
        <w:tc>
          <w:tcPr>
            <w:tcW w:w="1168" w:type="dxa"/>
          </w:tcPr>
          <w:p w14:paraId="058B05AD" w14:textId="6417F751" w:rsidR="000A63E2" w:rsidRPr="000A63E2" w:rsidRDefault="000A63E2" w:rsidP="000A63E2">
            <w:pPr>
              <w:rPr>
                <w:rFonts w:cstheme="minorHAnsi"/>
                <w:b/>
                <w:bCs/>
                <w:vertAlign w:val="subscript"/>
              </w:rPr>
            </w:pPr>
            <w:r>
              <w:rPr>
                <w:rFonts w:cstheme="minorHAnsi"/>
              </w:rPr>
              <w:t>MU</w:t>
            </w:r>
            <w:r>
              <w:rPr>
                <w:rFonts w:cstheme="minorHAnsi"/>
                <w:vertAlign w:val="subscript"/>
              </w:rPr>
              <w:t>y</w:t>
            </w:r>
          </w:p>
        </w:tc>
        <w:tc>
          <w:tcPr>
            <w:tcW w:w="1168" w:type="dxa"/>
          </w:tcPr>
          <w:p w14:paraId="41655FF1" w14:textId="7F0EE6CE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1169" w:type="dxa"/>
          </w:tcPr>
          <w:p w14:paraId="691E6CD3" w14:textId="79B9640B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169" w:type="dxa"/>
          </w:tcPr>
          <w:p w14:paraId="4F41D768" w14:textId="4DBDDE39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4.3</w:t>
            </w:r>
          </w:p>
        </w:tc>
        <w:tc>
          <w:tcPr>
            <w:tcW w:w="1169" w:type="dxa"/>
          </w:tcPr>
          <w:p w14:paraId="2BF19B2E" w14:textId="41EE2997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3.75</w:t>
            </w:r>
          </w:p>
        </w:tc>
        <w:tc>
          <w:tcPr>
            <w:tcW w:w="1169" w:type="dxa"/>
          </w:tcPr>
          <w:p w14:paraId="6EDB0ADA" w14:textId="7DDB3590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3.2</w:t>
            </w:r>
          </w:p>
        </w:tc>
        <w:tc>
          <w:tcPr>
            <w:tcW w:w="1169" w:type="dxa"/>
          </w:tcPr>
          <w:p w14:paraId="643C308C" w14:textId="327BDC2A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2.7</w:t>
            </w:r>
          </w:p>
        </w:tc>
        <w:tc>
          <w:tcPr>
            <w:tcW w:w="1169" w:type="dxa"/>
          </w:tcPr>
          <w:p w14:paraId="741F65AA" w14:textId="54B9FB11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0A63E2" w14:paraId="4D9FABFE" w14:textId="77777777" w:rsidTr="000A63E2">
        <w:tc>
          <w:tcPr>
            <w:tcW w:w="1168" w:type="dxa"/>
          </w:tcPr>
          <w:p w14:paraId="61ACA475" w14:textId="33870489" w:rsidR="000A63E2" w:rsidRPr="000A63E2" w:rsidRDefault="000A63E2" w:rsidP="000A63E2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MU</w:t>
            </w:r>
            <w:r>
              <w:rPr>
                <w:rFonts w:cstheme="minorHAnsi"/>
                <w:vertAlign w:val="subscript"/>
              </w:rPr>
              <w:t>x</w:t>
            </w:r>
            <w:r>
              <w:rPr>
                <w:rFonts w:cstheme="minorHAnsi"/>
              </w:rPr>
              <w:t>/P</w:t>
            </w:r>
            <w:r>
              <w:rPr>
                <w:rFonts w:cstheme="minorHAnsi"/>
                <w:vertAlign w:val="subscript"/>
              </w:rPr>
              <w:t>x</w:t>
            </w:r>
          </w:p>
        </w:tc>
        <w:tc>
          <w:tcPr>
            <w:tcW w:w="1168" w:type="dxa"/>
          </w:tcPr>
          <w:p w14:paraId="372E0421" w14:textId="7DE1A3C6" w:rsidR="000A63E2" w:rsidRDefault="0054434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169" w:type="dxa"/>
          </w:tcPr>
          <w:p w14:paraId="7B6147D7" w14:textId="739A7244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1.75</w:t>
            </w:r>
          </w:p>
        </w:tc>
        <w:tc>
          <w:tcPr>
            <w:tcW w:w="1169" w:type="dxa"/>
          </w:tcPr>
          <w:p w14:paraId="5E0E0BD9" w14:textId="70EF0F59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1.5</w:t>
            </w:r>
          </w:p>
        </w:tc>
        <w:tc>
          <w:tcPr>
            <w:tcW w:w="1169" w:type="dxa"/>
          </w:tcPr>
          <w:p w14:paraId="5BE970B4" w14:textId="12F5C0C8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1.25</w:t>
            </w:r>
          </w:p>
        </w:tc>
        <w:tc>
          <w:tcPr>
            <w:tcW w:w="1169" w:type="dxa"/>
          </w:tcPr>
          <w:p w14:paraId="2595804F" w14:textId="78F17F16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69" w:type="dxa"/>
          </w:tcPr>
          <w:p w14:paraId="73682525" w14:textId="406A86B4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0.75</w:t>
            </w:r>
          </w:p>
        </w:tc>
        <w:tc>
          <w:tcPr>
            <w:tcW w:w="1169" w:type="dxa"/>
          </w:tcPr>
          <w:p w14:paraId="7D660375" w14:textId="2073127B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0.575</w:t>
            </w:r>
          </w:p>
        </w:tc>
      </w:tr>
      <w:tr w:rsidR="000A63E2" w14:paraId="34802E52" w14:textId="77777777" w:rsidTr="000A63E2">
        <w:tc>
          <w:tcPr>
            <w:tcW w:w="1168" w:type="dxa"/>
          </w:tcPr>
          <w:p w14:paraId="01961F4C" w14:textId="32F92167" w:rsidR="000A63E2" w:rsidRPr="000A63E2" w:rsidRDefault="000A63E2" w:rsidP="000A63E2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MU</w:t>
            </w:r>
            <w:r>
              <w:rPr>
                <w:rFonts w:cstheme="minorHAnsi"/>
                <w:vertAlign w:val="subscript"/>
              </w:rPr>
              <w:t>y</w:t>
            </w:r>
            <w:r>
              <w:rPr>
                <w:rFonts w:cstheme="minorHAnsi"/>
              </w:rPr>
              <w:t>/P</w:t>
            </w:r>
            <w:r>
              <w:rPr>
                <w:rFonts w:cstheme="minorHAnsi"/>
                <w:vertAlign w:val="subscript"/>
              </w:rPr>
              <w:t>y</w:t>
            </w:r>
          </w:p>
        </w:tc>
        <w:tc>
          <w:tcPr>
            <w:tcW w:w="1168" w:type="dxa"/>
          </w:tcPr>
          <w:p w14:paraId="773B48EC" w14:textId="7998C721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169" w:type="dxa"/>
          </w:tcPr>
          <w:p w14:paraId="38698D48" w14:textId="71CA2936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2.5</w:t>
            </w:r>
          </w:p>
        </w:tc>
        <w:tc>
          <w:tcPr>
            <w:tcW w:w="1169" w:type="dxa"/>
          </w:tcPr>
          <w:p w14:paraId="445DD8CD" w14:textId="181F30EC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2.15</w:t>
            </w:r>
          </w:p>
        </w:tc>
        <w:tc>
          <w:tcPr>
            <w:tcW w:w="1169" w:type="dxa"/>
          </w:tcPr>
          <w:p w14:paraId="5F52FB8D" w14:textId="59927ECB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1.875</w:t>
            </w:r>
          </w:p>
        </w:tc>
        <w:tc>
          <w:tcPr>
            <w:tcW w:w="1169" w:type="dxa"/>
          </w:tcPr>
          <w:p w14:paraId="0D892A37" w14:textId="5F105489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1.6</w:t>
            </w:r>
          </w:p>
        </w:tc>
        <w:tc>
          <w:tcPr>
            <w:tcW w:w="1169" w:type="dxa"/>
          </w:tcPr>
          <w:p w14:paraId="62253939" w14:textId="7F1D9AD6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1.35</w:t>
            </w:r>
          </w:p>
        </w:tc>
        <w:tc>
          <w:tcPr>
            <w:tcW w:w="1169" w:type="dxa"/>
          </w:tcPr>
          <w:p w14:paraId="49113738" w14:textId="048BDC8F" w:rsidR="000A63E2" w:rsidRDefault="000832FF" w:rsidP="000A63E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</w:tr>
    </w:tbl>
    <w:p w14:paraId="13041C4D" w14:textId="77777777" w:rsidR="000A63E2" w:rsidRPr="000A63E2" w:rsidRDefault="000A63E2" w:rsidP="000A63E2">
      <w:pPr>
        <w:rPr>
          <w:rFonts w:cstheme="minorHAnsi"/>
          <w:b/>
          <w:bCs/>
        </w:rPr>
      </w:pPr>
    </w:p>
    <w:sectPr w:rsidR="000A63E2" w:rsidRPr="000A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1094"/>
    <w:multiLevelType w:val="hybridMultilevel"/>
    <w:tmpl w:val="8BD8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75E46"/>
    <w:multiLevelType w:val="hybridMultilevel"/>
    <w:tmpl w:val="BD261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96A7E"/>
    <w:multiLevelType w:val="hybridMultilevel"/>
    <w:tmpl w:val="7160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B2338"/>
    <w:multiLevelType w:val="hybridMultilevel"/>
    <w:tmpl w:val="621A0948"/>
    <w:lvl w:ilvl="0" w:tplc="23409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04"/>
    <w:rsid w:val="000832FF"/>
    <w:rsid w:val="000A63E2"/>
    <w:rsid w:val="0054434F"/>
    <w:rsid w:val="005F10D8"/>
    <w:rsid w:val="008F5661"/>
    <w:rsid w:val="00E81704"/>
    <w:rsid w:val="00F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96D7"/>
  <w15:chartTrackingRefBased/>
  <w15:docId w15:val="{F74207DF-7B67-4329-AF6C-CCFA9B42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E2"/>
    <w:pPr>
      <w:ind w:left="720"/>
      <w:contextualSpacing/>
    </w:pPr>
  </w:style>
  <w:style w:type="table" w:styleId="TableGrid">
    <w:name w:val="Table Grid"/>
    <w:basedOn w:val="TableNormal"/>
    <w:uiPriority w:val="39"/>
    <w:rsid w:val="000A6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</dc:creator>
  <cp:keywords/>
  <dc:description/>
  <cp:lastModifiedBy>eyu</cp:lastModifiedBy>
  <cp:revision>3</cp:revision>
  <dcterms:created xsi:type="dcterms:W3CDTF">2023-01-20T06:42:00Z</dcterms:created>
  <dcterms:modified xsi:type="dcterms:W3CDTF">2023-01-20T07:37:00Z</dcterms:modified>
</cp:coreProperties>
</file>