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5AD">
        <w:rPr>
          <w:rFonts w:ascii="Times New Roman" w:hAnsi="Times New Roman" w:cs="Times New Roman"/>
          <w:b/>
          <w:sz w:val="28"/>
          <w:szCs w:val="28"/>
        </w:rPr>
        <w:t>12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Выявление и документирование проблем установки программного обеспечения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BF5B61" w:rsidRPr="00BF5B6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ведение документации по проблемам установки </w:t>
      </w:r>
      <w:proofErr w:type="gramStart"/>
      <w:r w:rsidR="00BF5B61" w:rsidRPr="00BF5B6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915F4" w:rsidRDefault="00F915F4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22E" w:rsidRDefault="00245851" w:rsidP="0084622E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84622E" w:rsidRPr="0084622E" w:rsidRDefault="0084622E" w:rsidP="0084622E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Особенности тестирования инсталляторов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846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Инсталлятор</w:t>
      </w:r>
      <w:r w:rsidRPr="0084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 это "обычная" программа, основные функции которой - Установка (Инсталляция), Обновление и Удаление (Деинсталляция) программного обеспечения.</w:t>
      </w:r>
      <w:proofErr w:type="gramEnd"/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Являясь обычной программой, инсталлятор обладает рядом особенностей, среди которых стоит отметить </w:t>
      </w: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следующие</w:t>
      </w:r>
      <w:proofErr w:type="gram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84622E" w:rsidRPr="0084622E" w:rsidRDefault="0084622E" w:rsidP="00BA53CF">
      <w:pPr>
        <w:widowControl w:val="0"/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глубокое взаимодействие с операционной системой и зависимость от неё (файловая система, реестр, сервисы и библиотеки)</w:t>
      </w:r>
    </w:p>
    <w:p w:rsidR="0084622E" w:rsidRPr="0084622E" w:rsidRDefault="0084622E" w:rsidP="00BA53CF">
      <w:pPr>
        <w:widowControl w:val="0"/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совместимость</w:t>
      </w:r>
      <w:proofErr w:type="gram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как родных, так и сторонних библиотек, компонент или драйверов, с разными платформами</w:t>
      </w:r>
    </w:p>
    <w:p w:rsidR="0084622E" w:rsidRPr="0084622E" w:rsidRDefault="0084622E" w:rsidP="00BA53CF">
      <w:pPr>
        <w:widowControl w:val="0"/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удобство использования: интуитивно понятный интерфейс, навигация, сообщения и подсказки</w:t>
      </w:r>
    </w:p>
    <w:p w:rsidR="0084622E" w:rsidRPr="0084622E" w:rsidRDefault="0084622E" w:rsidP="00BA53CF">
      <w:pPr>
        <w:widowControl w:val="0"/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дизайн и стиль инсталляционного приложения</w:t>
      </w:r>
    </w:p>
    <w:p w:rsidR="0084622E" w:rsidRPr="0084622E" w:rsidRDefault="0084622E" w:rsidP="00BA53CF">
      <w:pPr>
        <w:widowControl w:val="0"/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совместимость пользовательских настроек и документов в разных версиях приложения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 многое другое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Тестирование мастера установки (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Installation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Wizard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)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План тестирования инсталляционного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визарда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Определить все пути от начала до конца, и затем расставить приоритеты для каждого из них. Это поможет нам избежать излишних затрат и усилий при прохождении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низкоприоритеных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путей.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Забудьте про GUI. Постарайтесь описать тест-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кейзы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без привязки к интерфейсным элементам. К примеру, GUI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контролы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checkbox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/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radiobutton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 xml:space="preserve">или меню из двух пунктов это просто выбор между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true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false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важно то, на что он </w:t>
      </w: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влияет</w:t>
      </w:r>
      <w:proofErr w:type="gram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 конечном счете.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Если по результатам прохождения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визарда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получается</w:t>
      </w:r>
      <w:proofErr w:type="gram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какой либо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проперти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файл (файл, описывающий свойства в виде списка: </w:t>
      </w:r>
      <w:r w:rsidRPr="0084622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свойство=значение</w:t>
      </w: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), который потом передается дальше в процедуру экспорта. В этом случае можно разделить проверки на два этапа - первый, создавать (генерировать) такие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проперти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файлы и проверять, что экспорт работает правильно. Второй - проверять, что через GUI получаются правильные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проперти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файлы.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Не забудьте заняться таким рутинным видом тестирования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визардов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 как ходить туда-обратно по страницам:</w:t>
      </w:r>
    </w:p>
    <w:p w:rsidR="0084622E" w:rsidRPr="0084622E" w:rsidRDefault="0084622E" w:rsidP="00BA53CF">
      <w:pPr>
        <w:widowControl w:val="0"/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ничего не меняя, все ответы должны сохраняться;</w:t>
      </w:r>
    </w:p>
    <w:p w:rsidR="0084622E" w:rsidRPr="0084622E" w:rsidRDefault="0084622E" w:rsidP="00BA53CF">
      <w:pPr>
        <w:widowControl w:val="0"/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меняя что-либо на предыдущей странице, на следующей должно произойти адекватное изменение либо сброс ответов.</w:t>
      </w:r>
      <w:proofErr w:type="gramEnd"/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Убедитесь, что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визард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адекватно реагирует на неправильные ответы и не дает ходить дальше.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Кнопка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Cancel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Close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 должна работать всегда и на всех страницах </w:t>
      </w:r>
      <w:proofErr w:type="spell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визарда</w:t>
      </w:r>
      <w:proofErr w:type="spell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Создайте для каждого из возможных путей мастера установки шаблонный результат (в идеале, сделайте их несколько - для разных входных данных). Затем, по возможности, автоматизировано или вручную сравнивайте полученный результат с </w:t>
      </w:r>
      <w:proofErr w:type="gramStart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шаблонным</w:t>
      </w:r>
      <w:proofErr w:type="gramEnd"/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4622E" w:rsidRPr="0084622E" w:rsidRDefault="0084622E" w:rsidP="0084622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622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Выделите те опции, которые не влияют ни на какие другие, и на которые другие не оказывают влияния. Работу этих опций можно будет тестировать изолированно от других.</w:t>
      </w: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84622E" w:rsidRDefault="0084622E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Рекомендуемая структура программного документа (по ГОСТ 19.301-79.</w:t>
      </w:r>
      <w:proofErr w:type="gramEnd"/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 </w:t>
      </w:r>
      <w:proofErr w:type="gramStart"/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ЕСПД)</w:t>
      </w: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End"/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Лист утверждения</w:t>
      </w:r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Титульный лист</w:t>
      </w:r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Аннотация</w:t>
      </w: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(необязательна)</w:t>
      </w:r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</w:t>
      </w: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(необязательно)</w:t>
      </w:r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Основная часть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 испытаний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Наименование испытуемой программы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Область применения испытуемой программы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Обозначение испытуемой программы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испытаний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программе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программной документации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Состав программной документации, предъявляемой на испытания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Специальные требования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Средства и порядок испытаний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Технические средства, используемые во время испытаний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Программные средства, используемые во время испытаний</w:t>
      </w:r>
    </w:p>
    <w:p w:rsidR="00BF5B61" w:rsidRPr="00BF5B61" w:rsidRDefault="00BF5B61" w:rsidP="00BA53CF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Порядок проведения испытаний</w:t>
      </w:r>
    </w:p>
    <w:p w:rsidR="00BF5B61" w:rsidRPr="00BF5B61" w:rsidRDefault="00BF5B61" w:rsidP="00BA53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испытаний</w:t>
      </w:r>
    </w:p>
    <w:p w:rsidR="00BF5B61" w:rsidRPr="00BF5B61" w:rsidRDefault="00BF5B61" w:rsidP="00BA53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Регистрация изменений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4622E" w:rsidRDefault="0084622E" w:rsidP="00BF5B6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BF5B61" w:rsidRPr="001C4441" w:rsidRDefault="00BF5B61" w:rsidP="00BF5B6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Задания для выполнения практической работы:</w:t>
      </w:r>
    </w:p>
    <w:p w:rsidR="00BF5B61" w:rsidRDefault="00BF5B61" w:rsidP="00BF5B61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1. Перечислите основные проблемы установки программного обеспечения</w:t>
      </w:r>
    </w:p>
    <w:p w:rsidR="00BF5B61" w:rsidRDefault="00BF5B61" w:rsidP="00BF5B61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2. </w:t>
      </w:r>
      <w:r w:rsidRPr="00BF5B61">
        <w:rPr>
          <w:rFonts w:ascii="Times New Roman" w:eastAsia="Times New Roman" w:hAnsi="Times New Roman" w:cs="Times New Roman"/>
          <w:sz w:val="28"/>
          <w:szCs w:val="28"/>
          <w:lang w:eastAsia="zh-CN"/>
        </w:rPr>
        <w:t>На основе примера составить документацию испытания программного продукта</w:t>
      </w:r>
    </w:p>
    <w:p w:rsid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22E" w:rsidRPr="00BF5B61" w:rsidRDefault="0084622E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95"/>
        <w:gridCol w:w="1596"/>
        <w:gridCol w:w="3660"/>
      </w:tblGrid>
      <w:tr w:rsidR="00BF5B61" w:rsidRPr="00BF5B61" w:rsidTr="00BF5B61">
        <w:tc>
          <w:tcPr>
            <w:tcW w:w="2995" w:type="dxa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</w:p>
        </w:tc>
      </w:tr>
      <w:tr w:rsidR="00BF5B61" w:rsidRPr="00BF5B61" w:rsidTr="00BF5B61">
        <w:tc>
          <w:tcPr>
            <w:tcW w:w="299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</w:t>
            </w:r>
            <w:proofErr w:type="gram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.о</w:t>
            </w:r>
            <w:proofErr w:type="gram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тдела</w:t>
            </w:r>
            <w:proofErr w:type="spellEnd"/>
          </w:p>
        </w:tc>
      </w:tr>
      <w:tr w:rsidR="00BF5B61" w:rsidRPr="00BF5B61" w:rsidTr="00BF5B61">
        <w:trPr>
          <w:trHeight w:val="457"/>
        </w:trPr>
        <w:tc>
          <w:tcPr>
            <w:tcW w:w="299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Хххххх</w:t>
            </w:r>
            <w:proofErr w:type="spell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Х.Х.</w:t>
            </w:r>
          </w:p>
        </w:tc>
      </w:tr>
      <w:tr w:rsidR="00BF5B61" w:rsidRPr="00BF5B61" w:rsidTr="00BF5B61">
        <w:trPr>
          <w:trHeight w:val="519"/>
        </w:trPr>
        <w:tc>
          <w:tcPr>
            <w:tcW w:w="299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“_____”____________20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</w:p>
        </w:tc>
      </w:tr>
    </w:tbl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программа очистки оперативной памяти</w:t>
      </w: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Программа и методика испытаний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Лист  утверждения</w:t>
      </w: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4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instrText>А.В.00001-01 51 01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>"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7780" t="16510" r="17145" b="1905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8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61" w:rsidRDefault="00BF5B61" w:rsidP="00BF5B6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61" w:rsidRDefault="00BF5B61" w:rsidP="00BF5B6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61" w:rsidRDefault="00BF5B61" w:rsidP="00BF5B6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61" w:rsidRDefault="00BF5B61" w:rsidP="00BF5B6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61" w:rsidRDefault="00BF5B61" w:rsidP="00BF5B6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" o:spid="_x0000_s1026" style="position:absolute;margin-left:-31.15pt;margin-top:2.95pt;width:34pt;height:412.7pt;z-index:-25165312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XosUA&#10;AADbAAAADwAAAGRycy9kb3ducmV2LnhtbESPT2vCQBTE74V+h+UVvIhuWvEPqau0BasHQYzSXl+z&#10;zyQ0+zbsbk389q4g9DjMzG+Y+bIztTiT85VlBc/DBARxbnXFhYLjYTWYgfABWWNtmRRcyMNy8fgw&#10;x1Tblvd0zkIhIoR9igrKEJpUSp+XZNAPbUMcvZN1BkOUrpDaYRvhppYvSTKRBiuOCyU29FFS/pv9&#10;GQU/rv/5vQ32kpDP2vdRxafd11qp3lP39goiUBf+w/f2RisYT+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peixQAAANsAAAAPAAAAAAAAAAAAAAAAAJgCAABkcnMv&#10;ZG93bnJldi54bWxQSwUGAAAAAAQABAD1AAAAigMAAAAA&#10;" filled="f" stroked="f">
                  <v:textbox style="layout-flow:vertical;mso-layout-flow-alt:bottom-to-top" inset="1pt,2pt,0,0">
                    <w:txbxContent>
                      <w:p w:rsidR="00BF5B61" w:rsidRDefault="00BF5B61" w:rsidP="00BF5B6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Q/sAA&#10;AADbAAAADwAAAGRycy9kb3ducmV2LnhtbERPy4rCMBTdD/gP4QruNFVUpGMUEcQXCjqDuLw0d5pi&#10;c1OaqPXvzUKY5eG8p/PGluJBtS8cK+j3EhDEmdMF5wp+f1bdCQgfkDWWjknBizzMZ62vKabaPflE&#10;j3PIRQxhn6ICE0KVSukzQxZ9z1XEkftztcUQYZ1LXeMzhttSDpJkLC0WHBsMVrQ0lN3Od6tg91pf&#10;7La5+Jvxq2s+vO6Py8NeqU67WXyDCNSEf/HHvdEKRnFs/BJ/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OQ/s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BF5B61" w:rsidRDefault="00BF5B61" w:rsidP="00BF5B6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81ZcUA&#10;AADbAAAADwAAAGRycy9kb3ducmV2LnhtbESPW2vCQBSE3wv+h+UIvtWNxRaNWUUE6UUUvCB5PGSP&#10;2WD2bMhuNf77bqHQx2FmvmGyRWdrcaPWV44VjIYJCOLC6YpLBafj+nkCwgdkjbVjUvAgD4t57ynD&#10;VLs77+l2CKWIEPYpKjAhNKmUvjBk0Q9dQxy9i2sthijbUuoW7xFua/mSJG/SYsVxwWBDK0PF9fBt&#10;FXw93s/2szv7q/HrvBznm91qu1Fq0O+WMxCBuvAf/mt/aAWvU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zVl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:rsidR="00BF5B61" w:rsidRDefault="00BF5B61" w:rsidP="00BF5B6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0bc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WB+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3R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BF5B61" w:rsidRDefault="00BF5B61" w:rsidP="00BF5B6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z3sQA&#10;AADbAAAADwAAAGRycy9kb3ducmV2LnhtbESP3YrCMBSE74V9h3AWvNPURUS6RhFB1h8UtruIl4fm&#10;2BSbk9JErW9vBMHLYWa+YSaz1lbiSo0vHSsY9BMQxLnTJRcK/v+WvTEIH5A1Vo5JwZ08zKYfnQmm&#10;2t34l65ZKESEsE9RgQmhTqX0uSGLvu9q4uidXGMxRNkUUjd4i3Bbya8kGUmLJccFgzUtDOXn7GIV&#10;bO4/B7tuD/5s/PJYDI/b/WK3Var72c6/QQRqwzv8aq+0gtEA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897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BF5B61" w:rsidRDefault="00BF5B61" w:rsidP="00BF5B6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5B61" w:rsidRPr="00BF5B61" w:rsidRDefault="00BF5B61" w:rsidP="00BF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90"/>
        <w:gridCol w:w="1601"/>
        <w:gridCol w:w="3660"/>
      </w:tblGrid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разработки</w:t>
            </w: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Начальник ХХХХ</w:t>
            </w:r>
          </w:p>
        </w:tc>
      </w:tr>
      <w:tr w:rsidR="00BF5B61" w:rsidRPr="00BF5B61" w:rsidTr="00BF5B61">
        <w:trPr>
          <w:trHeight w:val="513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Хххххххх</w:t>
            </w:r>
            <w:proofErr w:type="spell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Х.Х.</w:t>
            </w:r>
          </w:p>
        </w:tc>
      </w:tr>
      <w:tr w:rsidR="00BF5B61" w:rsidRPr="00BF5B61" w:rsidTr="00BF5B61">
        <w:trPr>
          <w:trHeight w:val="142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“_____”____________200__</w:t>
            </w:r>
          </w:p>
        </w:tc>
      </w:tr>
      <w:tr w:rsidR="00BF5B61" w:rsidRPr="00BF5B61" w:rsidTr="00BF5B61">
        <w:trPr>
          <w:trHeight w:hRule="exact" w:val="567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гр.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РиВ</w:t>
            </w:r>
            <w:proofErr w:type="spell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АСУТП   ХХХХ</w:t>
            </w:r>
          </w:p>
        </w:tc>
      </w:tr>
      <w:tr w:rsidR="00BF5B61" w:rsidRPr="00BF5B61" w:rsidTr="00BF5B61">
        <w:trPr>
          <w:trHeight w:val="468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Ххххххх</w:t>
            </w:r>
            <w:proofErr w:type="spell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Х.Х.</w:t>
            </w: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“_____”____________200__</w:t>
            </w:r>
          </w:p>
        </w:tc>
      </w:tr>
      <w:tr w:rsidR="00BF5B61" w:rsidRPr="00BF5B61" w:rsidTr="00BF5B61">
        <w:trPr>
          <w:trHeight w:hRule="exact" w:val="567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BF5B61" w:rsidRPr="00BF5B61" w:rsidTr="00BF5B61"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</w:t>
            </w:r>
            <w:proofErr w:type="gram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proofErr w:type="gram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gram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proofErr w:type="gram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нженер ХХХХ</w:t>
            </w:r>
          </w:p>
        </w:tc>
      </w:tr>
      <w:tr w:rsidR="00BF5B61" w:rsidRPr="00BF5B61" w:rsidTr="00BF5B61">
        <w:trPr>
          <w:trHeight w:val="442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Хххххх</w:t>
            </w:r>
            <w:proofErr w:type="spellEnd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Х.Х.</w:t>
            </w:r>
          </w:p>
        </w:tc>
      </w:tr>
      <w:tr w:rsidR="00BF5B61" w:rsidRPr="00BF5B61" w:rsidTr="00BF5B61">
        <w:trPr>
          <w:trHeight w:val="439"/>
        </w:trPr>
        <w:tc>
          <w:tcPr>
            <w:tcW w:w="3594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BF5B61" w:rsidRPr="00BF5B61" w:rsidRDefault="00BF5B61" w:rsidP="00BF5B61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“_____”____________200__</w:t>
            </w:r>
          </w:p>
        </w:tc>
      </w:tr>
    </w:tbl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sectPr w:rsidR="00BF5B61" w:rsidRPr="00BF5B61" w:rsidSect="00BF5B61">
          <w:headerReference w:type="default" r:id="rId8"/>
          <w:footerReference w:type="even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r w:rsidRPr="00BF5B6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BF5B6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bookmarkStart w:id="1" w:name="_Toc118620192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Аннотация</w:t>
      </w:r>
      <w:bookmarkEnd w:id="1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 приведена программа и методика испытаний программного изделия </w:t>
      </w:r>
      <w:r w:rsidRPr="00BF5B6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[[[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BF5B6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Mem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ехе</w:t>
      </w:r>
      <w:proofErr w:type="spellEnd"/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», предназначенного для очистки и дефрагментации оперативной памяти ПК через заданные интервалы времени.</w:t>
      </w:r>
      <w:r w:rsidRPr="00BF5B6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]]]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:rsidR="00BF5B61" w:rsidRPr="00BF5B61" w:rsidRDefault="00BF5B61" w:rsidP="00BF5B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«Цель испытаний» указана цель проведения испытаний.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"Требования к программе" указаны требования, подлежащие проверке во время испытаний и заданные в техническом задании на программу.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"Требования к программной документации"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 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испытаний, количественные и качественные характеристики, подлежащие оценке и условия проведения испытаний. </w:t>
      </w: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"Методы испытаний" приведены описания используемых методов испытаний.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«Программа и методика испытаний» произведено по требованиям ЕСПД  (ГОСТ 19.101-77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1"/>
        <w:t>1)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2"/>
        <w:t>2)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3"/>
        <w:t>3)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4"/>
        <w:t>4)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5"/>
        <w:t>5)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19.301-79*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6"/>
        <w:t>6)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BF5B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7"/>
        <w:t>7)</w:t>
      </w:r>
      <w:r w:rsidRPr="00BF5B61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BF5B61" w:rsidRPr="00BF5B61" w:rsidRDefault="00BF5B61" w:rsidP="00BF5B6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br w:type="page"/>
      </w:r>
      <w:bookmarkStart w:id="2" w:name="_Toc118620193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Содержание</w:t>
      </w:r>
      <w:bookmarkEnd w:id="2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F5B61" w:rsidRPr="00BF5B61" w:rsidRDefault="00BF5B61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instrText xml:space="preserve"> TOC \o "1-4" \h \z </w:instrText>
      </w:r>
      <w:r w:rsidRPr="00BF5B61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fldChar w:fldCharType="separate"/>
      </w:r>
      <w:hyperlink w:anchor="_Toc118620192" w:history="1">
        <w:r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Аннотация</w:t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_Toc118620192 \h </w:instrText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3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Содержание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_Toc118620193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4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1. Объект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_Toc118620194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5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1.1. Наименование испытуемой программы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_Toc118620195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6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1.2. Область применения испытуемой программы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_Toc118620196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7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1.3. Обозначение испытуемой программы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_Toc118620197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8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2. Цель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_Toc118620198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199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3. Требования к программе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_Toc118620199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0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4. Требования к программной документации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_Toc118620200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1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 xml:space="preserve">4.1. </w:t>
        </w:r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0"/>
            <w:szCs w:val="24"/>
            <w:u w:val="single"/>
            <w:lang w:eastAsia="ru-RU"/>
          </w:rPr>
          <w:t>Состав программной документации, предъявляемой на испытания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_Toc118620201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2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4.2. Специальные требования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_Toc118620202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3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5. Средства и порядок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_Toc118620203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4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5.1. Технические средства, используемые во время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_Toc118620204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5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5.2. Программные средства, используемые во время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_Toc118620205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6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5.3. Порядок проведения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_Toc118620206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7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5.3.1. Перечень проверок проводимых на 1 этапе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_Toc118620207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8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5.3.2. Перечень проверок проводимых на 2 этапе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_Toc118620208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09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5.4. Количественные и качественные характеристики, подлежащие оценке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_Toc118620209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0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5.4.1. Количественные характеристики, подлежащие оценке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_Toc118620210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1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5.4.2. Качественные характеристики, подлежащие оценке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_Toc118620211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2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5.5. Условия проведения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_Toc118620212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3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5.5.1. Климатические условия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_Toc118620213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4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5.5.2. Условия начала и завершения отдельных этапов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_Toc118620214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5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5.5.3. Ограничения в условиях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_Toc118620215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6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5.5.4. Меры, обеспечивающие безопасность и безаварийность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_Toc118620216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7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5.5.5. Порядок взаимодействия подразделений, участвующих в испытаниях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_Toc118620217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8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28"/>
            <w:szCs w:val="36"/>
            <w:u w:val="single"/>
            <w:lang w:eastAsia="ru-RU"/>
          </w:rPr>
          <w:t>5.5.6. Требования к персоналу, проводящему испытания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_Toc118620218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19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5.6. Перечень работ, проводимых после завершения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_Toc118620219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0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6. Методы испытаний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_Toc118620220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1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6.1. Методика проведения проверки комплектности программной документации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_Toc118620221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2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6.2. Методика проведения проверки комплектности и состава технических и программных средств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_Toc118620222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3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6.3. Методика проверки выполнения функции (такой-то)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_Toc118620223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4" w:history="1">
        <w:r w:rsidR="00BF5B61" w:rsidRPr="00BF5B61">
          <w:rPr>
            <w:rFonts w:ascii="Times New Roman" w:eastAsia="Times New Roman" w:hAnsi="Times New Roman" w:cs="Times New Roman"/>
            <w:bCs/>
            <w:noProof/>
            <w:color w:val="0000FF"/>
            <w:sz w:val="32"/>
            <w:szCs w:val="24"/>
            <w:u w:val="single"/>
            <w:lang w:eastAsia="ru-RU"/>
          </w:rPr>
          <w:t>6.4. Методика проверки выполнения функции (этакой)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_Toc118620224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:rsidR="00BF5B61" w:rsidRPr="00BF5B61" w:rsidRDefault="008C6E54" w:rsidP="00BF5B61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18620225" w:history="1">
        <w:r w:rsidR="00BF5B61" w:rsidRPr="00BF5B61">
          <w:rPr>
            <w:rFonts w:ascii="Times New Roman" w:eastAsia="Times New Roman" w:hAnsi="Times New Roman" w:cs="Times New Roman"/>
            <w:noProof/>
            <w:color w:val="0000FF"/>
            <w:sz w:val="32"/>
            <w:szCs w:val="24"/>
            <w:u w:val="single"/>
            <w:lang w:eastAsia="ru-RU"/>
          </w:rPr>
          <w:t>Лист регистрации изменений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_Toc118620225 \h </w:instrTex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 w:rsidR="00BF5B61" w:rsidRPr="00BF5B61">
          <w:rPr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:rsidR="00BF5B61" w:rsidRPr="00BF5B61" w:rsidRDefault="00BF5B61" w:rsidP="00BF5B61">
      <w:pPr>
        <w:tabs>
          <w:tab w:val="left" w:pos="1701"/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6"/>
          <w:szCs w:val="24"/>
          <w:lang w:eastAsia="ru-RU"/>
        </w:rPr>
        <w:fldChar w:fldCharType="end"/>
      </w:r>
      <w:r w:rsidRPr="00BF5B61">
        <w:rPr>
          <w:rFonts w:ascii="Times New Roman" w:eastAsia="Times New Roman" w:hAnsi="Times New Roman" w:cs="Times New Roman"/>
          <w:sz w:val="26"/>
          <w:szCs w:val="24"/>
          <w:lang w:eastAsia="ru-RU"/>
        </w:rPr>
        <w:br w:type="page"/>
      </w:r>
      <w:bookmarkStart w:id="3" w:name="_Toc118620194"/>
      <w:r w:rsidRPr="00BF5B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F5B61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. </w:t>
      </w:r>
      <w:r w:rsidRPr="00BF5B61"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  <w:t>Объект испытаний</w:t>
      </w:r>
      <w:bookmarkEnd w:id="3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20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4" w:name="_Toc118620195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Наименование испытуемой программы</w:t>
      </w:r>
      <w:bookmarkEnd w:id="4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5" w:name="_Toc118620196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Область применения испытуемой программы</w:t>
      </w:r>
      <w:bookmarkEnd w:id="5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6" w:name="_Toc118620197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Обозначение испытуемой программы</w:t>
      </w:r>
      <w:bookmarkEnd w:id="6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0"/>
          <w:numId w:val="1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7" w:name="_Toc118620198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Цель испытаний</w:t>
      </w:r>
      <w:bookmarkEnd w:id="7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0"/>
          <w:numId w:val="1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8" w:name="_Toc118620199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Требования к программе</w:t>
      </w:r>
      <w:bookmarkEnd w:id="8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испытаний функциональные характеристики (возможности) программы </w:t>
      </w: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>подлежат проверке на соответствие требованиям, изложенным в п.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функциональным характеристикам»  Технического задания.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0"/>
          <w:numId w:val="1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9" w:name="_Toc118620200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Требования к программной документации</w:t>
      </w:r>
      <w:bookmarkEnd w:id="9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0" w:name="_Toc118620201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Состав программной документации, предъявляемой на испытания</w:t>
      </w:r>
      <w:bookmarkEnd w:id="10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 в себя:</w:t>
      </w:r>
    </w:p>
    <w:p w:rsidR="00BF5B61" w:rsidRPr="00BF5B61" w:rsidRDefault="00BF5B61" w:rsidP="00BF5B61">
      <w:pPr>
        <w:spacing w:after="0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техническое задание;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спецификация;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</w:t>
      </w:r>
      <w:proofErr w:type="gramStart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ограммы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4)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описание программы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5)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программу и методики испытаний;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6)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пояснительная записка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7)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ведомость эксплуатационных документов;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8)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формуляр;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9)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описание применения;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t>10)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системного программиста;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t>11)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программиста;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25"/>
          <w:sz w:val="24"/>
          <w:szCs w:val="24"/>
          <w:lang w:eastAsia="ru-RU"/>
        </w:rPr>
        <w:t>12)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оператора;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1" w:name="_Toc118620202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Специальные требования</w:t>
      </w:r>
      <w:bookmarkEnd w:id="11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 к программной документации не предъявляются.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0"/>
          <w:numId w:val="1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12" w:name="_Toc118620203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Средства и порядок испытаний</w:t>
      </w:r>
      <w:bookmarkEnd w:id="12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3" w:name="_Toc118620204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Технические средства, используемые во время испытаний</w:t>
      </w:r>
      <w:bookmarkEnd w:id="13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4" w:name="_Toc118620205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Программные средства, используемые во время испытаний</w:t>
      </w:r>
      <w:bookmarkEnd w:id="14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5" w:name="_Toc118620206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Порядок проведения испытаний</w:t>
      </w:r>
      <w:bookmarkEnd w:id="15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left="576" w:firstLine="1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в два этапа: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 этап – ознакомительный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 этап - испытания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6" w:name="_Toc118620207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Перечень проверок проводимых на 1 этапе испытаний</w:t>
      </w:r>
      <w:bookmarkEnd w:id="16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1 этапе испытаний, должен включать в себя:</w:t>
      </w:r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проверку комплектности программной документации;</w:t>
      </w:r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проверку комплектности и состава технических и программных средств.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:rsidR="00BF5B61" w:rsidRPr="00BF5B61" w:rsidRDefault="00BF5B61" w:rsidP="00BF5B61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7" w:name="_Toc118620208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Перечень проверок проводимых на 2 этапе испытаний</w:t>
      </w:r>
      <w:bookmarkEnd w:id="17"/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2 этапе испытаний, должен включать в себя:</w:t>
      </w:r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проверку соответствия технических характеристик программы;</w:t>
      </w:r>
    </w:p>
    <w:p w:rsidR="00BF5B61" w:rsidRPr="00BF5B61" w:rsidRDefault="00BF5B61" w:rsidP="00BF5B61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проверку </w:t>
      </w:r>
      <w:proofErr w:type="gramStart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 выполнения требований функционального назначения программы</w:t>
      </w:r>
      <w:proofErr w:type="gramEnd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8" w:name="_Toc118620209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Количественные и качественные характеристики, подлежащие оценке</w:t>
      </w:r>
      <w:bookmarkEnd w:id="18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9" w:name="_Toc118620210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Количественные характеристики, подлежащие оценке</w:t>
      </w:r>
      <w:bookmarkEnd w:id="19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приемо-сдаточных испытаний оценке подлежат количественные </w:t>
      </w: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характеристики, такие как: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комплектность программной документации;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t>б)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комплектность состава технических и программных средств.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0" w:name="_Toc118620211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Качественные характеристики, подлежащие оценке</w:t>
      </w:r>
      <w:bookmarkEnd w:id="20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приемо-сдаточных испытаний оценке подлежат качественные 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(функциональные) характеристики программы. Проверке подлежит возможность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программой перечисленных ниже функций: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функции такой-то.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б)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функции этакой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1" w:name="_Toc118620212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Условия проведения испытаний</w:t>
      </w:r>
      <w:bookmarkEnd w:id="21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2" w:name="_Toc118620213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Климатические условия</w:t>
      </w:r>
      <w:bookmarkEnd w:id="22"/>
    </w:p>
    <w:p w:rsidR="00BF5B61" w:rsidRPr="00BF5B61" w:rsidRDefault="00BF5B61" w:rsidP="00BF5B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должны проводиться в нормальных климатических условиях по ГОСТ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22261-94. Условия проведения испытаний приведены ниже:</w:t>
      </w:r>
    </w:p>
    <w:p w:rsidR="00BF5B61" w:rsidRPr="00BF5B61" w:rsidRDefault="00BF5B61" w:rsidP="00BA53C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окружающего воздуха, °С   20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5;</w:t>
      </w:r>
    </w:p>
    <w:p w:rsidR="00BF5B61" w:rsidRPr="00BF5B61" w:rsidRDefault="00BF5B61" w:rsidP="00BA53C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относительная влажность, % - от 30 до 80;</w:t>
      </w:r>
    </w:p>
    <w:p w:rsidR="00BF5B61" w:rsidRPr="00BF5B61" w:rsidRDefault="00BF5B61" w:rsidP="00BA53C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атмосферное давление, кПа - от 84 до 106;</w:t>
      </w:r>
    </w:p>
    <w:p w:rsidR="00BF5B61" w:rsidRPr="00BF5B61" w:rsidRDefault="00BF5B61" w:rsidP="00BA53C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частота питающей электросети, </w:t>
      </w:r>
      <w:proofErr w:type="gramStart"/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Гц</w:t>
      </w:r>
      <w:proofErr w:type="gramEnd"/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- 50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0,5;</w:t>
      </w:r>
    </w:p>
    <w:p w:rsidR="00BF5B61" w:rsidRPr="00BF5B61" w:rsidRDefault="00BF5B61" w:rsidP="00BA53C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напряжение питающей сети переменного тока, В - 220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BF5B6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4,4.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3" w:name="_Toc118620214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Условия начала и завершения отдельных этапов испытаний</w:t>
      </w:r>
      <w:bookmarkEnd w:id="23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Необходимым и достаточным условием завершения 1 этапа испытаний и начала 2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этапа испытаний является успешное завершение проверок, проводимых на 1 этапе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(см. п. Перечень проверок, проводимых на 1 этапе испытаний).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Условием завершения 2 этапа испытаний является успешное завершение проверок,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проводимых на 2 этапе испытаний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(см. п. Перечень проверок, проводимых на 2 этапе испытаний).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4" w:name="_Toc118620215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Ограничения в условиях испытаний</w:t>
      </w:r>
      <w:bookmarkEnd w:id="24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Климатические условия эксплуатации, при которых должны обеспечиваться заданные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характеристики, должны удовлетворять требованиям, предъявляемым к техническим средствам в части условий их эксплуатации.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5" w:name="_Toc118620216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Меры, обеспечивающие безопасность и безаварийность испытаний</w:t>
      </w:r>
      <w:bookmarkEnd w:id="25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испытаний должно быть обеспечено соблюдение требований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безопасности, установленных </w:t>
      </w:r>
      <w:bookmarkStart w:id="26" w:name="OLE_LINK1"/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ГОСТ 12.2.007.0-75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  <w:lang w:eastAsia="ru-RU"/>
        </w:rPr>
        <w:footnoteReference w:customMarkFollows="1" w:id="8"/>
        <w:t>8</w:t>
      </w:r>
      <w:bookmarkEnd w:id="26"/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  <w:lang w:eastAsia="ru-RU"/>
        </w:rPr>
        <w:t>)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, «Правилами </w:t>
      </w:r>
      <w:r w:rsidRPr="00BF5B6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 xml:space="preserve">техники безопасности при эксплуатации электроустановок потребителей», и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«Правилами технической эксплуатации электроустановок потребителей».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7" w:name="_Toc118620217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Порядок взаимодействия подразделений, участвующих в испытаниях</w:t>
      </w:r>
      <w:bookmarkEnd w:id="27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Разработчик извещает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службу, ответственную за эксплуатацию,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о готовности к проведению приемо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softHyphen/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сдаточных испытаний не </w:t>
      </w:r>
      <w:proofErr w:type="gramStart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позднее</w:t>
      </w:r>
      <w:proofErr w:type="gramEnd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за 7 дней до намеченного срока проведения </w:t>
      </w:r>
      <w:r w:rsidRPr="00BF5B6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испытаний.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Приказом  по подразделению (отделу, цеху), назначается срок проведения испытаний и приемочная комиссия,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которая должна включать в свой состав представителей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и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представителя подразделения, разработчика программного изделия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 извещает сторонние организации, которые должны принять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приемо-сдаточных испытаниях.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эксплуатацию,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 с представителем подразделения, разработчика программного изделия, проводят все подготовительные мероприятия для </w:t>
      </w:r>
      <w:r w:rsidRPr="00BF5B61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проведения испытаний, а так же проводят испытания в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 с настоящей Программой и методиками.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контроль проведения испытаний, а также документирует ход проведения проверок в Протоколе испытаний.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2"/>
          <w:numId w:val="1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8" w:name="_Toc118620218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Требования к персоналу, проводящему испытания</w:t>
      </w:r>
      <w:bookmarkEnd w:id="28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проводящий испытания, должен быть аттестован минимум на </w:t>
      </w:r>
      <w:r w:rsidRPr="00BF5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квалификационную группу по электробезопасности (для работы с конторским оборудованием).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9" w:name="_Toc118620219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Перечень работ, проводимых после завершения испытаний</w:t>
      </w:r>
      <w:bookmarkEnd w:id="29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успешного проведения испытаний в полном объеме, Разработчик, совместно с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BF5B61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».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подразделения разработчика программного изделия</w:t>
      </w:r>
      <w:r w:rsidRPr="00BF5B61">
        <w:rPr>
          <w:rFonts w:ascii="Times New Roman" w:eastAsia="Times New Roman" w:hAnsi="Times New Roman" w:cs="Times New Roman"/>
          <w:spacing w:val="15"/>
          <w:sz w:val="24"/>
          <w:szCs w:val="24"/>
          <w:lang w:eastAsia="ru-RU"/>
        </w:rPr>
        <w:t xml:space="preserve"> передает службе (подразделению), ответственной за дальнейшую эксплуатацию, программное изделие, программную </w:t>
      </w: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(эксплуатационную) документацию и т.д.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13"/>
          <w:sz w:val="24"/>
          <w:szCs w:val="24"/>
          <w:lang w:eastAsia="ru-RU"/>
        </w:rPr>
        <w:t xml:space="preserve">В случае выявления несоответствия разработанной программы отдельным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требованиям «Технического задания» Разработчик проводит корректировку программы и 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программной документации по результатам испытаний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По завершении корректировки программы и программной документации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</w:t>
      </w:r>
      <w:r w:rsidRPr="00BF5B6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представителем службы, ответственной за эксплуатацию,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проводят повторные испытания </w:t>
      </w:r>
      <w:proofErr w:type="gramStart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proofErr w:type="gramEnd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Программы и методик в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объеме, требуемом для проверки проведенных корректировок.</w:t>
      </w:r>
    </w:p>
    <w:p w:rsidR="00BF5B61" w:rsidRPr="00BF5B61" w:rsidRDefault="00BF5B61" w:rsidP="00BF5B61">
      <w:pPr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Мелкие, несущественные недоработки могут быть устранены в рабочем порядке.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0"/>
          <w:numId w:val="1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30" w:name="_Toc118620220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Методы испытаний</w:t>
      </w:r>
      <w:bookmarkEnd w:id="30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1" w:name="_Toc118620221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проведения проверки комплектности программной документации</w:t>
      </w:r>
      <w:bookmarkEnd w:id="31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5B61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Проверка комплектности программной документации на программное изделие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производится визуально представителем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. В ходе проверки сопоставляется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и комплектность программной документации, представленной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перечнем программной документации, приведенным в п.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,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предъявляемой на испытания» настоящего документа.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Проверка считается завершенной в случае соответствия состава и комплектности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программной документации, представленной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перечню программной документации, приведенному в указанном выше пункте.</w:t>
      </w:r>
    </w:p>
    <w:p w:rsidR="00BF5B61" w:rsidRPr="00BF5B61" w:rsidRDefault="00BF5B61" w:rsidP="00BF5B6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проверки, представитель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Протокол испытаний – “Комплектность программной документации соответствует (не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соответствует) требованиям п.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документации, предъявляемой на испытания»”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документа.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2" w:name="_Toc118620222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проведения проверки комплектности и состава технических и программных средств</w:t>
      </w:r>
      <w:bookmarkEnd w:id="32"/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комплектности и состава технических и программных сре</w:t>
      </w:r>
      <w:proofErr w:type="gramStart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оизводится 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визуально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представителем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. В ходе проверки сопоставляется состав и 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комплектность технических и программных средств, представленных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перечнем технических и программных средств, приведенным в п.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» и  п.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Комплектность программных сре</w:t>
      </w:r>
      <w:proofErr w:type="gramStart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дств пр</w:t>
      </w:r>
      <w:proofErr w:type="gramEnd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оводится также визуально. Загрузилась операционная система, высветился логотип, версия - </w:t>
      </w:r>
      <w:proofErr w:type="gramStart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соответствует</w:t>
      </w:r>
      <w:proofErr w:type="gramEnd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/не соответствует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заявленной в Техническом задании и т.д.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Проверка считается завершенной в случае соответствия состава и комплектности </w:t>
      </w:r>
      <w:r w:rsidRPr="00BF5B61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технических и программных средств, представленных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 w:rsidRPr="00BF5B61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, с перечнем 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технических и программных средств, приведенных в </w:t>
      </w:r>
      <w:proofErr w:type="spellStart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пп</w:t>
      </w:r>
      <w:proofErr w:type="spellEnd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.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» и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 представитель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эксплуатацию,</w:t>
      </w: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Протокол испытаний - «Комплектность технических и программных средств </w:t>
      </w:r>
      <w:r w:rsidRPr="00BF5B6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соответствует (не соответствует) требованиям </w:t>
      </w:r>
      <w:proofErr w:type="spellStart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пп</w:t>
      </w:r>
      <w:proofErr w:type="spellEnd"/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.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» и «</w:t>
      </w: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документа».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3" w:name="_Toc118620223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проверки выполнения функции (такой-то)</w:t>
      </w:r>
      <w:bookmarkEnd w:id="33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выполнения указанной функции выполняется согласно п. Выполнение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функции открытия (загрузки) существующего файла Руководства оператора.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23"/>
          <w:sz w:val="24"/>
          <w:szCs w:val="24"/>
          <w:lang w:eastAsia="ru-RU"/>
        </w:rPr>
        <w:t xml:space="preserve">Проверка считается завершенной в случае соответствия состава и </w:t>
      </w:r>
      <w:r w:rsidRPr="00BF5B61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последовательности действий оператора при выполнении данной функции указанному </w:t>
      </w:r>
      <w:r w:rsidRPr="00BF5B61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выше подразделу Руководства оператора.</w:t>
      </w:r>
    </w:p>
    <w:p w:rsidR="00BF5B61" w:rsidRPr="00BF5B61" w:rsidRDefault="00BF5B61" w:rsidP="00BF5B61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 представитель </w:t>
      </w:r>
      <w:r w:rsidRPr="00BF5B61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Pr="00BF5B61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</w:t>
      </w:r>
      <w:r w:rsidRPr="00BF5B61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Протокол испытаний - «п. такой-то выполнен».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A53CF">
      <w:pPr>
        <w:keepNext/>
        <w:numPr>
          <w:ilvl w:val="1"/>
          <w:numId w:val="1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4" w:name="_Toc118620224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проверки выполнения функции (этакой)</w:t>
      </w:r>
      <w:bookmarkEnd w:id="34"/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ind w:left="5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F5B61" w:rsidRPr="00BF5B61" w:rsidSect="00BF5B61">
          <w:headerReference w:type="default" r:id="rId11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1038"/>
        <w:gridCol w:w="1052"/>
        <w:gridCol w:w="1049"/>
        <w:gridCol w:w="1053"/>
        <w:gridCol w:w="1040"/>
        <w:gridCol w:w="1227"/>
        <w:gridCol w:w="1231"/>
        <w:gridCol w:w="718"/>
        <w:gridCol w:w="612"/>
      </w:tblGrid>
      <w:tr w:rsidR="00BF5B61" w:rsidRPr="00BF5B61" w:rsidTr="00BF5B61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</w:pPr>
            <w:r w:rsidRPr="00BF5B61">
              <w:rPr>
                <w:rFonts w:ascii="Times New Roman" w:eastAsia="Times New Roman" w:hAnsi="Times New Roman" w:cs="Times New Roman"/>
                <w:kern w:val="32"/>
                <w:sz w:val="32"/>
                <w:szCs w:val="2"/>
                <w:lang w:val="x-none" w:eastAsia="x-none"/>
              </w:rPr>
              <w:br w:type="page"/>
            </w:r>
            <w:bookmarkStart w:id="35" w:name="_Toc118620225"/>
            <w:r w:rsidRPr="00BF5B61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  <w:t>Лист регистрации изменений</w:t>
            </w:r>
            <w:bookmarkEnd w:id="35"/>
          </w:p>
        </w:tc>
      </w:tr>
      <w:tr w:rsidR="00BF5B61" w:rsidRPr="00BF5B61" w:rsidTr="00BF5B61">
        <w:trPr>
          <w:cantSplit/>
          <w:trHeight w:hRule="exact" w:val="284"/>
        </w:trPr>
        <w:tc>
          <w:tcPr>
            <w:tcW w:w="247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F5B61" w:rsidRPr="00BF5B61" w:rsidTr="00BF5B61">
        <w:trPr>
          <w:cantSplit/>
          <w:trHeight w:hRule="exact" w:val="1134"/>
        </w:trPr>
        <w:tc>
          <w:tcPr>
            <w:tcW w:w="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F5B61" w:rsidRPr="00BF5B61" w:rsidRDefault="00BF5B61" w:rsidP="00B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F5B61" w:rsidRPr="00BF5B61" w:rsidRDefault="00BF5B61" w:rsidP="00B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F5B61" w:rsidRPr="00BF5B61" w:rsidRDefault="00BF5B61" w:rsidP="00B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F5B61" w:rsidRPr="00BF5B61" w:rsidRDefault="00BF5B61" w:rsidP="00B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F5B61" w:rsidRPr="00BF5B61" w:rsidRDefault="00BF5B61" w:rsidP="00BF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B61" w:rsidRPr="00BF5B61" w:rsidTr="00BF5B61">
        <w:trPr>
          <w:trHeight w:hRule="exact" w:val="284"/>
        </w:trPr>
        <w:tc>
          <w:tcPr>
            <w:tcW w:w="28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bottom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F5B61" w:rsidRPr="00BF5B61" w:rsidRDefault="00BF5B61" w:rsidP="00BF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F5B61" w:rsidRPr="00BF5B61" w:rsidRDefault="00BF5B61" w:rsidP="00BF5B61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p w:rsidR="00BF5B61" w:rsidRPr="00BF5B61" w:rsidRDefault="00BF5B61" w:rsidP="00BF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4441" w:rsidRPr="00BF5B6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BF5B61" w:rsidRDefault="00BF5B6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BF5B61" w:rsidRDefault="00BF5B6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:rsidR="001E6E4C" w:rsidRPr="001E6E4C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:rsidR="001E6E4C" w:rsidRPr="001E6E4C" w:rsidRDefault="004C625A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E6E4C" w:rsidRPr="004C625A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F78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выполненные задания; </w:t>
      </w:r>
      <w:r w:rsidR="00172540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375F48" w:rsidRPr="00375F48" w:rsidRDefault="00375F48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375F48" w:rsidRPr="00375F48" w:rsidRDefault="00375F48" w:rsidP="00BA53CF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подразумевается под эксплуатацией программного продукта?</w:t>
      </w:r>
    </w:p>
    <w:p w:rsidR="00375F48" w:rsidRPr="00375F48" w:rsidRDefault="00375F48" w:rsidP="00BA53CF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требования предъявляются к оформлению документации по выявлению ошибок и учета ошибок по установке программного обеспечения?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54" w:rsidRDefault="008C6E54">
      <w:pPr>
        <w:spacing w:after="0" w:line="240" w:lineRule="auto"/>
      </w:pPr>
      <w:r>
        <w:separator/>
      </w:r>
    </w:p>
  </w:endnote>
  <w:endnote w:type="continuationSeparator" w:id="0">
    <w:p w:rsidR="008C6E54" w:rsidRDefault="008C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Default="00BF5B61">
    <w:pPr>
      <w:pStyle w:val="af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BF5B61" w:rsidRDefault="00BF5B61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Default="00BF5B61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54" w:rsidRDefault="008C6E54">
      <w:pPr>
        <w:spacing w:after="0" w:line="240" w:lineRule="auto"/>
      </w:pPr>
      <w:r>
        <w:separator/>
      </w:r>
    </w:p>
  </w:footnote>
  <w:footnote w:type="continuationSeparator" w:id="0">
    <w:p w:rsidR="008C6E54" w:rsidRDefault="008C6E54">
      <w:pPr>
        <w:spacing w:after="0" w:line="240" w:lineRule="auto"/>
      </w:pPr>
      <w:r>
        <w:continuationSeparator/>
      </w:r>
    </w:p>
  </w:footnote>
  <w:footnote w:id="1">
    <w:p w:rsidR="00BF5B61" w:rsidRDefault="00BF5B61" w:rsidP="00BF5B61">
      <w:pPr>
        <w:pStyle w:val="afc"/>
        <w:rPr>
          <w:sz w:val="22"/>
        </w:rPr>
      </w:pPr>
      <w:r>
        <w:rPr>
          <w:rStyle w:val="afe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BF5B61" w:rsidRDefault="00BF5B61" w:rsidP="00BF5B61">
      <w:pPr>
        <w:pStyle w:val="afc"/>
      </w:pPr>
      <w:r>
        <w:rPr>
          <w:rStyle w:val="afe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BF5B61" w:rsidRDefault="00BF5B61" w:rsidP="00BF5B61">
      <w:pPr>
        <w:pStyle w:val="afc"/>
        <w:rPr>
          <w:sz w:val="22"/>
        </w:rPr>
      </w:pPr>
      <w:r>
        <w:rPr>
          <w:rStyle w:val="afe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BF5B61" w:rsidRDefault="00BF5B61" w:rsidP="00BF5B61">
      <w:pPr>
        <w:pStyle w:val="afc"/>
        <w:rPr>
          <w:sz w:val="22"/>
        </w:rPr>
      </w:pPr>
      <w:r>
        <w:rPr>
          <w:rStyle w:val="afe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BF5B61" w:rsidRDefault="00BF5B61" w:rsidP="00BF5B61">
      <w:pPr>
        <w:pStyle w:val="afc"/>
        <w:rPr>
          <w:sz w:val="22"/>
        </w:rPr>
      </w:pPr>
      <w:r>
        <w:rPr>
          <w:rStyle w:val="afe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BF5B61" w:rsidRDefault="00BF5B61" w:rsidP="00BF5B61">
      <w:pPr>
        <w:pStyle w:val="afc"/>
        <w:rPr>
          <w:sz w:val="22"/>
        </w:rPr>
      </w:pPr>
      <w:r>
        <w:rPr>
          <w:rStyle w:val="afe"/>
        </w:rPr>
        <w:t>6)</w:t>
      </w:r>
      <w:r>
        <w:rPr>
          <w:sz w:val="22"/>
        </w:rPr>
        <w:t xml:space="preserve"> ГОСТ 19.301-79*  ЕСПД. Программа и методика испытаний. Требования к содержанию и оформлению</w:t>
      </w:r>
    </w:p>
  </w:footnote>
  <w:footnote w:id="7">
    <w:p w:rsidR="00BF5B61" w:rsidRDefault="00BF5B61" w:rsidP="00BF5B61">
      <w:pPr>
        <w:pStyle w:val="afc"/>
      </w:pPr>
      <w:r>
        <w:rPr>
          <w:rStyle w:val="afe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  <w:footnote w:id="8">
    <w:p w:rsidR="00BF5B61" w:rsidRDefault="00BF5B61" w:rsidP="00BF5B61">
      <w:pPr>
        <w:pStyle w:val="afc"/>
      </w:pPr>
      <w:r>
        <w:rPr>
          <w:rStyle w:val="afe"/>
        </w:rPr>
        <w:t>8)</w:t>
      </w:r>
      <w:r>
        <w:t xml:space="preserve"> </w:t>
      </w:r>
      <w:r>
        <w:rPr>
          <w:spacing w:val="2"/>
        </w:rPr>
        <w:t>ГОСТ 12.2.007.0-75</w:t>
      </w:r>
      <w:r>
        <w:rPr>
          <w:rStyle w:val="afe"/>
          <w:spacing w:val="2"/>
        </w:rPr>
        <w:t xml:space="preserve"> </w:t>
      </w:r>
      <w:r>
        <w:t xml:space="preserve"> ССБТ. Изделия электротехнические. Общие требования безопасности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Default="00BF5B61">
    <w:pPr>
      <w:pStyle w:val="af1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Pr="00A709E6" w:rsidRDefault="00BF5B61" w:rsidP="00BF5B61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Default="00BF5B61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9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16"/>
  </w:num>
  <w:num w:numId="11">
    <w:abstractNumId w:val="3"/>
  </w:num>
  <w:num w:numId="12">
    <w:abstractNumId w:val="12"/>
  </w:num>
  <w:num w:numId="13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9"/>
  </w:num>
  <w:num w:numId="17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F78B4"/>
    <w:rsid w:val="00653B92"/>
    <w:rsid w:val="00681FBD"/>
    <w:rsid w:val="006D7001"/>
    <w:rsid w:val="006E625B"/>
    <w:rsid w:val="007039EA"/>
    <w:rsid w:val="00722A57"/>
    <w:rsid w:val="0077052A"/>
    <w:rsid w:val="007917F5"/>
    <w:rsid w:val="00793523"/>
    <w:rsid w:val="0084622E"/>
    <w:rsid w:val="008B7C9D"/>
    <w:rsid w:val="008C05AD"/>
    <w:rsid w:val="008C6E54"/>
    <w:rsid w:val="00912476"/>
    <w:rsid w:val="00925343"/>
    <w:rsid w:val="00A40486"/>
    <w:rsid w:val="00A45F21"/>
    <w:rsid w:val="00AE3953"/>
    <w:rsid w:val="00AE4209"/>
    <w:rsid w:val="00BA53CF"/>
    <w:rsid w:val="00BF5B61"/>
    <w:rsid w:val="00C32A93"/>
    <w:rsid w:val="00C3395A"/>
    <w:rsid w:val="00CB3D92"/>
    <w:rsid w:val="00CB6738"/>
    <w:rsid w:val="00D41284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3179</Words>
  <Characters>18124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Содержание</vt:lpstr>
      <vt:lpstr>    Наименование испытуемой программы</vt:lpstr>
      <vt:lpstr>    Область применения испытуемой программы</vt:lpstr>
      <vt:lpstr>    Обозначение испытуемой программы</vt:lpstr>
      <vt:lpstr>Цель испытаний</vt:lpstr>
      <vt:lpstr>Требования к программе</vt:lpstr>
      <vt:lpstr>Требования к программной документации</vt:lpstr>
      <vt:lpstr>    Состав программной документации, предъявляемой на испытания</vt:lpstr>
      <vt:lpstr>    Специальные требования</vt:lpstr>
      <vt:lpstr>Средства и порядок испытаний</vt:lpstr>
      <vt:lpstr>    Технические средства, используемые во время испытаний</vt:lpstr>
      <vt:lpstr>    Программные средства, используемые во время испытаний</vt:lpstr>
      <vt:lpstr>    Порядок проведения испытаний</vt:lpstr>
      <vt:lpstr>        Перечень проверок проводимых на 1 этапе испытаний</vt:lpstr>
      <vt:lpstr>        Перечень проверок проводимых на 2 этапе испытаний</vt:lpstr>
      <vt:lpstr>    Количественные и качественные характеристики, подлежащие оценке</vt:lpstr>
      <vt:lpstr>        Количественные характеристики, подлежащие оценке</vt:lpstr>
      <vt:lpstr>        Качественные характеристики, подлежащие оценке</vt:lpstr>
      <vt:lpstr>    Условия проведения испытаний</vt:lpstr>
      <vt:lpstr>        Климатические условия</vt:lpstr>
      <vt:lpstr>        Условия начала и завершения отдельных этапов испытаний</vt:lpstr>
      <vt:lpstr>        Ограничения в условиях испытаний</vt:lpstr>
      <vt:lpstr>        Меры, обеспечивающие безопасность и безаварийность испытаний</vt:lpstr>
      <vt:lpstr>        Порядок взаимодействия подразделений, участвующих в испытаниях</vt:lpstr>
      <vt:lpstr>        Требования к персоналу, проводящему испытания</vt:lpstr>
      <vt:lpstr>    Перечень работ, проводимых после завершения испытаний</vt:lpstr>
      <vt:lpstr>Методы испытаний</vt:lpstr>
      <vt:lpstr>    Методика проведения проверки комплектности программной документации</vt:lpstr>
      <vt:lpstr>    Методика проведения проверки комплектности и состава технических и программных с</vt:lpstr>
      <vt:lpstr>    Методика проверки выполнения функции (такой-то)</vt:lpstr>
      <vt:lpstr>    Методика проверки выполнения функции (этакой)</vt:lpstr>
    </vt:vector>
  </TitlesOfParts>
  <Company>SPecialiST RePack</Company>
  <LinksUpToDate>false</LinksUpToDate>
  <CharactersWithSpaces>21261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5</cp:revision>
  <dcterms:created xsi:type="dcterms:W3CDTF">2020-11-15T17:17:00Z</dcterms:created>
  <dcterms:modified xsi:type="dcterms:W3CDTF">2021-01-08T18:10:00Z</dcterms:modified>
</cp:coreProperties>
</file>