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1558">
        <w:rPr>
          <w:rFonts w:ascii="Times New Roman" w:hAnsi="Times New Roman" w:cs="Times New Roman"/>
          <w:b/>
          <w:sz w:val="28"/>
          <w:szCs w:val="28"/>
        </w:rPr>
        <w:t>13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828" w:rsidRPr="00BA6828">
        <w:rPr>
          <w:rFonts w:ascii="Times New Roman" w:hAnsi="Times New Roman" w:cs="Times New Roman"/>
          <w:sz w:val="28"/>
          <w:szCs w:val="28"/>
        </w:rPr>
        <w:t xml:space="preserve">Устранение проблем совместимости программного обеспечения </w:t>
      </w:r>
      <w:r w:rsidR="00BF5B61"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F5" w:rsidRDefault="00245851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BA6828"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знакомство с программными средствами устранения проблем совместимости программного обеспечения</w:t>
      </w:r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</w:p>
    <w:p w:rsid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Теоретические сведения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Решение проблем совместимости приложений при обслуживании компьютеров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Достаточно сложной задачей, которая периодически возникает при </w:t>
      </w:r>
      <w:r w:rsidRPr="00BA6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обслуживании компьютеров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 компании, – это переход на новые версии операционной системы. Универсальные рекомендации, которые безоговорочно подошли бы для любого предприятия, в данном случае дать сложно. Ведь далеко не всегда происходит обновление с предыдущей версии на </w:t>
      </w:r>
      <w:proofErr w:type="gram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следующую</w:t>
      </w:r>
      <w:proofErr w:type="gram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а ведь чем более велико различие в версии, там менее они совместимы.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Обслуживание компьютеров в данной ситуации осложняет и тот факт, что набор программного обеспечения в разных компаниях может существенно отличаться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BA6828" w:rsidRPr="00BA6828" w:rsidRDefault="00BA6828" w:rsidP="00BA68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 если одни приложения могут без проблем работать на новой ОС, то другие требуют установки дополнительных библиотек или иных мер для поддержания их работоспособности.</w:t>
      </w:r>
    </w:p>
    <w:p w:rsidR="00BA6828" w:rsidRPr="00BA6828" w:rsidRDefault="00BA6828" w:rsidP="00BA6828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Еще одна проблема, с которой приходится столкнуться специалистам, осуществляющим обслуживание компьютеров, – это недовольство пользователей. Следует отметить, что, как правило, необходимость переустановки операционной системы вызывает крайне негативную реакцию пользователей.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Они опасаются, что после переустановки придется восстанавливать настройки всех приложений, привычный внешний вид рабочего стола и многое другое. Не меньший, а зачастую и гораздо больший стресс – это переход на новую версию операционной системы.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lastRenderedPageBreak/>
        <w:t>Существуют инструменты, которые позволяют специалистам, осуществляющим обслуживание компьютеров, выполнить такой переход, причем не на одном компьютере, а в масштабах организации, быстро и безболезненно.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Первым шагом, который нужно осуществить на этапе подготовки к переходу на новую версию операционной системы, является проверка всего имеющегося оборудования на совместимость с выбранной версией операционной системой.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Обслуживание компьютеров организаций нередко подразумевает ведение подробного учета аппаратных компонентов.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Используя эти данные, можно установить степень совместимости всех устройств. Впрочем, гораздо удобнее осуществлять подобную проверку при помощи специального инструментария.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Для этого можно, в частности, использовать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Microsoft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Assessment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and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Planning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Toolkit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(MAP) – программу для оценки оборудования от корпорации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Microsoft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 помощью этой программы можно провести инвентаризацию компьютерного парка предприятия, оценить совместимость оборудования с выбранной версией операционной системы и получить подробный отчет о проведенной проверке. Программа работает со всеми актуальными версиями операционных систем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Windows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При переходе на новую версию операционной системы неизбежно возникает проблема совместимости приложений, которая должна быть решена в ходе обслуживания компьютеров.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Проблема совместимости чаще всего возникает, когда приложение некорректно обращается к функциям операционной системы.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 правило, ведущие производители программного обеспечения стараются своевременно выпускать новые версии программных продуктов, совместимые с актуальными операционными системами, но нередко предприятия для решения некоторых специфических задач вынуждены использовать ПО, совместимость которого с новой версией операционной системы находится под вопросом.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 учетом возможных проблем совместимости используемых приложений и новой версии операционной системы рекомендуется в обязательном порядке включить в подготовку к обновлению ОС на компьютерах предприятия следующие этапы:</w:t>
      </w:r>
    </w:p>
    <w:p w:rsidR="00BA6828" w:rsidRPr="00BA6828" w:rsidRDefault="00BA6828" w:rsidP="00BA6828">
      <w:pPr>
        <w:pStyle w:val="aa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proofErr w:type="gram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обязательная проверка используемого ПО на совместимость с новой операционной системой и сбор информации о выявленных в процессе этого тестирования проблемах</w:t>
      </w:r>
      <w:proofErr w:type="gramEnd"/>
    </w:p>
    <w:p w:rsidR="00BA6828" w:rsidRPr="00BA6828" w:rsidRDefault="00BA6828" w:rsidP="00BA6828">
      <w:pPr>
        <w:pStyle w:val="aa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анализ приложений, у которых выявлены проблемы совместимости.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br/>
        <w:t>В процессе этого анализа нужно выяснить, насколько необходимы предприятию данные приложения, выпущены ли для них новые версии, в которых решена проблема совместимости, и в случае отсутствия таких версий - поиск инструментов для решения проблем совместимости</w:t>
      </w:r>
    </w:p>
    <w:p w:rsidR="00BA6828" w:rsidRPr="00BA6828" w:rsidRDefault="00BA6828" w:rsidP="00BA6828">
      <w:pPr>
        <w:pStyle w:val="aa"/>
        <w:numPr>
          <w:ilvl w:val="0"/>
          <w:numId w:val="31"/>
        </w:numPr>
        <w:tabs>
          <w:tab w:val="left" w:pos="993"/>
        </w:tabs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тестирование инструментария для решения проблем совместимости, желательно не слишком усложняющего обслуживание компьютеров.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Лишь после получения удовлетворительных результатов такого тестирования, то есть стабилизации работы всех приложений, специалисты по обслуживанию компьютеров могут осуществлять переход на новую операционную систему.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Самый распространенный метод решения проблем совместимости – это использование DLL (динамически загружаемых библиотек), которые перехватывают «проблемные» вызовы системных функций. Эти библиотеки нередко называют «системными заплатками». Во многих случаях этого метода вполне достаточно для решения проблемы совместимости.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Механизм решения проблем совместимости на основе «системных заплаток» реализован в операционных системах 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br/>
        <w:t xml:space="preserve">Для запуска приложений система может эмулировать одну из предыдущих версий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Windows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 Для активации данного режима не требуется специализированное обслуживание компьютеров, достаточно активировать данную опцию в свойствах исполняемого файла.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Но не всегда запуска приложения в режиме совместимости достаточно для решения проблемы. Существует и расширенный инструментарий обеспечения совместимости. Например,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Microsoft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Application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Compatibility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Toolkit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– набор, который позволяет проанализировать запросы программы </w:t>
      </w:r>
      <w:proofErr w:type="gram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</w:t>
      </w:r>
      <w:proofErr w:type="gram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ОС и на основании этого анализа выбрать и протестировать «системные заплатки».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Использование подобных утилит позволяет, с одной стороны, упростить обслуживание компьютеров, а с другой - увеличить вероятность корректного решения проблемы совместимости.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случаях, когда использование «системных заплаток» не привело к необходимому результату, можно использовать технологии, позволяющие создать в системе виртуальную машину, в которой и будут исполняться приложения.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Виртуализация может осуществляться с помощью приложений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Microsoft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Application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Virtualization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(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App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-V), виртуальной машины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Virtual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PC или базирующейся на ней технологии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Microsoft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Enterprise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Desktop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Virtualization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или программными продуктами иных производителей. Последний метод позволяет запускать практически любые приложения, но требует существенных затрат аппаратных ресурсов компьютера.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Порядок выполнения практической работы:</w:t>
      </w:r>
    </w:p>
    <w:p w:rsidR="00BA6828" w:rsidRPr="00BA6828" w:rsidRDefault="00BA6828" w:rsidP="00BA6828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теоретический материал.</w:t>
      </w:r>
    </w:p>
    <w:p w:rsidR="00BA6828" w:rsidRPr="00BA6828" w:rsidRDefault="00BA6828" w:rsidP="00BA6828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Выполнить предлагаемые задания.</w:t>
      </w:r>
    </w:p>
    <w:p w:rsidR="00BA6828" w:rsidRPr="00BA6828" w:rsidRDefault="00BA6828" w:rsidP="00BA6828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Ответить на контрольные вопросы. Отчет должен включать:</w:t>
      </w:r>
    </w:p>
    <w:p w:rsidR="00BA6828" w:rsidRPr="00BA6828" w:rsidRDefault="00BA6828" w:rsidP="00BA6828">
      <w:pPr>
        <w:pStyle w:val="aa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номер, тему практической работы и порядок выполнения задания;</w:t>
      </w:r>
    </w:p>
    <w:p w:rsidR="00BA6828" w:rsidRPr="00BA6828" w:rsidRDefault="00BA6828" w:rsidP="00BA6828">
      <w:pPr>
        <w:pStyle w:val="aa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ответы </w:t>
      </w:r>
      <w:proofErr w:type="gram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</w:t>
      </w:r>
      <w:proofErr w:type="gram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контрольные вопросы;</w:t>
      </w:r>
    </w:p>
    <w:p w:rsidR="00BA6828" w:rsidRPr="00BA6828" w:rsidRDefault="00BA6828" w:rsidP="00BA6828">
      <w:pPr>
        <w:pStyle w:val="aa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выводы.</w:t>
      </w:r>
    </w:p>
    <w:p w:rsidR="00BA6828" w:rsidRPr="00BA6828" w:rsidRDefault="00BA6828" w:rsidP="00BA6828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  <w:t>Задания для выполнения практической работы: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1.1. Назначение и  возможности программы  LAVALYS EVEREST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1.2. Работа в программе при проведении анализа оборудования  ПЭВМ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1.3. Работа с отчетами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2. Методические указания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2.1.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туденты самостоятельно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выполняют п. 3 настоящего задания.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2.2. 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Студенты, которые успешно справились с основным заданием, завершили оформление 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отчета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представили его для проверки преподавателю, допускаются к выполнению дополнительного задания (п. 3.4).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3. Выполнение работы</w:t>
      </w:r>
    </w:p>
    <w:p w:rsidR="00BA6828" w:rsidRPr="00BA6828" w:rsidRDefault="00060182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3</w:t>
      </w:r>
      <w:r w:rsidR="00BA6828"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.1. Назначение и  возможности программы  LAVALYS EVEREST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Законспектировать в рабочей тетради назначение и возможности программы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LAVALYS EVEREST.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Lavalys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- это программа для диагностики и тестирования аппаратных средств компьютера, а также для их настройки на оптимальную работу. </w:t>
      </w:r>
      <w:proofErr w:type="gram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имеет многоязычный интерфейс, который выбирается автоматически, и выпускается как в бесплатном 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Home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Edition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 так и в коммерческом вариантах.</w:t>
      </w:r>
      <w:proofErr w:type="gramEnd"/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Программа собирает и отображает информацию практически обо всех компонентах компьютера: процессоре, материнской плате, чипсете, жестких дисках, оптических приводах и т.д. Собранные данные могут выводиться на экран, распечатываться на принтере, либо сохраняться в текстовых файлах или файлах форматов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HTML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и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MHTML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 Встроенный в программу модуль диагностики поможет найти потенциальные проблемы, визуально подсвечивая их в выводимых отчетах о системе.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Рабочее окно программы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Home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Edition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(Рис.1) как обычно, содержит полосу меню, панель инструментов, строку состояния и разделено на две панели. Слева, на вкладке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Меню</w:t>
      </w:r>
      <w:r w:rsidR="00060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Menu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находится иерархическое дерево компонентов компьютерной системы -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Компьютер</w:t>
      </w:r>
      <w:r w:rsidR="00060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Computer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Системная плата</w:t>
      </w:r>
      <w:r w:rsidR="00060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Motherboard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Операционная система</w:t>
      </w:r>
      <w:r w:rsidR="00060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Operating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System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и т.д., а справа - значки этих же компонентов.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62525" cy="3190875"/>
            <wp:effectExtent l="0" t="0" r="9525" b="9525"/>
            <wp:docPr id="9" name="Рисунок 9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Рис</w:t>
      </w:r>
      <w:r w:rsidR="000601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унок 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1</w:t>
      </w:r>
      <w:r w:rsidR="000601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Рабочее окно программы 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zh-CN"/>
        </w:rPr>
        <w:t>EVEREST Home Edition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 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r w:rsidR="00060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3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.2. Работа в программе при проведении анализа оборудования ПЭВМ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proofErr w:type="gram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является преемником некогда популярного, но окончательно закрытого проекта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AIDA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32.</w:t>
      </w:r>
      <w:proofErr w:type="gram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В настоящий момент времени главой разработки проекта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является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Tamas</w:t>
      </w:r>
      <w:proofErr w:type="spellEnd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Miklos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–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создатель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AIDA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32.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Если щелчком мыши выделить на левой панели какой-либо компонент, то справа появляются значки, открывающие доступ к информации о составляющих данного компонента. Такие же значки можно увидеть на левой панели, развернув соответствующую ветвь дерева. Например, после двойного щелчка мышью на компоненте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Системная плата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Motherboard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или одного щелчка на значке справа от него, на левой панели появится вложенное меню с названиями элементов системной платы, а на правой панели - соответствующие им значки (Рис. 2):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ЦП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CPU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CPUID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,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Системная плата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Motherboard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Память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Memory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SPD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, Чипсет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Chipset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BIOS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81550" cy="3790950"/>
            <wp:effectExtent l="0" t="0" r="0" b="0"/>
            <wp:docPr id="8" name="Рисунок 8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Рис</w:t>
      </w:r>
      <w:r w:rsidR="000601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унок 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2</w:t>
      </w:r>
      <w:r w:rsidR="000601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Составляющие компонента </w:t>
      </w:r>
      <w:r w:rsidRPr="00BA6828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zh-CN"/>
        </w:rPr>
        <w:t>Системная плата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zh-CN"/>
        </w:rPr>
        <w:t>Motherboard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)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 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Развернуть ветвь дерева можно также, выделив ее и воспользовавшись командой меню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Вид</w:t>
      </w:r>
      <w:proofErr w:type="gramStart"/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♦ Р</w:t>
      </w:r>
      <w:proofErr w:type="gramEnd"/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азвернуть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View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♦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Expand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 Для сворачивания ветви служит команда меню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Вид</w:t>
      </w:r>
      <w:proofErr w:type="gramStart"/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♦ С</w:t>
      </w:r>
      <w:proofErr w:type="gramEnd"/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вернуть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View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♦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Collapse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Чтобы отобразить сведения о каждом из перечисленных элементов, достаточно щелкнуть на нем мышью. Например, после щелчка мышью на значке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ЦП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CPU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можно получить  информацию о процессоре (Рис. 3).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81575" cy="3800475"/>
            <wp:effectExtent l="0" t="0" r="9525" b="9525"/>
            <wp:docPr id="7" name="Рисунок 7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0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Рис</w:t>
      </w:r>
      <w:r w:rsidR="000601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унок 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3</w:t>
      </w:r>
      <w:r w:rsidR="000601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 Информация о процессоре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 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 помощью кнопок → и ← панели инструментов можно последовательно включать отображение информации о каждом следующем или предыдущем элементе текущего компонента. Кнопка ↑ позволяет перемещаться вверх по иерархическому дереву компонентов.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Используя команды меню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Вид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View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 можно отобразить на правой панели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Крупные значки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Large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Icons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Мелкие значки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Small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Icons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Список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List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или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Таблицу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Details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BA6828" w:rsidRPr="00BA6828" w:rsidRDefault="00060182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3</w:t>
      </w:r>
      <w:r w:rsidR="00BA6828"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.3. Работа с отчетами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Полную информацию о системе программа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может представить в виде отчета. Для этого следует выделить компонент и воспользоваться командой меню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Отчет ♦ Быстрый отчет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♦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Quick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и в подменю выбрать формат: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Простой текст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Plain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Text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HTML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или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MHTML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.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Сгенерированный отчет отображается в отдельном окне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Отчет -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-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(Рис. 4).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29200" cy="2466975"/>
            <wp:effectExtent l="0" t="0" r="0" b="9525"/>
            <wp:docPr id="6" name="Рисунок 6" descr="image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Рис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унок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4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 Окно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Отчет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EVEREST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-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с информацией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Второй способ создания отчета — с помощью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Мастера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который запускается командой меню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Отчет ♦ Мастер отчетов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♦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Wizard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или нажатием кнопки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Отчет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на панели инструментов рабочего окна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Home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Edition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 Во втором диалоге Мастера будет предложено выбрать профиль отчета, т.е. разделы, которые должны быть включены в отчет (Рис. 5), а в третьем - формат отчета (Рис.6), после чего отчет будет создан.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После этого отчет можно</w:t>
      </w:r>
      <w:proofErr w:type="gramStart"/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С</w:t>
      </w:r>
      <w:proofErr w:type="gramEnd"/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охранить в файле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Save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To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File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Отправить по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e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-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mail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Send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In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-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mail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 а также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выполнить </w:t>
      </w:r>
      <w:proofErr w:type="spellStart"/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Предпросмотр</w:t>
      </w:r>
      <w:proofErr w:type="spellEnd"/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печати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Print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Preview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и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Печать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Print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 Для этого достаточно воспользоваться кнопками в верхней части окна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Отчет –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EVEREST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-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52925" cy="3343275"/>
            <wp:effectExtent l="0" t="0" r="9525" b="9525"/>
            <wp:docPr id="5" name="Рисунок 5" descr="imag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Рис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унок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5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 Второй диалог Мастер отчетов -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Wizard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-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10075" cy="3371850"/>
            <wp:effectExtent l="0" t="0" r="9525" b="0"/>
            <wp:docPr id="4" name="Рисунок 4" descr="image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15155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</w:t>
      </w:r>
    </w:p>
    <w:p w:rsidR="00BA6828" w:rsidRPr="0015155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Рис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унок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6</w:t>
      </w:r>
      <w:r w:rsidR="00060182"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Третий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диалог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Мастер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отчетов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-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Report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Wizard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15155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</w:t>
      </w:r>
    </w:p>
    <w:p w:rsidR="00BA6828" w:rsidRPr="0015155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</w:t>
      </w:r>
    </w:p>
    <w:p w:rsidR="00BA6828" w:rsidRPr="0015155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 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Кроме отображения информации о компонентах компьютерной системы, программа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EVEREST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Home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Edition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может выполнить сравнительное тестирование производительности памяти. Для этого следует двойным щелчком мыши развернуть в меню компонентов на левой панели рабочего окна ветвь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Тест 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Benchmark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 Вы увидите значки, открывающие доступ к трем тестам производительности памяти: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Чтение из памяти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Memory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Read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Запись в память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Memory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Write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Задержка памяти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Memory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Latency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(Рис. 7.). Когда вы щелкнете мышью на одном из значков, программа выполнит тестирование и отобразит результаты в правой части рабочего окна.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57800" cy="4010025"/>
            <wp:effectExtent l="0" t="0" r="0" b="9525"/>
            <wp:docPr id="3" name="Рисунок 3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Рис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унок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7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Значки тестов производительности памяти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Результаты тестов производительности памяти представляются в виде горизонтальной линейной диаграммы, на которой указано числовое значение полученной пропускной особенности при чтении из памяти (Рис.8) или записи в память в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Мб/с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MB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/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 либо задержки памяти в наносекундах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zh-CN"/>
        </w:rPr>
        <w:t>ns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)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(Рис. 9).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10050" cy="3209925"/>
            <wp:effectExtent l="0" t="0" r="0" b="9525"/>
            <wp:docPr id="2" name="Рисунок 2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Рис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унок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8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Результат теста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Чтение из памяти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Memory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Read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267200" cy="3257550"/>
            <wp:effectExtent l="0" t="0" r="0" b="0"/>
            <wp:docPr id="1" name="Рисунок 1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Рис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унок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9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Результат теста 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Задержка памяти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Memory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Latency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Для сравнения приводятся результаты аналогичного тестирования нескольких десятков компьютеров, для каждого из которых указан тип процессора 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–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ЦП</w:t>
      </w:r>
      <w:r w:rsidR="00060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CPU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С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истемная плата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Motherboard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Чипсет</w:t>
      </w:r>
      <w:r w:rsidR="00060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Chipset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),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Память</w:t>
      </w:r>
      <w:r w:rsidR="0006018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Memory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и</w:t>
      </w:r>
      <w:r w:rsidR="0006018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Скорость чтения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(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Read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zh-CN"/>
        </w:rPr>
        <w:t>Speed</w:t>
      </w: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).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4. Дополнительное задание</w:t>
      </w:r>
    </w:p>
    <w:p w:rsidR="00BA6828" w:rsidRPr="00BA6828" w:rsidRDefault="00BA6828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Изучить возможности работы программы по анализу сетевого взаимодействия ПЭВМ с другими компонентами сети.</w:t>
      </w:r>
    </w:p>
    <w:p w:rsidR="00BF5B61" w:rsidRDefault="00BF5B61" w:rsidP="001C444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</w:p>
    <w:p w:rsidR="00375F48" w:rsidRPr="00375F48" w:rsidRDefault="00375F48" w:rsidP="00375F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p w:rsidR="00060182" w:rsidRPr="00BA6828" w:rsidRDefault="00060182" w:rsidP="00060182">
      <w:pPr>
        <w:numPr>
          <w:ilvl w:val="1"/>
          <w:numId w:val="26"/>
        </w:numPr>
        <w:spacing w:after="0" w:line="360" w:lineRule="auto"/>
        <w:ind w:left="0" w:firstLine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совместимость программного обеспечения?</w:t>
      </w:r>
    </w:p>
    <w:p w:rsidR="00060182" w:rsidRPr="00BA6828" w:rsidRDefault="00060182" w:rsidP="00060182">
      <w:pPr>
        <w:numPr>
          <w:ilvl w:val="1"/>
          <w:numId w:val="26"/>
        </w:numPr>
        <w:spacing w:after="0" w:line="360" w:lineRule="auto"/>
        <w:ind w:left="0" w:firstLine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6828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Назовите самые распространенные проблемы совместимости программного обеспечения?</w:t>
      </w:r>
    </w:p>
    <w:p w:rsidR="00202166" w:rsidRPr="00002EDB" w:rsidRDefault="00202166" w:rsidP="003C2F2A">
      <w:pPr>
        <w:spacing w:after="0" w:line="360" w:lineRule="auto"/>
        <w:ind w:firstLine="709"/>
        <w:jc w:val="both"/>
        <w:rPr>
          <w:color w:val="000000"/>
        </w:rPr>
      </w:pPr>
    </w:p>
    <w:sectPr w:rsidR="00202166" w:rsidRPr="00002EDB" w:rsidSect="004C625A">
      <w:headerReference w:type="default" r:id="rId1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1CD" w:rsidRDefault="005761CD">
      <w:pPr>
        <w:spacing w:after="0" w:line="240" w:lineRule="auto"/>
      </w:pPr>
      <w:r>
        <w:separator/>
      </w:r>
    </w:p>
  </w:endnote>
  <w:endnote w:type="continuationSeparator" w:id="0">
    <w:p w:rsidR="005761CD" w:rsidRDefault="00576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1CD" w:rsidRDefault="005761CD">
      <w:pPr>
        <w:spacing w:after="0" w:line="240" w:lineRule="auto"/>
      </w:pPr>
      <w:r>
        <w:separator/>
      </w:r>
    </w:p>
  </w:footnote>
  <w:footnote w:type="continuationSeparator" w:id="0">
    <w:p w:rsidR="005761CD" w:rsidRDefault="00576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28" w:rsidRDefault="00BA6828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70630"/>
    <w:multiLevelType w:val="hybridMultilevel"/>
    <w:tmpl w:val="32ECE3E6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D7449"/>
    <w:multiLevelType w:val="multilevel"/>
    <w:tmpl w:val="B158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57DFF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649A4"/>
    <w:multiLevelType w:val="multilevel"/>
    <w:tmpl w:val="DAF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13569D3"/>
    <w:multiLevelType w:val="hybridMultilevel"/>
    <w:tmpl w:val="474806E0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3">
    <w:nsid w:val="477D47B1"/>
    <w:multiLevelType w:val="hybridMultilevel"/>
    <w:tmpl w:val="4552E586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1C237B"/>
    <w:multiLevelType w:val="multilevel"/>
    <w:tmpl w:val="CF5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2142DF"/>
    <w:multiLevelType w:val="multilevel"/>
    <w:tmpl w:val="522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463E48"/>
    <w:multiLevelType w:val="hybridMultilevel"/>
    <w:tmpl w:val="8E66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7D245F"/>
    <w:multiLevelType w:val="multilevel"/>
    <w:tmpl w:val="ACA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632726"/>
    <w:multiLevelType w:val="hybridMultilevel"/>
    <w:tmpl w:val="1B8C1AA8"/>
    <w:lvl w:ilvl="0" w:tplc="C95C8C1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F226D3"/>
    <w:multiLevelType w:val="multilevel"/>
    <w:tmpl w:val="325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952DA4"/>
    <w:multiLevelType w:val="hybridMultilevel"/>
    <w:tmpl w:val="5F28E88E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2"/>
  </w:num>
  <w:num w:numId="5">
    <w:abstractNumId w:val="9"/>
  </w:num>
  <w:num w:numId="6">
    <w:abstractNumId w:val="7"/>
  </w:num>
  <w:num w:numId="7">
    <w:abstractNumId w:val="1"/>
  </w:num>
  <w:num w:numId="8">
    <w:abstractNumId w:val="17"/>
  </w:num>
  <w:num w:numId="9">
    <w:abstractNumId w:val="8"/>
  </w:num>
  <w:num w:numId="10">
    <w:abstractNumId w:val="26"/>
  </w:num>
  <w:num w:numId="11">
    <w:abstractNumId w:val="3"/>
  </w:num>
  <w:num w:numId="12">
    <w:abstractNumId w:val="22"/>
  </w:num>
  <w:num w:numId="13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6"/>
  </w:num>
  <w:num w:numId="17">
    <w:abstractNumId w:val="2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2"/>
  </w:num>
  <w:num w:numId="23">
    <w:abstractNumId w:val="11"/>
  </w:num>
  <w:num w:numId="24">
    <w:abstractNumId w:val="5"/>
  </w:num>
  <w:num w:numId="25">
    <w:abstractNumId w:val="18"/>
  </w:num>
  <w:num w:numId="26">
    <w:abstractNumId w:val="4"/>
  </w:num>
  <w:num w:numId="27">
    <w:abstractNumId w:val="20"/>
  </w:num>
  <w:num w:numId="28">
    <w:abstractNumId w:val="15"/>
  </w:num>
  <w:num w:numId="29">
    <w:abstractNumId w:val="14"/>
  </w:num>
  <w:num w:numId="30">
    <w:abstractNumId w:val="13"/>
  </w:num>
  <w:num w:numId="31">
    <w:abstractNumId w:val="19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0182"/>
    <w:rsid w:val="00066643"/>
    <w:rsid w:val="00093FE2"/>
    <w:rsid w:val="000A69A0"/>
    <w:rsid w:val="000F0D69"/>
    <w:rsid w:val="00151558"/>
    <w:rsid w:val="00172540"/>
    <w:rsid w:val="001C4441"/>
    <w:rsid w:val="001E6E4C"/>
    <w:rsid w:val="00202166"/>
    <w:rsid w:val="002439D2"/>
    <w:rsid w:val="00245851"/>
    <w:rsid w:val="00267D8F"/>
    <w:rsid w:val="00292EB9"/>
    <w:rsid w:val="002F79DC"/>
    <w:rsid w:val="0031687A"/>
    <w:rsid w:val="00327765"/>
    <w:rsid w:val="00375F48"/>
    <w:rsid w:val="003C0EFD"/>
    <w:rsid w:val="003C2F2A"/>
    <w:rsid w:val="004243DF"/>
    <w:rsid w:val="004C4DB3"/>
    <w:rsid w:val="004C625A"/>
    <w:rsid w:val="004D09E6"/>
    <w:rsid w:val="004D6F51"/>
    <w:rsid w:val="005761CD"/>
    <w:rsid w:val="005F78B4"/>
    <w:rsid w:val="00653B92"/>
    <w:rsid w:val="00681FBD"/>
    <w:rsid w:val="006D7001"/>
    <w:rsid w:val="006E625B"/>
    <w:rsid w:val="007039EA"/>
    <w:rsid w:val="00722A57"/>
    <w:rsid w:val="00741C51"/>
    <w:rsid w:val="0077052A"/>
    <w:rsid w:val="007917F5"/>
    <w:rsid w:val="00793523"/>
    <w:rsid w:val="0084622E"/>
    <w:rsid w:val="008B7C9D"/>
    <w:rsid w:val="00912476"/>
    <w:rsid w:val="00925343"/>
    <w:rsid w:val="00A40486"/>
    <w:rsid w:val="00A45F21"/>
    <w:rsid w:val="00AE3953"/>
    <w:rsid w:val="00AE4209"/>
    <w:rsid w:val="00BA53CF"/>
    <w:rsid w:val="00BA6828"/>
    <w:rsid w:val="00BF5B61"/>
    <w:rsid w:val="00C32A93"/>
    <w:rsid w:val="00C3395A"/>
    <w:rsid w:val="00CB3D92"/>
    <w:rsid w:val="00CB6738"/>
    <w:rsid w:val="00D41284"/>
    <w:rsid w:val="00DB3D85"/>
    <w:rsid w:val="00DC1FFC"/>
    <w:rsid w:val="00DD4C5C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1946</Words>
  <Characters>11094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</vt:vector>
  </HeadingPairs>
  <TitlesOfParts>
    <vt:vector size="32" baseType="lpstr">
      <vt:lpstr/>
      <vt:lpstr>Содержание</vt:lpstr>
      <vt:lpstr>    Наименование испытуемой программы</vt:lpstr>
      <vt:lpstr>    Область применения испытуемой программы</vt:lpstr>
      <vt:lpstr>    Обозначение испытуемой программы</vt:lpstr>
      <vt:lpstr>Цель испытаний</vt:lpstr>
      <vt:lpstr>Требования к программе</vt:lpstr>
      <vt:lpstr>Требования к программной документации</vt:lpstr>
      <vt:lpstr>    Состав программной документации, предъявляемой на испытания</vt:lpstr>
      <vt:lpstr>    Специальные требования</vt:lpstr>
      <vt:lpstr>Средства и порядок испытаний</vt:lpstr>
      <vt:lpstr>    Технические средства, используемые во время испытаний</vt:lpstr>
      <vt:lpstr>    Программные средства, используемые во время испытаний</vt:lpstr>
      <vt:lpstr>    Порядок проведения испытаний</vt:lpstr>
      <vt:lpstr>        Перечень проверок проводимых на 1 этапе испытаний</vt:lpstr>
      <vt:lpstr>        Перечень проверок проводимых на 2 этапе испытаний</vt:lpstr>
      <vt:lpstr>    Количественные и качественные характеристики, подлежащие оценке</vt:lpstr>
      <vt:lpstr>        Количественные характеристики, подлежащие оценке</vt:lpstr>
      <vt:lpstr>        Качественные характеристики, подлежащие оценке</vt:lpstr>
      <vt:lpstr>    Условия проведения испытаний</vt:lpstr>
      <vt:lpstr>        Климатические условия</vt:lpstr>
      <vt:lpstr>        Условия начала и завершения отдельных этапов испытаний</vt:lpstr>
      <vt:lpstr>        Ограничения в условиях испытаний</vt:lpstr>
      <vt:lpstr>        Меры, обеспечивающие безопасность и безаварийность испытаний</vt:lpstr>
      <vt:lpstr>        Порядок взаимодействия подразделений, участвующих в испытаниях</vt:lpstr>
      <vt:lpstr>        Требования к персоналу, проводящему испытания</vt:lpstr>
      <vt:lpstr>    Перечень работ, проводимых после завершения испытаний</vt:lpstr>
      <vt:lpstr>Методы испытаний</vt:lpstr>
      <vt:lpstr>    Методика проведения проверки комплектности программной документации</vt:lpstr>
      <vt:lpstr>    Методика проведения проверки комплектности и состава технических и программных с</vt:lpstr>
      <vt:lpstr>    Методика проверки выполнения функции (такой-то)</vt:lpstr>
      <vt:lpstr>    Методика проверки выполнения функции (этакой)</vt:lpstr>
    </vt:vector>
  </TitlesOfParts>
  <Company>SPecialiST RePack</Company>
  <LinksUpToDate>false</LinksUpToDate>
  <CharactersWithSpaces>13014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2020-11-27T16:10:00Z</dcterms:created>
  <dcterms:modified xsi:type="dcterms:W3CDTF">2021-01-08T18:10:00Z</dcterms:modified>
</cp:coreProperties>
</file>