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CUSTOMER TRAINING MANUAL</w:t>
      </w:r>
    </w:p>
    <w:p>
      <w:pPr>
        <w:jc w:val="center"/>
      </w:pPr>
      <w:r>
        <w:rPr>
          <w:sz w:val="32"/>
        </w:rPr>
        <w:t>PrintHub Africa</w:t>
      </w:r>
    </w:p>
    <w:p>
      <w:pPr>
        <w:jc w:val="center"/>
      </w:pPr>
      <w:r>
        <w:rPr>
          <w:sz w:val="24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refresh page numbers.</w:t>
        <w:fldChar w:fldCharType="end"/>
      </w:r>
    </w:p>
    <w:p>
      <w:r>
        <w:br w:type="page"/>
      </w:r>
    </w:p>
    <w:p>
      <w:pPr>
        <w:pStyle w:val="Heading1"/>
      </w:pPr>
      <w:r>
        <w:t>1. Create Your Account and Log In</w:t>
      </w:r>
    </w:p>
    <w:p>
      <w:pPr>
        <w:pStyle w:val="Heading2"/>
      </w:pPr>
      <w:r>
        <w:t>1.1 Sign-Up Options</w:t>
      </w:r>
    </w:p>
    <w:p>
      <w:r>
        <w:t>You can create or access your account using email/password, Google, Facebook, Apple, or a magic link email sign-in option (when available).</w:t>
      </w:r>
    </w:p>
    <w:p>
      <w:pPr>
        <w:pStyle w:val="Heading2"/>
      </w:pPr>
      <w:r>
        <w:t>1.2 Login Steps</w:t>
      </w:r>
    </w:p>
    <w:p>
      <w:pPr>
        <w:pStyle w:val="ListNumber"/>
      </w:pPr>
      <w:r>
        <w:t>Go to the login page and choose your preferred sign-in method.</w:t>
      </w:r>
    </w:p>
    <w:p>
      <w:pPr>
        <w:pStyle w:val="ListNumber"/>
      </w:pPr>
      <w:r>
        <w:t>Enter your details and complete verification if prompted.</w:t>
      </w:r>
    </w:p>
    <w:p>
      <w:pPr>
        <w:pStyle w:val="ListNumber"/>
      </w:pPr>
      <w:r>
        <w:t>After sign-in, open Account to see your orders, quotes, and settings.</w:t>
      </w:r>
    </w:p>
    <w:p>
      <w:pPr>
        <w:pStyle w:val="Heading1"/>
      </w:pPr>
      <w:r>
        <w:t>2. Browse the Shop and Print Catalogue</w:t>
      </w:r>
    </w:p>
    <w:p>
      <w:pPr>
        <w:pStyle w:val="ListNumber"/>
      </w:pPr>
      <w:r>
        <w:t>Use Shop for standard products and Catalogue for print-on-demand items.</w:t>
      </w:r>
    </w:p>
    <w:p>
      <w:pPr>
        <w:pStyle w:val="ListNumber"/>
      </w:pPr>
      <w:r>
        <w:t>Open product pages to check pricing, material options, and descriptions.</w:t>
      </w:r>
    </w:p>
    <w:p>
      <w:pPr>
        <w:pStyle w:val="ListNumber"/>
      </w:pPr>
      <w:r>
        <w:t>Add items to cart as you browse.</w:t>
      </w:r>
    </w:p>
    <w:p>
      <w:pPr>
        <w:pStyle w:val="Heading1"/>
      </w:pPr>
      <w:r>
        <w:t>3. Place an Order (Cart to Checkout)</w:t>
      </w:r>
    </w:p>
    <w:p>
      <w:pPr>
        <w:pStyle w:val="Heading2"/>
      </w:pPr>
      <w:r>
        <w:t>3.1 Checkout Flow</w:t>
      </w:r>
    </w:p>
    <w:p>
      <w:pPr>
        <w:pStyle w:val="ListNumber"/>
      </w:pPr>
      <w:r>
        <w:t>Open Cart and confirm your item quantities.</w:t>
      </w:r>
    </w:p>
    <w:p>
      <w:pPr>
        <w:pStyle w:val="ListNumber"/>
      </w:pPr>
      <w:r>
        <w:t>Proceed to Checkout and enter contact details.</w:t>
      </w:r>
    </w:p>
    <w:p>
      <w:pPr>
        <w:pStyle w:val="ListNumber"/>
      </w:pPr>
      <w:r>
        <w:t>Choose delivery method and shipping address or pickup option.</w:t>
      </w:r>
    </w:p>
    <w:p>
      <w:pPr>
        <w:pStyle w:val="ListNumber"/>
      </w:pPr>
      <w:r>
        <w:t>Upload any required print files if your order needs custom print assets.</w:t>
      </w:r>
    </w:p>
    <w:p>
      <w:pPr>
        <w:pStyle w:val="ListNumber"/>
      </w:pPr>
      <w:r>
        <w:t>Choose payment method and complete payment.</w:t>
      </w:r>
    </w:p>
    <w:p>
      <w:r>
        <w:rPr>
          <w:b/>
        </w:rPr>
        <w:t xml:space="preserve">NOTE: </w:t>
      </w:r>
      <w:r>
        <w:t>Check your phone number and email carefully. Payment and delivery updates are sent there.</w:t>
      </w:r>
    </w:p>
    <w:p>
      <w:pPr>
        <w:pStyle w:val="Heading1"/>
      </w:pPr>
      <w:r>
        <w:t>4. Payment Methods</w:t>
      </w:r>
    </w:p>
    <w:p>
      <w:pPr>
        <w:pStyle w:val="Heading2"/>
      </w:pPr>
      <w:r>
        <w:t>4.1 M-Pesa STK Push (Step-by-Step)</w:t>
      </w:r>
    </w:p>
    <w:p>
      <w:pPr>
        <w:pStyle w:val="ListNumber"/>
      </w:pPr>
      <w:r>
        <w:t>Select M-Pesa at checkout.</w:t>
      </w:r>
    </w:p>
    <w:p>
      <w:pPr>
        <w:pStyle w:val="ListNumber"/>
      </w:pPr>
      <w:r>
        <w:t>Enter your Safaricom number in +254 format.</w:t>
      </w:r>
    </w:p>
    <w:p>
      <w:pPr>
        <w:pStyle w:val="ListNumber"/>
      </w:pPr>
      <w:r>
        <w:t>Tap Pay and wait for the STK prompt on your phone.</w:t>
      </w:r>
    </w:p>
    <w:p>
      <w:pPr>
        <w:pStyle w:val="ListNumber"/>
      </w:pPr>
      <w:r>
        <w:t>Enter your M-Pesa PIN on your phone to authorize payment.</w:t>
      </w:r>
    </w:p>
    <w:p>
      <w:pPr>
        <w:pStyle w:val="ListNumber"/>
      </w:pPr>
      <w:r>
        <w:t>Wait for confirmation on the website and SMS receipt from Safaricom.</w:t>
      </w:r>
    </w:p>
    <w:p>
      <w:pPr>
        <w:pStyle w:val="Heading2"/>
      </w:pPr>
      <w:r>
        <w:t>4.2 PesaPal (Card or Mobile Money)</w:t>
      </w:r>
    </w:p>
    <w:p>
      <w:pPr>
        <w:pStyle w:val="ListNumber"/>
      </w:pPr>
      <w:r>
        <w:t>Select PesaPal as payment method.</w:t>
      </w:r>
    </w:p>
    <w:p>
      <w:pPr>
        <w:pStyle w:val="ListNumber"/>
      </w:pPr>
      <w:r>
        <w:t>You will be redirected to secure PesaPal checkout.</w:t>
      </w:r>
    </w:p>
    <w:p>
      <w:pPr>
        <w:pStyle w:val="ListNumber"/>
      </w:pPr>
      <w:r>
        <w:t>Choose card or supported mobile money option and complete payment.</w:t>
      </w:r>
    </w:p>
    <w:p>
      <w:pPr>
        <w:pStyle w:val="ListNumber"/>
      </w:pPr>
      <w:r>
        <w:t>Return to PrintHub order confirmation page while payment status finalizes.</w:t>
      </w:r>
    </w:p>
    <w:p>
      <w:r>
        <w:rPr>
          <w:b/>
        </w:rPr>
        <w:t xml:space="preserve">NOTE: </w:t>
      </w:r>
      <w:r>
        <w:t>Saved payment methods currently focus on saved M-Pesa numbers. Card token storage is handled by the payment provider flow.</w:t>
      </w:r>
    </w:p>
    <w:p>
      <w:pPr>
        <w:pStyle w:val="Heading1"/>
      </w:pPr>
      <w:r>
        <w:t>5. Track Your Order</w:t>
      </w:r>
    </w:p>
    <w:p>
      <w:pPr>
        <w:pStyle w:val="ListNumber"/>
      </w:pPr>
      <w:r>
        <w:t>Use the Track page and enter order number (and email if required), or track from your account order history.</w:t>
      </w:r>
    </w:p>
    <w:p>
      <w:pPr>
        <w:pStyle w:val="ListNumber"/>
      </w:pPr>
      <w:r>
        <w:t>Review live status and public tracking events such as shipped/delivered updates.</w:t>
      </w:r>
    </w:p>
    <w:p>
      <w:pPr>
        <w:pStyle w:val="ListNumber"/>
      </w:pPr>
      <w:r>
        <w:t>Contact support if tracking has not updated within the expected timeline.</w:t>
      </w:r>
    </w:p>
    <w:p>
      <w:pPr>
        <w:pStyle w:val="Heading1"/>
      </w:pPr>
      <w:r>
        <w:t>6. Request a Quote</w:t>
      </w:r>
    </w:p>
    <w:p>
      <w:pPr>
        <w:pStyle w:val="Heading2"/>
      </w:pPr>
      <w:r>
        <w:t>6.1 Large Format Quote</w:t>
      </w:r>
    </w:p>
    <w:p>
      <w:pPr>
        <w:pStyle w:val="ListNumber"/>
      </w:pPr>
      <w:r>
        <w:t>Open Get a Quote and choose large format option.</w:t>
      </w:r>
    </w:p>
    <w:p>
      <w:pPr>
        <w:pStyle w:val="ListNumber"/>
      </w:pPr>
      <w:r>
        <w:t>Enter size, material, quantity, and timeline requirements.</w:t>
      </w:r>
    </w:p>
    <w:p>
      <w:pPr>
        <w:pStyle w:val="ListNumber"/>
      </w:pPr>
      <w:r>
        <w:t>Upload artwork or reference files and submit.</w:t>
      </w:r>
    </w:p>
    <w:p>
      <w:pPr>
        <w:pStyle w:val="Heading2"/>
      </w:pPr>
      <w:r>
        <w:t>6.2 3D Print Quote</w:t>
      </w:r>
    </w:p>
    <w:p>
      <w:pPr>
        <w:pStyle w:val="ListNumber"/>
      </w:pPr>
      <w:r>
        <w:t>Open the 3D quote form.</w:t>
      </w:r>
    </w:p>
    <w:p>
      <w:pPr>
        <w:pStyle w:val="ListNumber"/>
      </w:pPr>
      <w:r>
        <w:t>Upload STL/3D files and provide print specs.</w:t>
      </w:r>
    </w:p>
    <w:p>
      <w:pPr>
        <w:pStyle w:val="ListNumber"/>
      </w:pPr>
      <w:r>
        <w:t>Submit and wait for pricing response from the team.</w:t>
      </w:r>
    </w:p>
    <w:p>
      <w:pPr>
        <w:pStyle w:val="Heading1"/>
      </w:pPr>
      <w:r>
        <w:t>7. Manage Your Account</w:t>
      </w:r>
    </w:p>
    <w:p>
      <w:pPr>
        <w:pStyle w:val="ListNumber"/>
      </w:pPr>
      <w:r>
        <w:t>Update profile information from account settings.</w:t>
      </w:r>
    </w:p>
    <w:p>
      <w:pPr>
        <w:pStyle w:val="ListNumber"/>
      </w:pPr>
      <w:r>
        <w:t>Add or edit delivery addresses.</w:t>
      </w:r>
    </w:p>
    <w:p>
      <w:pPr>
        <w:pStyle w:val="ListNumber"/>
      </w:pPr>
      <w:r>
        <w:t>Save and manage M-Pesa numbers for faster checkout.</w:t>
      </w:r>
    </w:p>
    <w:p>
      <w:pPr>
        <w:pStyle w:val="ListNumber"/>
      </w:pPr>
      <w:r>
        <w:t>Review order and quote history anytime.</w:t>
      </w:r>
    </w:p>
    <w:p>
      <w:pPr>
        <w:pStyle w:val="Heading1"/>
      </w:pPr>
      <w:r>
        <w:t>8. Request a Refund</w:t>
      </w:r>
    </w:p>
    <w:p>
      <w:pPr>
        <w:pStyle w:val="ListNumber"/>
      </w:pPr>
      <w:r>
        <w:t>Open your account refund area and submit a refund request for an eligible order.</w:t>
      </w:r>
    </w:p>
    <w:p>
      <w:pPr>
        <w:pStyle w:val="ListNumber"/>
      </w:pPr>
      <w:r>
        <w:t>Enter the amount and reason clearly.</w:t>
      </w:r>
    </w:p>
    <w:p>
      <w:pPr>
        <w:pStyle w:val="ListNumber"/>
      </w:pPr>
      <w:r>
        <w:t>Wait for review: statuses typically move through PENDING, APPROVED/REJECTED, and COMPLETED when paid out.</w:t>
      </w:r>
    </w:p>
    <w:p>
      <w:pPr>
        <w:pStyle w:val="ListNumber"/>
      </w:pPr>
      <w:r>
        <w:t>Check email/account notifications for updates.</w:t>
      </w:r>
    </w:p>
    <w:p>
      <w:r>
        <w:rPr>
          <w:b/>
        </w:rPr>
        <w:t xml:space="preserve">NOTE: </w:t>
      </w:r>
      <w:r>
        <w:t>Refund approval depends on payment status, fulfilment stage, and policy checks.</w:t>
      </w:r>
    </w:p>
    <w:p>
      <w:pPr>
        <w:pStyle w:val="Heading1"/>
      </w:pPr>
      <w:r>
        <w:t>9. Support Tickets</w:t>
      </w:r>
    </w:p>
    <w:p>
      <w:pPr>
        <w:pStyle w:val="ListNumber"/>
      </w:pPr>
      <w:r>
        <w:t>Open Account &gt; Support and create a new ticket.</w:t>
      </w:r>
    </w:p>
    <w:p>
      <w:pPr>
        <w:pStyle w:val="ListNumber"/>
      </w:pPr>
      <w:r>
        <w:t>Include order number, issue details, and any helpful attachments or context.</w:t>
      </w:r>
    </w:p>
    <w:p>
      <w:pPr>
        <w:pStyle w:val="ListNumber"/>
      </w:pPr>
      <w:r>
        <w:t>Reply inside the same ticket thread to keep communication organized.</w:t>
      </w:r>
    </w:p>
    <w:p>
      <w:pPr>
        <w:pStyle w:val="ListNumber"/>
      </w:pPr>
      <w:r>
        <w:t>You will receive status updates when support responds or resolves the ticket.</w:t>
      </w:r>
    </w:p>
    <w:p>
      <w:pPr>
        <w:pStyle w:val="Heading1"/>
      </w:pPr>
      <w:r>
        <w:t>10. Corporate Accounts</w:t>
      </w:r>
    </w:p>
    <w:p>
      <w:pPr>
        <w:pStyle w:val="ListNumber"/>
      </w:pPr>
      <w:r>
        <w:t>Apply through the Corporate application form with your company details.</w:t>
      </w:r>
    </w:p>
    <w:p>
      <w:pPr>
        <w:pStyle w:val="ListNumber"/>
      </w:pPr>
      <w:r>
        <w:t>After approval, use team invites to add colleagues.</w:t>
      </w:r>
    </w:p>
    <w:p>
      <w:pPr>
        <w:pStyle w:val="ListNumber"/>
      </w:pPr>
      <w:r>
        <w:t>Use the brand assets portal and corporate invoices area in your account.</w:t>
      </w:r>
    </w:p>
    <w:p>
      <w:pPr>
        <w:pStyle w:val="ListNumber"/>
      </w:pPr>
      <w:r>
        <w:t>Eligible corporate accounts may use invoice/credit terms such as NET-14, NET-30, or NET-60 based on approval.</w:t>
      </w:r>
    </w:p>
    <w:p>
      <w:pPr>
        <w:pStyle w:val="Heading1"/>
      </w:pPr>
      <w:r>
        <w:t>11. Loyalty and Referral Programme</w:t>
      </w:r>
    </w:p>
    <w:p>
      <w:pPr>
        <w:pStyle w:val="ListNumber"/>
      </w:pPr>
      <w:r>
        <w:t>Check your loyalty points in account settings.</w:t>
      </w:r>
    </w:p>
    <w:p>
      <w:pPr>
        <w:pStyle w:val="ListNumber"/>
      </w:pPr>
      <w:r>
        <w:t>Use your referral code/link to invite friends.</w:t>
      </w:r>
    </w:p>
    <w:p>
      <w:pPr>
        <w:pStyle w:val="ListNumber"/>
      </w:pPr>
      <w:r>
        <w:t>Track rewards and benefits based on current programme settings.</w:t>
      </w:r>
    </w:p>
    <w:p>
      <w:pPr>
        <w:pStyle w:val="Heading1"/>
      </w:pPr>
      <w:r>
        <w:t>12. FAQ and Self-Service Help</w:t>
      </w:r>
    </w:p>
    <w:p>
      <w:r>
        <w:t>For common questions, visit the FAQ page. It covers payment, shipping, refunds, uploads, and account help topics.</w:t>
      </w:r>
    </w:p>
    <w:p>
      <w:r>
        <w:rPr>
          <w:b/>
        </w:rPr>
        <w:t xml:space="preserve">NOTE: </w:t>
      </w:r>
      <w:r>
        <w:t>If you still need help after reading FAQ, open a support ticket for faster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