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D2B90">
      <w:pPr>
        <w:widowControl w:val="0"/>
        <w:tabs>
          <w:tab w:val="left" w:pos="1872"/>
          <w:tab w:val="left" w:leader="underscore" w:pos="5472"/>
          <w:tab w:val="left" w:pos="5760"/>
        </w:tabs>
        <w:spacing w:before="120" w:after="120"/>
        <w:ind w:firstLine="140" w:firstLineChars="50"/>
        <w:jc w:val="center"/>
        <w:outlineLvl w:val="2"/>
        <w:rPr>
          <w:rFonts w:asciiTheme="majorHAnsi" w:hAnsiTheme="majorHAnsi"/>
          <w:b/>
          <w:sz w:val="32"/>
          <w:szCs w:val="36"/>
        </w:rPr>
      </w:pPr>
      <w:r>
        <w:rPr>
          <w:rFonts w:cs="Arial" w:asciiTheme="majorHAnsi" w:hAnsiTheme="majorHAnsi"/>
          <w:b/>
          <w:sz w:val="28"/>
          <w:lang w:eastAsia="zh-CN"/>
        </w:rPr>
        <w:drawing>
          <wp:inline distT="0" distB="0" distL="0" distR="0">
            <wp:extent cx="2658745" cy="571500"/>
            <wp:effectExtent l="0" t="0" r="8255" b="0"/>
            <wp:docPr id="1031" name="Picture 13" descr="Logo an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13" descr="Logo and Tit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59063" cy="571500"/>
                    </a:xfrm>
                    <a:prstGeom prst="rect">
                      <a:avLst/>
                    </a:prstGeom>
                    <a:noFill/>
                    <a:ln>
                      <a:noFill/>
                    </a:ln>
                  </pic:spPr>
                </pic:pic>
              </a:graphicData>
            </a:graphic>
          </wp:inline>
        </w:drawing>
      </w:r>
    </w:p>
    <w:p w14:paraId="469D080E">
      <w:pPr>
        <w:widowControl w:val="0"/>
        <w:tabs>
          <w:tab w:val="left" w:pos="1872"/>
          <w:tab w:val="left" w:leader="underscore" w:pos="5472"/>
          <w:tab w:val="left" w:pos="5760"/>
        </w:tabs>
        <w:spacing w:before="120" w:after="120"/>
        <w:ind w:firstLine="160" w:firstLineChars="50"/>
        <w:jc w:val="center"/>
        <w:outlineLvl w:val="2"/>
        <w:rPr>
          <w:rFonts w:asciiTheme="majorHAnsi" w:hAnsiTheme="majorHAnsi"/>
          <w:b/>
          <w:sz w:val="32"/>
          <w:szCs w:val="36"/>
        </w:rPr>
      </w:pPr>
      <w:bookmarkStart w:id="0" w:name="_Toc252979919"/>
      <w:r>
        <w:rPr>
          <w:rFonts w:asciiTheme="majorHAnsi" w:hAnsiTheme="majorHAnsi"/>
          <w:b/>
          <w:sz w:val="32"/>
          <w:szCs w:val="36"/>
        </w:rPr>
        <w:t>School of Advanced Technology</w:t>
      </w:r>
    </w:p>
    <w:p w14:paraId="114AEBA3">
      <w:pPr>
        <w:widowControl w:val="0"/>
        <w:tabs>
          <w:tab w:val="left" w:pos="1872"/>
          <w:tab w:val="left" w:leader="underscore" w:pos="5472"/>
          <w:tab w:val="left" w:pos="5760"/>
        </w:tabs>
        <w:spacing w:before="120" w:after="120"/>
        <w:ind w:firstLine="160" w:firstLineChars="50"/>
        <w:jc w:val="center"/>
        <w:outlineLvl w:val="2"/>
        <w:rPr>
          <w:rFonts w:asciiTheme="majorHAnsi" w:hAnsiTheme="majorHAnsi"/>
          <w:b/>
          <w:sz w:val="32"/>
          <w:szCs w:val="36"/>
        </w:rPr>
      </w:pPr>
      <w:r>
        <w:rPr>
          <w:rFonts w:asciiTheme="majorHAnsi" w:hAnsiTheme="majorHAnsi"/>
          <w:b/>
          <w:sz w:val="32"/>
          <w:szCs w:val="36"/>
        </w:rPr>
        <w:t>Final Year Project</w:t>
      </w:r>
    </w:p>
    <w:bookmarkEnd w:id="0"/>
    <w:p w14:paraId="023E8AEF">
      <w:pPr>
        <w:widowControl w:val="0"/>
        <w:tabs>
          <w:tab w:val="left" w:pos="1872"/>
          <w:tab w:val="left" w:leader="underscore" w:pos="5472"/>
          <w:tab w:val="left" w:pos="5760"/>
        </w:tabs>
        <w:spacing w:before="120" w:after="120"/>
        <w:ind w:firstLine="160" w:firstLineChars="50"/>
        <w:jc w:val="center"/>
        <w:outlineLvl w:val="2"/>
        <w:rPr>
          <w:rFonts w:asciiTheme="majorHAnsi" w:hAnsiTheme="majorHAnsi"/>
          <w:b/>
          <w:sz w:val="32"/>
          <w:szCs w:val="36"/>
          <w:lang w:eastAsia="zh-CN"/>
        </w:rPr>
      </w:pPr>
      <w:r>
        <w:rPr>
          <w:rFonts w:asciiTheme="majorHAnsi" w:hAnsiTheme="majorHAnsi"/>
          <w:b/>
          <w:sz w:val="32"/>
          <w:szCs w:val="36"/>
        </w:rPr>
        <w:t>Project Specification Report</w:t>
      </w:r>
    </w:p>
    <w:p w14:paraId="3464A793">
      <w:pPr>
        <w:pBdr>
          <w:bottom w:val="single" w:color="auto" w:sz="6" w:space="1"/>
        </w:pBdr>
        <w:tabs>
          <w:tab w:val="left" w:pos="2070"/>
          <w:tab w:val="left" w:leader="underscore" w:pos="5040"/>
          <w:tab w:val="left" w:pos="5400"/>
          <w:tab w:val="right" w:leader="underscore" w:pos="8928"/>
        </w:tabs>
        <w:jc w:val="center"/>
        <w:rPr>
          <w:szCs w:val="20"/>
        </w:rPr>
      </w:pPr>
    </w:p>
    <w:p w14:paraId="147D8774">
      <w:pPr>
        <w:pBdr>
          <w:bottom w:val="single" w:color="auto" w:sz="6" w:space="1"/>
        </w:pBdr>
        <w:tabs>
          <w:tab w:val="left" w:pos="2070"/>
          <w:tab w:val="left" w:leader="underscore" w:pos="5040"/>
          <w:tab w:val="left" w:pos="5400"/>
          <w:tab w:val="right" w:leader="underscore" w:pos="8928"/>
        </w:tabs>
        <w:jc w:val="both"/>
        <w:rPr>
          <w:szCs w:val="20"/>
        </w:rPr>
      </w:pPr>
    </w:p>
    <w:p w14:paraId="2EC2177A">
      <w:pPr>
        <w:pBdr>
          <w:bottom w:val="single" w:color="auto" w:sz="6" w:space="1"/>
        </w:pBdr>
        <w:tabs>
          <w:tab w:val="left" w:pos="2070"/>
          <w:tab w:val="left" w:leader="underscore" w:pos="5040"/>
          <w:tab w:val="left" w:pos="5400"/>
          <w:tab w:val="right" w:leader="underscore" w:pos="8928"/>
        </w:tabs>
        <w:jc w:val="both"/>
        <w:rPr>
          <w:szCs w:val="20"/>
        </w:rPr>
      </w:pPr>
      <w:r>
        <w:rPr>
          <w:szCs w:val="20"/>
        </w:rPr>
        <w:t xml:space="preserve">Project Title: </w:t>
      </w:r>
      <w:bookmarkStart w:id="1" w:name="_GoBack"/>
      <w:bookmarkEnd w:id="1"/>
    </w:p>
    <w:p w14:paraId="670B6ED9">
      <w:pPr>
        <w:tabs>
          <w:tab w:val="left" w:pos="2070"/>
          <w:tab w:val="left" w:leader="underscore" w:pos="5040"/>
          <w:tab w:val="left" w:pos="5400"/>
          <w:tab w:val="right" w:leader="underscore" w:pos="8928"/>
        </w:tabs>
        <w:jc w:val="both"/>
        <w:rPr>
          <w:szCs w:val="20"/>
        </w:rPr>
      </w:pPr>
      <w:r>
        <w:rPr>
          <w:szCs w:val="20"/>
        </w:rPr>
        <w:t xml:space="preserve"> </w:t>
      </w:r>
    </w:p>
    <w:p w14:paraId="3CA85845">
      <w:pPr>
        <w:pBdr>
          <w:bottom w:val="single" w:color="auto" w:sz="6" w:space="1"/>
        </w:pBdr>
        <w:tabs>
          <w:tab w:val="left" w:pos="1330"/>
          <w:tab w:val="left" w:leader="underscore" w:pos="8815"/>
        </w:tabs>
        <w:jc w:val="both"/>
      </w:pPr>
      <w:r>
        <w:rPr>
          <w:sz w:val="22"/>
          <w:szCs w:val="22"/>
        </w:rPr>
        <w:t>Student Name:</w:t>
      </w:r>
      <w:r>
        <w:tab/>
      </w:r>
      <w:r>
        <w:t xml:space="preserve">  </w:t>
      </w:r>
    </w:p>
    <w:p w14:paraId="214F15F3">
      <w:pPr>
        <w:tabs>
          <w:tab w:val="left" w:pos="1330"/>
          <w:tab w:val="left" w:leader="underscore" w:pos="8815"/>
        </w:tabs>
        <w:jc w:val="both"/>
        <w:rPr>
          <w:sz w:val="22"/>
          <w:szCs w:val="22"/>
        </w:rPr>
      </w:pPr>
      <w:r>
        <w:t xml:space="preserve">                            </w:t>
      </w:r>
    </w:p>
    <w:p w14:paraId="7209DEAB">
      <w:pPr>
        <w:pBdr>
          <w:bottom w:val="single" w:color="auto" w:sz="6" w:space="1"/>
        </w:pBdr>
        <w:tabs>
          <w:tab w:val="left" w:leader="underscore" w:pos="4358"/>
          <w:tab w:val="left" w:pos="4415"/>
          <w:tab w:val="left" w:pos="4680"/>
          <w:tab w:val="left" w:pos="5400"/>
          <w:tab w:val="right" w:leader="underscore" w:pos="8928"/>
        </w:tabs>
        <w:jc w:val="both"/>
        <w:rPr>
          <w:sz w:val="22"/>
          <w:szCs w:val="22"/>
        </w:rPr>
      </w:pPr>
      <w:r>
        <w:rPr>
          <w:sz w:val="22"/>
          <w:szCs w:val="22"/>
        </w:rPr>
        <w:t xml:space="preserve">Student ID: </w:t>
      </w:r>
    </w:p>
    <w:p w14:paraId="7FB04CB0">
      <w:pPr>
        <w:tabs>
          <w:tab w:val="left" w:pos="1330"/>
          <w:tab w:val="left" w:leader="underscore" w:pos="8928"/>
        </w:tabs>
        <w:jc w:val="both"/>
        <w:rPr>
          <w:sz w:val="22"/>
          <w:szCs w:val="22"/>
        </w:rPr>
      </w:pPr>
    </w:p>
    <w:p w14:paraId="297B04D5">
      <w:pPr>
        <w:pBdr>
          <w:bottom w:val="single" w:color="auto" w:sz="6" w:space="1"/>
        </w:pBdr>
        <w:tabs>
          <w:tab w:val="left" w:pos="1225"/>
          <w:tab w:val="left" w:leader="underscore" w:pos="8928"/>
        </w:tabs>
        <w:jc w:val="both"/>
        <w:rPr>
          <w:sz w:val="22"/>
          <w:szCs w:val="22"/>
        </w:rPr>
      </w:pPr>
      <w:r>
        <w:rPr>
          <w:sz w:val="22"/>
          <w:szCs w:val="22"/>
        </w:rPr>
        <w:t>Project field:</w:t>
      </w:r>
      <w:r>
        <w:rPr>
          <w:sz w:val="22"/>
          <w:szCs w:val="22"/>
        </w:rPr>
        <w:tab/>
      </w:r>
    </w:p>
    <w:p w14:paraId="6F7533D2">
      <w:pPr>
        <w:tabs>
          <w:tab w:val="left" w:pos="1225"/>
          <w:tab w:val="left" w:leader="underscore" w:pos="8928"/>
        </w:tabs>
        <w:jc w:val="both"/>
        <w:rPr>
          <w:sz w:val="22"/>
          <w:szCs w:val="22"/>
        </w:rPr>
      </w:pPr>
    </w:p>
    <w:p w14:paraId="7E51F453">
      <w:pPr>
        <w:pBdr>
          <w:bottom w:val="single" w:color="auto" w:sz="6" w:space="1"/>
        </w:pBdr>
        <w:tabs>
          <w:tab w:val="left" w:pos="1462"/>
          <w:tab w:val="left" w:leader="underscore" w:pos="4358"/>
          <w:tab w:val="left" w:pos="4415"/>
          <w:tab w:val="left" w:pos="4680"/>
          <w:tab w:val="left" w:pos="5400"/>
          <w:tab w:val="right" w:leader="underscore" w:pos="8928"/>
        </w:tabs>
        <w:jc w:val="both"/>
        <w:rPr>
          <w:sz w:val="22"/>
          <w:szCs w:val="22"/>
        </w:rPr>
      </w:pPr>
      <w:r>
        <w:rPr>
          <w:sz w:val="22"/>
          <w:szCs w:val="22"/>
        </w:rPr>
        <w:t xml:space="preserve">Supervisor:  </w:t>
      </w:r>
    </w:p>
    <w:p w14:paraId="291709DE">
      <w:pPr>
        <w:tabs>
          <w:tab w:val="left" w:pos="1462"/>
          <w:tab w:val="left" w:leader="underscore" w:pos="4358"/>
          <w:tab w:val="left" w:pos="4415"/>
          <w:tab w:val="left" w:pos="4680"/>
          <w:tab w:val="left" w:pos="5400"/>
          <w:tab w:val="right" w:leader="underscore" w:pos="8928"/>
        </w:tabs>
        <w:jc w:val="both"/>
        <w:rPr>
          <w:sz w:val="22"/>
          <w:szCs w:val="22"/>
        </w:rPr>
      </w:pPr>
    </w:p>
    <w:p w14:paraId="73E24AE8">
      <w:pPr>
        <w:pBdr>
          <w:bottom w:val="single" w:color="auto" w:sz="6" w:space="1"/>
        </w:pBdr>
        <w:tabs>
          <w:tab w:val="left" w:leader="underscore" w:pos="4358"/>
          <w:tab w:val="left" w:pos="4415"/>
          <w:tab w:val="left" w:pos="4680"/>
          <w:tab w:val="left" w:pos="5400"/>
          <w:tab w:val="right" w:leader="underscore" w:pos="8928"/>
        </w:tabs>
        <w:jc w:val="both"/>
        <w:rPr>
          <w:sz w:val="22"/>
          <w:szCs w:val="22"/>
        </w:rPr>
      </w:pPr>
      <w:r>
        <w:rPr>
          <w:sz w:val="22"/>
          <w:szCs w:val="22"/>
        </w:rPr>
        <w:t>Co-supervisor (if applicable):</w:t>
      </w:r>
    </w:p>
    <w:p w14:paraId="4B60AE80">
      <w:pPr>
        <w:tabs>
          <w:tab w:val="left" w:leader="underscore" w:pos="4358"/>
          <w:tab w:val="left" w:pos="4415"/>
          <w:tab w:val="left" w:pos="4680"/>
          <w:tab w:val="left" w:pos="5400"/>
          <w:tab w:val="right" w:leader="underscore" w:pos="8928"/>
        </w:tabs>
        <w:spacing w:line="360" w:lineRule="auto"/>
        <w:rPr>
          <w:sz w:val="22"/>
          <w:szCs w:val="22"/>
        </w:rPr>
      </w:pPr>
    </w:p>
    <w:p w14:paraId="57134708">
      <w:pPr>
        <w:pStyle w:val="16"/>
        <w:numPr>
          <w:ilvl w:val="0"/>
          <w:numId w:val="1"/>
        </w:numPr>
        <w:tabs>
          <w:tab w:val="left" w:pos="426"/>
          <w:tab w:val="left" w:leader="underscore" w:pos="5472"/>
          <w:tab w:val="left" w:pos="5760"/>
        </w:tabs>
        <w:spacing w:line="360" w:lineRule="auto"/>
        <w:ind w:firstLineChars="0"/>
        <w:rPr>
          <w:b/>
          <w:szCs w:val="20"/>
        </w:rPr>
      </w:pPr>
      <w:r>
        <w:rPr>
          <w:b/>
          <w:szCs w:val="20"/>
        </w:rPr>
        <w:t xml:space="preserve">Project Description and Problem Statement </w:t>
      </w:r>
    </w:p>
    <w:p w14:paraId="1998D247">
      <w:pPr>
        <w:pStyle w:val="16"/>
        <w:tabs>
          <w:tab w:val="left" w:pos="426"/>
          <w:tab w:val="left" w:leader="underscore" w:pos="5472"/>
          <w:tab w:val="left" w:pos="5760"/>
        </w:tabs>
        <w:spacing w:line="360" w:lineRule="auto"/>
        <w:ind w:left="426" w:firstLine="0" w:firstLineChars="0"/>
      </w:pPr>
      <w:r>
        <w:t>(Overall view of the project with proposed route to realization and answer why this project is important?)</w:t>
      </w:r>
    </w:p>
    <w:p w14:paraId="21ED3017">
      <w:pPr>
        <w:numPr>
          <w:ilvl w:val="12"/>
          <w:numId w:val="0"/>
        </w:numPr>
        <w:tabs>
          <w:tab w:val="left" w:pos="1872"/>
          <w:tab w:val="left" w:leader="underscore" w:pos="5472"/>
          <w:tab w:val="left" w:pos="5760"/>
        </w:tabs>
        <w:spacing w:line="360" w:lineRule="auto"/>
        <w:jc w:val="both"/>
        <w:rPr>
          <w:rFonts w:hint="default" w:ascii="Times New Roman Bold" w:hAnsi="Times New Roman Bold" w:eastAsia="宋体" w:cs="Times New Roman Bold"/>
          <w:b/>
          <w:bCs/>
          <w:sz w:val="20"/>
          <w:szCs w:val="20"/>
        </w:rPr>
      </w:pPr>
      <w:r>
        <w:rPr>
          <w:rFonts w:hint="default" w:ascii="Times New Roman Bold" w:hAnsi="Times New Roman Bold" w:eastAsia="宋体" w:cs="Times New Roman Bold"/>
          <w:b/>
          <w:bCs/>
          <w:sz w:val="20"/>
          <w:szCs w:val="20"/>
        </w:rPr>
        <w:t>Background</w:t>
      </w:r>
    </w:p>
    <w:p w14:paraId="247FE0EF">
      <w:pPr>
        <w:numPr>
          <w:ilvl w:val="12"/>
          <w:numId w:val="0"/>
        </w:numPr>
        <w:tabs>
          <w:tab w:val="left" w:pos="1872"/>
          <w:tab w:val="left" w:leader="underscore" w:pos="5472"/>
          <w:tab w:val="left" w:pos="5760"/>
        </w:tabs>
        <w:spacing w:line="360" w:lineRule="auto"/>
        <w:jc w:val="both"/>
        <w:rPr>
          <w:rFonts w:hint="eastAsia" w:eastAsia="宋体"/>
          <w:sz w:val="20"/>
          <w:szCs w:val="20"/>
        </w:rPr>
      </w:pPr>
      <w:r>
        <w:rPr>
          <w:rFonts w:hint="eastAsia" w:eastAsia="宋体"/>
          <w:sz w:val="20"/>
          <w:szCs w:val="20"/>
        </w:rPr>
        <w:t>Patient-derived organoids have emerged as transformative preclinical models in cancer research, recapitulating tumor heterogeneity and enabling personalized drug sensitivity testing. Malignant Pleural Mesothelioma (MPM)—an aggressive asbestos-related cancer with limited therapeutic options—relies heavily on organoid models for preclinical drug screening and invasion mechanism studies. Accurate segmentation and morphological quantification of MPM organoids are foundational to evaluating drug efficacy, assessing invasive potential, and understanding tumor growth dynamics.</w:t>
      </w:r>
    </w:p>
    <w:p w14:paraId="45A7D9AD">
      <w:pPr>
        <w:numPr>
          <w:ilvl w:val="12"/>
          <w:numId w:val="0"/>
        </w:numPr>
        <w:tabs>
          <w:tab w:val="left" w:pos="1872"/>
          <w:tab w:val="left" w:leader="underscore" w:pos="5472"/>
          <w:tab w:val="left" w:pos="5760"/>
        </w:tabs>
        <w:spacing w:line="360" w:lineRule="auto"/>
        <w:jc w:val="both"/>
        <w:rPr>
          <w:rFonts w:hint="default" w:ascii="Times New Roman Bold" w:hAnsi="Times New Roman Bold" w:eastAsia="宋体" w:cs="Times New Roman Bold"/>
          <w:b/>
          <w:bCs/>
          <w:sz w:val="20"/>
          <w:szCs w:val="20"/>
        </w:rPr>
      </w:pPr>
      <w:r>
        <w:rPr>
          <w:rFonts w:hint="default" w:ascii="Times New Roman Bold" w:hAnsi="Times New Roman Bold" w:eastAsia="宋体" w:cs="Times New Roman Bold"/>
          <w:b/>
          <w:bCs/>
          <w:sz w:val="20"/>
          <w:szCs w:val="20"/>
        </w:rPr>
        <w:t>Problem Statement</w:t>
      </w:r>
    </w:p>
    <w:p w14:paraId="4AC0FF6B">
      <w:pPr>
        <w:numPr>
          <w:ilvl w:val="12"/>
          <w:numId w:val="0"/>
        </w:numPr>
        <w:tabs>
          <w:tab w:val="left" w:pos="1872"/>
          <w:tab w:val="left" w:leader="underscore" w:pos="5472"/>
          <w:tab w:val="left" w:pos="5760"/>
        </w:tabs>
        <w:spacing w:line="360" w:lineRule="auto"/>
        <w:jc w:val="both"/>
        <w:rPr>
          <w:rFonts w:hint="eastAsia" w:eastAsia="宋体"/>
          <w:sz w:val="20"/>
          <w:szCs w:val="20"/>
        </w:rPr>
      </w:pPr>
      <w:r>
        <w:rPr>
          <w:rFonts w:hint="eastAsia" w:eastAsia="宋体"/>
          <w:sz w:val="20"/>
          <w:szCs w:val="20"/>
        </w:rPr>
        <w:t>Current deep learning-based organoid segmentation approaches optimize primarily for pixel-level metrics (Dice coefficient, IoU), which fail to preserve the topological integrity critical to MPM organoid phenotyping:</w:t>
      </w:r>
    </w:p>
    <w:p w14:paraId="5FFA10B5">
      <w:pPr>
        <w:numPr>
          <w:ilvl w:val="12"/>
          <w:numId w:val="0"/>
        </w:numPr>
        <w:tabs>
          <w:tab w:val="left" w:pos="1872"/>
          <w:tab w:val="left" w:leader="underscore" w:pos="5472"/>
          <w:tab w:val="left" w:pos="5760"/>
        </w:tabs>
        <w:spacing w:line="360" w:lineRule="auto"/>
        <w:jc w:val="both"/>
        <w:rPr>
          <w:rFonts w:hint="eastAsia" w:eastAsia="宋体"/>
          <w:sz w:val="20"/>
          <w:szCs w:val="20"/>
        </w:rPr>
      </w:pPr>
      <w:r>
        <w:rPr>
          <w:rFonts w:hint="eastAsia" w:eastAsia="宋体"/>
          <w:sz w:val="20"/>
          <w:szCs w:val="20"/>
        </w:rPr>
        <w:t>Invasive front fragmentation: MPM organoids exhibit irregular, finger-like invasive projections that are often broken or smoothed by standard U-Net architectures, erasing key aggressiveness indicators.</w:t>
      </w:r>
    </w:p>
    <w:p w14:paraId="0874AB37">
      <w:pPr>
        <w:numPr>
          <w:ilvl w:val="12"/>
          <w:numId w:val="0"/>
        </w:numPr>
        <w:tabs>
          <w:tab w:val="left" w:pos="1872"/>
          <w:tab w:val="left" w:leader="underscore" w:pos="5472"/>
          <w:tab w:val="left" w:pos="5760"/>
        </w:tabs>
        <w:spacing w:line="360" w:lineRule="auto"/>
        <w:jc w:val="both"/>
        <w:rPr>
          <w:rFonts w:hint="eastAsia" w:eastAsia="宋体"/>
          <w:sz w:val="20"/>
          <w:szCs w:val="20"/>
        </w:rPr>
      </w:pPr>
      <w:r>
        <w:rPr>
          <w:rFonts w:hint="eastAsia" w:eastAsia="宋体"/>
          <w:sz w:val="20"/>
          <w:szCs w:val="20"/>
        </w:rPr>
        <w:t>Lumen/cyst structure loss: Internal cystic cavities—clinically relevant to MPM subtype classification and drug penetration assessment—are frequently merged with the organoid body during segmentation.</w:t>
      </w:r>
    </w:p>
    <w:p w14:paraId="4C3E771C">
      <w:pPr>
        <w:numPr>
          <w:ilvl w:val="12"/>
          <w:numId w:val="0"/>
        </w:numPr>
        <w:tabs>
          <w:tab w:val="left" w:pos="1872"/>
          <w:tab w:val="left" w:leader="underscore" w:pos="5472"/>
          <w:tab w:val="left" w:pos="5760"/>
        </w:tabs>
        <w:spacing w:line="360" w:lineRule="auto"/>
        <w:jc w:val="both"/>
        <w:rPr>
          <w:rFonts w:hint="eastAsia" w:eastAsia="宋体"/>
          <w:sz w:val="20"/>
          <w:szCs w:val="20"/>
        </w:rPr>
      </w:pPr>
      <w:r>
        <w:rPr>
          <w:rFonts w:hint="eastAsia" w:eastAsia="宋体"/>
          <w:sz w:val="20"/>
          <w:szCs w:val="20"/>
        </w:rPr>
        <w:t>Morphological heterogeneity misrepresentation: The diverse topological phenotypes across MPM organoid subpopulations (spheroid, stellate, grape-like clusters) are flattened by pixel-wise optimization, obscuring biologically meaningful variation.</w:t>
      </w:r>
    </w:p>
    <w:p w14:paraId="4924E820">
      <w:pPr>
        <w:numPr>
          <w:ilvl w:val="12"/>
          <w:numId w:val="0"/>
        </w:numPr>
        <w:tabs>
          <w:tab w:val="left" w:pos="1872"/>
          <w:tab w:val="left" w:leader="underscore" w:pos="5472"/>
          <w:tab w:val="left" w:pos="5760"/>
        </w:tabs>
        <w:spacing w:line="360" w:lineRule="auto"/>
        <w:jc w:val="both"/>
        <w:rPr>
          <w:rFonts w:hint="eastAsia" w:eastAsia="宋体"/>
          <w:sz w:val="20"/>
          <w:szCs w:val="20"/>
        </w:rPr>
      </w:pPr>
      <w:r>
        <w:rPr>
          <w:rFonts w:hint="eastAsia" w:eastAsia="宋体"/>
          <w:sz w:val="20"/>
          <w:szCs w:val="20"/>
        </w:rPr>
        <w:t>These topological deficiencies directly compromise the reliability of downstream morphological quantification and drug response prediction pipelines.</w:t>
      </w:r>
    </w:p>
    <w:p w14:paraId="79CA5C84">
      <w:pPr>
        <w:numPr>
          <w:ilvl w:val="12"/>
          <w:numId w:val="0"/>
        </w:numPr>
        <w:tabs>
          <w:tab w:val="left" w:pos="1872"/>
          <w:tab w:val="left" w:leader="underscore" w:pos="5472"/>
          <w:tab w:val="left" w:pos="5760"/>
        </w:tabs>
        <w:spacing w:line="360" w:lineRule="auto"/>
        <w:jc w:val="both"/>
        <w:rPr>
          <w:rFonts w:hint="default" w:ascii="Times New Roman Bold" w:hAnsi="Times New Roman Bold" w:eastAsia="宋体" w:cs="Times New Roman Bold"/>
          <w:b/>
          <w:bCs/>
          <w:sz w:val="20"/>
          <w:szCs w:val="20"/>
        </w:rPr>
      </w:pPr>
    </w:p>
    <w:p w14:paraId="0720D367">
      <w:pPr>
        <w:numPr>
          <w:ilvl w:val="12"/>
          <w:numId w:val="0"/>
        </w:numPr>
        <w:tabs>
          <w:tab w:val="left" w:pos="1872"/>
          <w:tab w:val="left" w:leader="underscore" w:pos="5472"/>
          <w:tab w:val="left" w:pos="5760"/>
        </w:tabs>
        <w:spacing w:line="360" w:lineRule="auto"/>
        <w:jc w:val="both"/>
        <w:rPr>
          <w:rFonts w:hint="default" w:ascii="Times New Roman Bold" w:hAnsi="Times New Roman Bold" w:eastAsia="宋体" w:cs="Times New Roman Bold"/>
          <w:b/>
          <w:bCs/>
          <w:sz w:val="20"/>
          <w:szCs w:val="20"/>
        </w:rPr>
      </w:pPr>
      <w:r>
        <w:rPr>
          <w:rFonts w:hint="default" w:ascii="Times New Roman Bold" w:hAnsi="Times New Roman Bold" w:eastAsia="宋体" w:cs="Times New Roman Bold"/>
          <w:b/>
          <w:bCs/>
          <w:sz w:val="20"/>
          <w:szCs w:val="20"/>
        </w:rPr>
        <w:t>Proposed Route to Realization</w:t>
      </w:r>
    </w:p>
    <w:p w14:paraId="4F97D624">
      <w:pPr>
        <w:numPr>
          <w:ilvl w:val="12"/>
          <w:numId w:val="0"/>
        </w:numPr>
        <w:tabs>
          <w:tab w:val="left" w:pos="1872"/>
          <w:tab w:val="left" w:leader="underscore" w:pos="5472"/>
          <w:tab w:val="left" w:pos="5760"/>
        </w:tabs>
        <w:spacing w:line="360" w:lineRule="auto"/>
        <w:jc w:val="both"/>
        <w:rPr>
          <w:rFonts w:hint="eastAsia" w:eastAsia="宋体"/>
          <w:sz w:val="20"/>
          <w:szCs w:val="20"/>
        </w:rPr>
      </w:pPr>
      <w:r>
        <w:rPr>
          <w:rFonts w:hint="eastAsia" w:eastAsia="宋体"/>
          <w:sz w:val="20"/>
          <w:szCs w:val="20"/>
        </w:rPr>
        <w:t>This project develops a topology-guided deep learning framework specifically calibrated for MPM organoid segmentation:</w:t>
      </w:r>
    </w:p>
    <w:p w14:paraId="6082BFB2">
      <w:pPr>
        <w:numPr>
          <w:ilvl w:val="12"/>
          <w:numId w:val="0"/>
        </w:numPr>
        <w:tabs>
          <w:tab w:val="left" w:pos="1872"/>
          <w:tab w:val="left" w:leader="underscore" w:pos="5472"/>
          <w:tab w:val="left" w:pos="5760"/>
        </w:tabs>
        <w:spacing w:line="360" w:lineRule="auto"/>
        <w:jc w:val="both"/>
        <w:rPr>
          <w:rFonts w:hint="eastAsia" w:eastAsia="宋体"/>
          <w:sz w:val="20"/>
          <w:szCs w:val="20"/>
        </w:rPr>
      </w:pPr>
      <w:r>
        <w:rPr>
          <w:rFonts w:hint="eastAsia" w:eastAsia="宋体"/>
          <w:sz w:val="20"/>
          <w:szCs w:val="20"/>
        </w:rPr>
        <w:t xml:space="preserve">Topological Feature Extractor: </w:t>
      </w:r>
    </w:p>
    <w:p w14:paraId="550D8124">
      <w:pPr>
        <w:numPr>
          <w:ilvl w:val="12"/>
          <w:numId w:val="0"/>
        </w:numPr>
        <w:tabs>
          <w:tab w:val="left" w:pos="1872"/>
          <w:tab w:val="left" w:leader="underscore" w:pos="5472"/>
          <w:tab w:val="left" w:pos="5760"/>
        </w:tabs>
        <w:spacing w:line="360" w:lineRule="auto"/>
        <w:jc w:val="both"/>
        <w:rPr>
          <w:rFonts w:hint="eastAsia" w:eastAsia="宋体"/>
          <w:sz w:val="20"/>
          <w:szCs w:val="20"/>
          <w:lang w:val="en-US" w:eastAsia="zh-CN"/>
        </w:rPr>
      </w:pPr>
      <w:r>
        <w:rPr>
          <w:rFonts w:hint="eastAsia" w:eastAsia="宋体"/>
          <w:sz w:val="20"/>
          <w:szCs w:val="20"/>
          <w:lang w:val="en-US" w:eastAsia="zh-CN"/>
        </w:rPr>
        <w:t>We employ persistent homology to extract a 6-dimensional topological feature vector from each segmented MPM organoid, with each dimension corresponding to a specific biological property:</w:t>
      </w:r>
    </w:p>
    <w:p w14:paraId="76902629">
      <w:pPr>
        <w:numPr>
          <w:ilvl w:val="0"/>
          <w:numId w:val="2"/>
        </w:numPr>
        <w:tabs>
          <w:tab w:val="left" w:pos="1872"/>
          <w:tab w:val="left" w:leader="underscore" w:pos="5472"/>
          <w:tab w:val="left" w:pos="5760"/>
        </w:tabs>
        <w:spacing w:line="360" w:lineRule="auto"/>
        <w:ind w:left="420" w:leftChars="0" w:hanging="420" w:firstLineChars="0"/>
        <w:jc w:val="both"/>
        <w:rPr>
          <w:rFonts w:hint="eastAsia" w:eastAsia="宋体"/>
          <w:sz w:val="20"/>
          <w:szCs w:val="20"/>
          <w:lang w:val="en-US" w:eastAsia="zh-CN"/>
        </w:rPr>
      </w:pPr>
      <w:r>
        <w:rPr>
          <w:rFonts w:hint="eastAsia" w:eastAsia="宋体"/>
          <w:sz w:val="20"/>
          <w:szCs w:val="20"/>
          <w:lang w:val="en-US" w:eastAsia="zh-CN"/>
        </w:rPr>
        <w:t>β₀ (0th Betti number): Counts the number of connected components in the segmentation mask. Biologically, β₀ reflects organoid fragmentation and fusion dynamics—elevated β₀ indicates dispersive growth or fragmentation associated with EMT, while reduced β₀ suggests organoid fusion events characteristic of invasive sarcomatoid phenotypes.</w:t>
      </w:r>
    </w:p>
    <w:p w14:paraId="110F55BA">
      <w:pPr>
        <w:numPr>
          <w:ilvl w:val="0"/>
          <w:numId w:val="2"/>
        </w:numPr>
        <w:tabs>
          <w:tab w:val="left" w:pos="1872"/>
          <w:tab w:val="left" w:leader="underscore" w:pos="5472"/>
          <w:tab w:val="left" w:pos="5760"/>
        </w:tabs>
        <w:spacing w:line="360" w:lineRule="auto"/>
        <w:ind w:left="420" w:leftChars="0" w:hanging="420" w:firstLineChars="0"/>
        <w:jc w:val="both"/>
        <w:rPr>
          <w:rFonts w:hint="eastAsia" w:eastAsia="宋体"/>
          <w:sz w:val="20"/>
          <w:szCs w:val="20"/>
        </w:rPr>
      </w:pPr>
      <w:r>
        <w:rPr>
          <w:rFonts w:hint="eastAsia" w:eastAsia="宋体"/>
          <w:sz w:val="20"/>
          <w:szCs w:val="20"/>
          <w:lang w:val="en-US" w:eastAsia="zh-CN"/>
        </w:rPr>
        <w:t>β₁ (1st Betti number): Counts the number of independent luminal cavities or ring-like structures. In MPM organoids, β₁ directly quantifies cystic and glandular architecture, which is a hallmark of the epithelioid subtype and is associated with relatively better prognosis. Loss of β₁ features during segmentation obscures subtype classification and drug-induced lumen disruption assessment.</w:t>
      </w:r>
    </w:p>
    <w:p w14:paraId="756ED1DE">
      <w:pPr>
        <w:numPr>
          <w:ilvl w:val="0"/>
          <w:numId w:val="2"/>
        </w:numPr>
        <w:tabs>
          <w:tab w:val="left" w:pos="1872"/>
          <w:tab w:val="left" w:leader="underscore" w:pos="5472"/>
          <w:tab w:val="left" w:pos="5760"/>
        </w:tabs>
        <w:spacing w:line="360" w:lineRule="auto"/>
        <w:ind w:left="420" w:leftChars="0" w:hanging="420" w:firstLineChars="0"/>
        <w:jc w:val="both"/>
        <w:rPr>
          <w:rFonts w:hint="eastAsia" w:eastAsia="宋体"/>
          <w:sz w:val="20"/>
          <w:szCs w:val="20"/>
        </w:rPr>
      </w:pPr>
      <w:r>
        <w:rPr>
          <w:rFonts w:hint="eastAsia" w:eastAsia="宋体"/>
          <w:sz w:val="20"/>
          <w:szCs w:val="20"/>
          <w:lang w:val="en-US" w:eastAsia="zh-CN"/>
        </w:rPr>
        <w:t>Euler characteristic (χ = β₀ − β₁): A composite measure balancing solid mass and internal cavity structure. The Euler characteristic provides a single-value summary of morphological phenotype—high χ values correspond to solid, fragmented, invasive morphologies, while low χ values indicate well-differentiated, lumen-rich epithelioid structures.</w:t>
      </w:r>
    </w:p>
    <w:p w14:paraId="693B5DE6">
      <w:pPr>
        <w:numPr>
          <w:ilvl w:val="0"/>
          <w:numId w:val="2"/>
        </w:numPr>
        <w:tabs>
          <w:tab w:val="left" w:pos="1872"/>
          <w:tab w:val="left" w:leader="underscore" w:pos="5472"/>
          <w:tab w:val="left" w:pos="5760"/>
        </w:tabs>
        <w:spacing w:line="360" w:lineRule="auto"/>
        <w:ind w:left="420" w:leftChars="0" w:hanging="420" w:firstLineChars="0"/>
        <w:jc w:val="both"/>
        <w:rPr>
          <w:rFonts w:hint="eastAsia" w:eastAsia="宋体"/>
          <w:sz w:val="20"/>
          <w:szCs w:val="20"/>
        </w:rPr>
      </w:pPr>
      <w:r>
        <w:rPr>
          <w:rFonts w:hint="eastAsia" w:eastAsia="宋体"/>
          <w:sz w:val="20"/>
          <w:szCs w:val="20"/>
          <w:lang w:val="en-US" w:eastAsia="zh-CN"/>
        </w:rPr>
        <w:t>Mean persistence: The average lifespan of all topological features across the filtration scale. This metric captures the overall structural clarity of the organoid—high mean persistence indicates well-defined, distinct morphological features, while low mean persistence suggests diffuse, poorly demarcated boundaries.</w:t>
      </w:r>
    </w:p>
    <w:p w14:paraId="27955CB5">
      <w:pPr>
        <w:numPr>
          <w:ilvl w:val="0"/>
          <w:numId w:val="2"/>
        </w:numPr>
        <w:tabs>
          <w:tab w:val="left" w:pos="1872"/>
          <w:tab w:val="left" w:leader="underscore" w:pos="5472"/>
          <w:tab w:val="left" w:pos="5760"/>
        </w:tabs>
        <w:spacing w:line="360" w:lineRule="auto"/>
        <w:ind w:left="420" w:leftChars="0" w:hanging="420" w:firstLineChars="0"/>
        <w:jc w:val="both"/>
        <w:rPr>
          <w:rFonts w:hint="eastAsia" w:eastAsia="宋体"/>
          <w:sz w:val="20"/>
          <w:szCs w:val="20"/>
        </w:rPr>
      </w:pPr>
      <w:r>
        <w:rPr>
          <w:rFonts w:hint="eastAsia" w:eastAsia="宋体"/>
          <w:sz w:val="20"/>
          <w:szCs w:val="20"/>
          <w:lang w:val="en-US" w:eastAsia="zh-CN"/>
        </w:rPr>
        <w:t>Persistence variance: The standard deviation of feature lifespans. Variance quantifies morphological heterogeneity—high variance indicates a mix of dominant stable structures and fine transient features (e.g., invasive projections), while low variance suggests uniform, simple morphologies.</w:t>
      </w:r>
    </w:p>
    <w:p w14:paraId="6950BE3E">
      <w:pPr>
        <w:numPr>
          <w:ilvl w:val="0"/>
          <w:numId w:val="2"/>
        </w:numPr>
        <w:tabs>
          <w:tab w:val="left" w:pos="1872"/>
          <w:tab w:val="left" w:leader="underscore" w:pos="5472"/>
          <w:tab w:val="left" w:pos="5760"/>
        </w:tabs>
        <w:spacing w:line="360" w:lineRule="auto"/>
        <w:ind w:left="420" w:leftChars="0" w:hanging="420" w:firstLineChars="0"/>
        <w:jc w:val="both"/>
        <w:rPr>
          <w:rFonts w:hint="eastAsia" w:eastAsia="宋体"/>
          <w:sz w:val="20"/>
          <w:szCs w:val="20"/>
          <w:lang w:val="en-US" w:eastAsia="zh-CN"/>
        </w:rPr>
      </w:pPr>
      <w:r>
        <w:rPr>
          <w:rFonts w:hint="eastAsia" w:eastAsia="宋体"/>
          <w:sz w:val="20"/>
          <w:szCs w:val="20"/>
          <w:lang w:val="en-US" w:eastAsia="zh-CN"/>
        </w:rPr>
        <w:t>Maximum persistence: The lifespan of the most stable topological feature, typically corresponding to the main organoid body or primary lumen. This metric reflects the robustness of the principal structural identity across imaging scales and noise levels.</w:t>
      </w:r>
    </w:p>
    <w:p w14:paraId="253D2FEF">
      <w:pPr>
        <w:numPr>
          <w:ilvl w:val="12"/>
          <w:numId w:val="0"/>
        </w:numPr>
        <w:tabs>
          <w:tab w:val="left" w:pos="1872"/>
          <w:tab w:val="left" w:leader="underscore" w:pos="5472"/>
          <w:tab w:val="left" w:pos="5760"/>
        </w:tabs>
        <w:spacing w:line="360" w:lineRule="auto"/>
        <w:jc w:val="both"/>
        <w:rPr>
          <w:rFonts w:hint="eastAsia" w:eastAsia="宋体"/>
          <w:sz w:val="20"/>
          <w:szCs w:val="20"/>
          <w:lang w:val="en-US" w:eastAsia="zh-CN"/>
        </w:rPr>
      </w:pPr>
    </w:p>
    <w:p w14:paraId="11BC7C58">
      <w:pPr>
        <w:numPr>
          <w:ilvl w:val="12"/>
          <w:numId w:val="0"/>
        </w:numPr>
        <w:tabs>
          <w:tab w:val="left" w:pos="1872"/>
          <w:tab w:val="left" w:leader="underscore" w:pos="5472"/>
          <w:tab w:val="left" w:pos="5760"/>
        </w:tabs>
        <w:spacing w:line="360" w:lineRule="auto"/>
        <w:jc w:val="both"/>
        <w:rPr>
          <w:rFonts w:hint="eastAsia" w:eastAsia="宋体"/>
          <w:sz w:val="20"/>
          <w:szCs w:val="20"/>
        </w:rPr>
      </w:pPr>
      <w:r>
        <w:rPr>
          <w:rFonts w:hint="eastAsia" w:eastAsia="宋体"/>
          <w:sz w:val="20"/>
          <w:szCs w:val="20"/>
          <w:lang w:val="en-US" w:eastAsia="zh-CN"/>
        </w:rPr>
        <w:t>Critically, short-lived β₀ features—transient connected components that appear and disappear within narrow filtration thresholds—correspond specifically to finger-like invasive projections at the organoid boundary. The density of these short-lived features serves as a quantitative measure of invasive front complexity, which cannot be captured by conventional morphological descriptors such as perimeter or circularity.</w:t>
      </w:r>
    </w:p>
    <w:p w14:paraId="5891C959">
      <w:pPr>
        <w:numPr>
          <w:ilvl w:val="12"/>
          <w:numId w:val="0"/>
        </w:numPr>
        <w:tabs>
          <w:tab w:val="left" w:pos="1872"/>
          <w:tab w:val="left" w:leader="underscore" w:pos="5472"/>
          <w:tab w:val="left" w:pos="5760"/>
        </w:tabs>
        <w:spacing w:line="360" w:lineRule="auto"/>
        <w:jc w:val="both"/>
        <w:rPr>
          <w:rFonts w:hint="eastAsia" w:eastAsia="宋体"/>
          <w:sz w:val="20"/>
          <w:szCs w:val="20"/>
        </w:rPr>
      </w:pPr>
    </w:p>
    <w:p w14:paraId="0AA0687F">
      <w:pPr>
        <w:numPr>
          <w:ilvl w:val="12"/>
          <w:numId w:val="0"/>
        </w:numPr>
        <w:tabs>
          <w:tab w:val="left" w:pos="1872"/>
          <w:tab w:val="left" w:leader="underscore" w:pos="5472"/>
          <w:tab w:val="left" w:pos="5760"/>
        </w:tabs>
        <w:spacing w:line="360" w:lineRule="auto"/>
        <w:jc w:val="both"/>
        <w:rPr>
          <w:rFonts w:hint="eastAsia" w:eastAsia="宋体"/>
          <w:sz w:val="20"/>
          <w:szCs w:val="20"/>
        </w:rPr>
      </w:pPr>
      <w:r>
        <w:rPr>
          <w:rFonts w:hint="eastAsia" w:eastAsia="宋体"/>
          <w:sz w:val="20"/>
          <w:szCs w:val="20"/>
        </w:rPr>
        <w:t xml:space="preserve">nnU-Net/MONAI Integration: </w:t>
      </w:r>
    </w:p>
    <w:p w14:paraId="725EB2FF">
      <w:pPr>
        <w:numPr>
          <w:ilvl w:val="12"/>
          <w:numId w:val="0"/>
        </w:numPr>
        <w:tabs>
          <w:tab w:val="left" w:pos="1872"/>
          <w:tab w:val="left" w:leader="underscore" w:pos="5472"/>
          <w:tab w:val="left" w:pos="5760"/>
        </w:tabs>
        <w:spacing w:line="360" w:lineRule="auto"/>
        <w:jc w:val="both"/>
        <w:rPr>
          <w:rFonts w:hint="eastAsia" w:eastAsia="宋体"/>
          <w:sz w:val="20"/>
          <w:szCs w:val="20"/>
        </w:rPr>
      </w:pPr>
      <w:r>
        <w:rPr>
          <w:rFonts w:hint="eastAsia" w:eastAsia="宋体"/>
          <w:sz w:val="20"/>
          <w:szCs w:val="20"/>
        </w:rPr>
        <w:t>The topological guidance module is embedded into the nnU-Net pipeline via multi-task learning, co-optimizing segmentation accuracy and topological consistency for MPM-specific morphologies.</w:t>
      </w:r>
    </w:p>
    <w:p w14:paraId="3A8D5F9F">
      <w:pPr>
        <w:numPr>
          <w:ilvl w:val="12"/>
          <w:numId w:val="0"/>
        </w:numPr>
        <w:tabs>
          <w:tab w:val="left" w:pos="1872"/>
          <w:tab w:val="left" w:leader="underscore" w:pos="5472"/>
          <w:tab w:val="left" w:pos="5760"/>
        </w:tabs>
        <w:spacing w:line="360" w:lineRule="auto"/>
        <w:jc w:val="both"/>
        <w:rPr>
          <w:rFonts w:hint="eastAsia" w:eastAsia="宋体"/>
          <w:sz w:val="20"/>
          <w:szCs w:val="20"/>
        </w:rPr>
      </w:pPr>
    </w:p>
    <w:p w14:paraId="1176A9DF">
      <w:pPr>
        <w:numPr>
          <w:ilvl w:val="12"/>
          <w:numId w:val="0"/>
        </w:numPr>
        <w:tabs>
          <w:tab w:val="left" w:pos="1872"/>
          <w:tab w:val="left" w:leader="underscore" w:pos="5472"/>
          <w:tab w:val="left" w:pos="5760"/>
        </w:tabs>
        <w:spacing w:line="360" w:lineRule="auto"/>
        <w:jc w:val="both"/>
        <w:rPr>
          <w:rFonts w:hint="eastAsia" w:eastAsia="宋体"/>
          <w:sz w:val="20"/>
          <w:szCs w:val="20"/>
        </w:rPr>
      </w:pPr>
      <w:r>
        <w:rPr>
          <w:rFonts w:hint="eastAsia" w:eastAsia="宋体"/>
          <w:sz w:val="20"/>
          <w:szCs w:val="20"/>
        </w:rPr>
        <w:t>Biological Validation:</w:t>
      </w:r>
    </w:p>
    <w:p w14:paraId="1049A65D">
      <w:pPr>
        <w:numPr>
          <w:ilvl w:val="12"/>
          <w:numId w:val="0"/>
        </w:numPr>
        <w:tabs>
          <w:tab w:val="left" w:pos="1872"/>
          <w:tab w:val="left" w:leader="underscore" w:pos="5472"/>
          <w:tab w:val="left" w:pos="5760"/>
        </w:tabs>
        <w:spacing w:line="360" w:lineRule="auto"/>
        <w:jc w:val="both"/>
        <w:rPr>
          <w:rFonts w:hint="eastAsia" w:eastAsia="宋体"/>
          <w:sz w:val="20"/>
          <w:szCs w:val="20"/>
        </w:rPr>
      </w:pPr>
      <w:r>
        <w:rPr>
          <w:rFonts w:hint="eastAsia" w:eastAsia="宋体"/>
          <w:sz w:val="20"/>
          <w:szCs w:val="20"/>
        </w:rPr>
        <w:t xml:space="preserve"> The framework is validated on MPM organoid microscopy datasets, with downstream analysis correlating topological features with drug response data and invasive phenotypes.</w:t>
      </w:r>
    </w:p>
    <w:p w14:paraId="312A5B18">
      <w:pPr>
        <w:tabs>
          <w:tab w:val="left" w:pos="1872"/>
          <w:tab w:val="left" w:leader="underscore" w:pos="5472"/>
          <w:tab w:val="left" w:pos="5760"/>
        </w:tabs>
        <w:spacing w:line="360" w:lineRule="auto"/>
      </w:pPr>
    </w:p>
    <w:p w14:paraId="4BF4E0A9">
      <w:pPr>
        <w:pStyle w:val="16"/>
        <w:numPr>
          <w:ilvl w:val="0"/>
          <w:numId w:val="1"/>
        </w:numPr>
        <w:tabs>
          <w:tab w:val="left" w:pos="426"/>
          <w:tab w:val="left" w:leader="underscore" w:pos="5472"/>
          <w:tab w:val="left" w:pos="5760"/>
        </w:tabs>
        <w:spacing w:line="360" w:lineRule="auto"/>
        <w:ind w:firstLineChars="0"/>
        <w:rPr>
          <w:b/>
          <w:szCs w:val="20"/>
        </w:rPr>
      </w:pPr>
      <w:r>
        <w:rPr>
          <w:b/>
          <w:szCs w:val="20"/>
        </w:rPr>
        <w:t>Aims and Objectives</w:t>
      </w:r>
    </w:p>
    <w:p w14:paraId="4296C2D3">
      <w:pPr>
        <w:pStyle w:val="16"/>
        <w:tabs>
          <w:tab w:val="left" w:pos="1872"/>
          <w:tab w:val="left" w:leader="underscore" w:pos="5472"/>
          <w:tab w:val="left" w:pos="5760"/>
        </w:tabs>
        <w:spacing w:line="360" w:lineRule="auto"/>
        <w:ind w:left="502" w:firstLine="0" w:firstLineChars="0"/>
        <w:rPr>
          <w:lang w:eastAsia="zh-CN"/>
        </w:rPr>
      </w:pPr>
      <w:r>
        <w:rPr>
          <w:rFonts w:hint="eastAsia"/>
          <w:lang w:eastAsia="zh-CN"/>
        </w:rPr>
        <w:t>(</w:t>
      </w:r>
      <w:r>
        <w:t>What the project aims and objectives and how you are going to do it?</w:t>
      </w:r>
      <w:r>
        <w:rPr>
          <w:lang w:eastAsia="zh-CN"/>
        </w:rPr>
        <w:t>)</w:t>
      </w:r>
    </w:p>
    <w:p w14:paraId="3AE0DAD5">
      <w:pPr>
        <w:numPr>
          <w:ilvl w:val="12"/>
          <w:numId w:val="0"/>
        </w:numPr>
        <w:tabs>
          <w:tab w:val="left" w:pos="1872"/>
          <w:tab w:val="left" w:leader="underscore" w:pos="5472"/>
          <w:tab w:val="left" w:pos="5760"/>
        </w:tabs>
        <w:spacing w:line="360" w:lineRule="auto"/>
        <w:jc w:val="both"/>
        <w:rPr>
          <w:rFonts w:hint="default" w:ascii="Times New Roman Bold" w:hAnsi="Times New Roman Bold" w:eastAsia="宋体" w:cs="Times New Roman Bold"/>
          <w:b/>
          <w:bCs/>
          <w:sz w:val="20"/>
          <w:szCs w:val="20"/>
          <w:lang w:eastAsia="zh-CN"/>
        </w:rPr>
      </w:pPr>
      <w:r>
        <w:rPr>
          <w:rFonts w:hint="default" w:ascii="Times New Roman Bold" w:hAnsi="Times New Roman Bold" w:eastAsia="宋体" w:cs="Times New Roman Bold"/>
          <w:b/>
          <w:bCs/>
          <w:sz w:val="20"/>
          <w:szCs w:val="20"/>
          <w:lang w:eastAsia="zh-CN"/>
        </w:rPr>
        <w:t>Primary Aim</w:t>
      </w:r>
    </w:p>
    <w:p w14:paraId="7948465E">
      <w:pPr>
        <w:numPr>
          <w:ilvl w:val="12"/>
          <w:numId w:val="0"/>
        </w:numPr>
        <w:tabs>
          <w:tab w:val="left" w:pos="1872"/>
          <w:tab w:val="left" w:leader="underscore" w:pos="5472"/>
          <w:tab w:val="left" w:pos="5760"/>
        </w:tabs>
        <w:spacing w:line="360" w:lineRule="auto"/>
        <w:jc w:val="both"/>
        <w:rPr>
          <w:rFonts w:hint="eastAsia" w:eastAsia="宋体"/>
          <w:sz w:val="20"/>
          <w:szCs w:val="20"/>
          <w:lang w:eastAsia="zh-CN"/>
        </w:rPr>
      </w:pPr>
      <w:r>
        <w:rPr>
          <w:rFonts w:hint="eastAsia" w:eastAsia="宋体"/>
          <w:sz w:val="20"/>
          <w:szCs w:val="20"/>
          <w:lang w:eastAsia="zh-CN"/>
        </w:rPr>
        <w:t>To develop and validate a topology-guided deep learning framework that preserves biologically meaningful topological features in MPM organoid segmentation, enabling more reliable morphological quantification and drug response prediction.</w:t>
      </w:r>
    </w:p>
    <w:p w14:paraId="04FD7192">
      <w:pPr>
        <w:numPr>
          <w:ilvl w:val="12"/>
          <w:numId w:val="0"/>
        </w:numPr>
        <w:tabs>
          <w:tab w:val="left" w:pos="1872"/>
          <w:tab w:val="left" w:leader="underscore" w:pos="5472"/>
          <w:tab w:val="left" w:pos="5760"/>
        </w:tabs>
        <w:spacing w:line="360" w:lineRule="auto"/>
        <w:jc w:val="both"/>
        <w:rPr>
          <w:rFonts w:hint="eastAsia" w:eastAsia="宋体"/>
          <w:sz w:val="20"/>
          <w:szCs w:val="20"/>
          <w:lang w:eastAsia="zh-CN"/>
        </w:rPr>
      </w:pPr>
      <w:r>
        <w:rPr>
          <w:rFonts w:hint="eastAsia" w:eastAsia="宋体"/>
          <w:sz w:val="20"/>
          <w:szCs w:val="20"/>
          <w:lang w:eastAsia="zh-CN"/>
        </w:rPr>
        <w:t>Specific Objectives</w:t>
      </w:r>
    </w:p>
    <w:p w14:paraId="00B8C88C">
      <w:pPr>
        <w:numPr>
          <w:ilvl w:val="12"/>
          <w:numId w:val="0"/>
        </w:numPr>
        <w:tabs>
          <w:tab w:val="left" w:pos="1872"/>
          <w:tab w:val="left" w:leader="underscore" w:pos="5472"/>
          <w:tab w:val="left" w:pos="5760"/>
        </w:tabs>
        <w:spacing w:line="360" w:lineRule="auto"/>
        <w:jc w:val="both"/>
        <w:rPr>
          <w:rFonts w:hint="eastAsia" w:eastAsia="宋体"/>
          <w:sz w:val="20"/>
          <w:szCs w:val="20"/>
          <w:lang w:eastAsia="zh-CN"/>
        </w:rPr>
      </w:pPr>
      <w:r>
        <w:rPr>
          <w:rFonts w:hint="eastAsia" w:eastAsia="宋体"/>
          <w:sz w:val="20"/>
          <w:szCs w:val="20"/>
          <w:lang w:eastAsia="zh-CN"/>
        </w:rPr>
        <w:t>Objective 1: Design and implement a 6-dimensional topological feature extractor for MPM organoids</w:t>
      </w:r>
    </w:p>
    <w:p w14:paraId="6CEA5027">
      <w:pPr>
        <w:numPr>
          <w:ilvl w:val="12"/>
          <w:numId w:val="0"/>
        </w:numPr>
        <w:tabs>
          <w:tab w:val="left" w:pos="1872"/>
          <w:tab w:val="left" w:leader="underscore" w:pos="5472"/>
          <w:tab w:val="left" w:pos="5760"/>
        </w:tabs>
        <w:spacing w:line="360" w:lineRule="auto"/>
        <w:jc w:val="both"/>
        <w:rPr>
          <w:rFonts w:hint="eastAsia" w:eastAsia="宋体"/>
          <w:sz w:val="20"/>
          <w:szCs w:val="20"/>
          <w:lang w:eastAsia="zh-CN"/>
        </w:rPr>
      </w:pPr>
      <w:r>
        <w:rPr>
          <w:rFonts w:hint="eastAsia" w:eastAsia="宋体"/>
          <w:sz w:val="20"/>
          <w:szCs w:val="20"/>
          <w:lang w:eastAsia="zh-CN"/>
        </w:rPr>
        <w:t>How: Implement persistent homology computation using Gudhi/Dionysus libraries, calibrated to MPM organoid scale ranges. Validate the 6D descriptor's ability to distinguish known MPM phenotypes (spheroid, stellate, cystic) against expert annotations.</w:t>
      </w:r>
    </w:p>
    <w:p w14:paraId="4CCA1BBC">
      <w:pPr>
        <w:numPr>
          <w:ilvl w:val="12"/>
          <w:numId w:val="0"/>
        </w:numPr>
        <w:tabs>
          <w:tab w:val="left" w:pos="1872"/>
          <w:tab w:val="left" w:leader="underscore" w:pos="5472"/>
          <w:tab w:val="left" w:pos="5760"/>
        </w:tabs>
        <w:spacing w:line="360" w:lineRule="auto"/>
        <w:jc w:val="both"/>
        <w:rPr>
          <w:rFonts w:hint="eastAsia" w:eastAsia="宋体"/>
          <w:sz w:val="20"/>
          <w:szCs w:val="20"/>
          <w:lang w:eastAsia="zh-CN"/>
        </w:rPr>
      </w:pPr>
      <w:r>
        <w:rPr>
          <w:rFonts w:hint="eastAsia" w:eastAsia="宋体"/>
          <w:sz w:val="20"/>
          <w:szCs w:val="20"/>
          <w:lang w:eastAsia="zh-CN"/>
        </w:rPr>
        <w:t>Objective 2: Develop a dynamic weighting mechanism that adaptively balances pixel-wise and topological losses</w:t>
      </w:r>
    </w:p>
    <w:p w14:paraId="3354D1CC">
      <w:pPr>
        <w:numPr>
          <w:ilvl w:val="12"/>
          <w:numId w:val="0"/>
        </w:numPr>
        <w:tabs>
          <w:tab w:val="left" w:pos="1872"/>
          <w:tab w:val="left" w:leader="underscore" w:pos="5472"/>
          <w:tab w:val="left" w:pos="5760"/>
        </w:tabs>
        <w:spacing w:line="360" w:lineRule="auto"/>
        <w:jc w:val="both"/>
        <w:rPr>
          <w:rFonts w:hint="eastAsia" w:eastAsia="宋体"/>
          <w:sz w:val="20"/>
          <w:szCs w:val="20"/>
          <w:lang w:eastAsia="zh-CN"/>
        </w:rPr>
      </w:pPr>
      <w:r>
        <w:rPr>
          <w:rFonts w:hint="eastAsia" w:eastAsia="宋体"/>
          <w:sz w:val="20"/>
          <w:szCs w:val="20"/>
          <w:lang w:eastAsia="zh-CN"/>
        </w:rPr>
        <w:t>How: Design a lightweight auxiliary network that takes the 6D topological vector as input and outputs loss weight parameters. Implement gradient flow through the topological loss using differentiable persistence approximations.</w:t>
      </w:r>
    </w:p>
    <w:p w14:paraId="2F9F38E7">
      <w:pPr>
        <w:numPr>
          <w:ilvl w:val="12"/>
          <w:numId w:val="0"/>
        </w:numPr>
        <w:tabs>
          <w:tab w:val="left" w:pos="1872"/>
          <w:tab w:val="left" w:leader="underscore" w:pos="5472"/>
          <w:tab w:val="left" w:pos="5760"/>
        </w:tabs>
        <w:spacing w:line="360" w:lineRule="auto"/>
        <w:jc w:val="both"/>
        <w:rPr>
          <w:rFonts w:hint="eastAsia" w:eastAsia="宋体"/>
          <w:sz w:val="20"/>
          <w:szCs w:val="20"/>
          <w:lang w:eastAsia="zh-CN"/>
        </w:rPr>
      </w:pPr>
      <w:r>
        <w:rPr>
          <w:rFonts w:hint="eastAsia" w:eastAsia="宋体"/>
          <w:sz w:val="20"/>
          <w:szCs w:val="20"/>
          <w:lang w:eastAsia="zh-CN"/>
        </w:rPr>
        <w:t>Objective 3: Integrate the topological guidance module into nnU-Net and benchmark on MPM organoid datasets</w:t>
      </w:r>
    </w:p>
    <w:p w14:paraId="082AAF55">
      <w:pPr>
        <w:numPr>
          <w:ilvl w:val="12"/>
          <w:numId w:val="0"/>
        </w:numPr>
        <w:tabs>
          <w:tab w:val="left" w:pos="1872"/>
          <w:tab w:val="left" w:leader="underscore" w:pos="5472"/>
          <w:tab w:val="left" w:pos="5760"/>
        </w:tabs>
        <w:spacing w:line="360" w:lineRule="auto"/>
        <w:jc w:val="both"/>
        <w:rPr>
          <w:rFonts w:hint="eastAsia" w:eastAsia="宋体"/>
          <w:sz w:val="20"/>
          <w:szCs w:val="20"/>
          <w:lang w:eastAsia="zh-CN"/>
        </w:rPr>
      </w:pPr>
      <w:r>
        <w:rPr>
          <w:rFonts w:hint="eastAsia" w:eastAsia="宋体"/>
          <w:sz w:val="20"/>
          <w:szCs w:val="20"/>
          <w:lang w:eastAsia="zh-CN"/>
        </w:rPr>
        <w:t>How: Modify the nnU-Net training pipeline within MONAI to include the multi-task topological loss. Train and evaluate on MPM organoid bright-field microscopy datasets, comparing against baseline nnU-Net and other state-of-the-art methods.</w:t>
      </w:r>
    </w:p>
    <w:p w14:paraId="0B060500">
      <w:pPr>
        <w:numPr>
          <w:ilvl w:val="12"/>
          <w:numId w:val="0"/>
        </w:numPr>
        <w:tabs>
          <w:tab w:val="left" w:pos="1872"/>
          <w:tab w:val="left" w:leader="underscore" w:pos="5472"/>
          <w:tab w:val="left" w:pos="5760"/>
        </w:tabs>
        <w:spacing w:line="360" w:lineRule="auto"/>
        <w:jc w:val="both"/>
        <w:rPr>
          <w:rFonts w:hint="eastAsia" w:eastAsia="宋体"/>
          <w:sz w:val="20"/>
          <w:szCs w:val="20"/>
          <w:lang w:eastAsia="zh-CN"/>
        </w:rPr>
      </w:pPr>
      <w:r>
        <w:rPr>
          <w:rFonts w:hint="eastAsia" w:eastAsia="宋体"/>
          <w:sz w:val="20"/>
          <w:szCs w:val="20"/>
          <w:lang w:eastAsia="zh-CN"/>
        </w:rPr>
        <w:t>Objective 4: Demonstrate biological relevance by correlating topological features with MPM drug response data</w:t>
      </w:r>
    </w:p>
    <w:p w14:paraId="54DEBD2D">
      <w:pPr>
        <w:numPr>
          <w:ilvl w:val="12"/>
          <w:numId w:val="0"/>
        </w:numPr>
        <w:tabs>
          <w:tab w:val="left" w:pos="1872"/>
          <w:tab w:val="left" w:leader="underscore" w:pos="5472"/>
          <w:tab w:val="left" w:pos="5760"/>
        </w:tabs>
        <w:spacing w:line="360" w:lineRule="auto"/>
        <w:jc w:val="both"/>
        <w:rPr>
          <w:rFonts w:hint="default" w:eastAsia="宋体"/>
          <w:sz w:val="20"/>
          <w:szCs w:val="20"/>
          <w:lang w:eastAsia="zh-CN"/>
        </w:rPr>
      </w:pPr>
      <w:r>
        <w:rPr>
          <w:rFonts w:hint="eastAsia" w:eastAsia="宋体"/>
          <w:sz w:val="20"/>
          <w:szCs w:val="20"/>
          <w:lang w:eastAsia="zh-CN"/>
        </w:rPr>
        <w:t>How: Extract topological features from segmented organoids across multiple drug treatment conditions. Perform statistical analysis to identify topological biomarkers predictive of drug sensitivity and invasive potential.</w:t>
      </w:r>
    </w:p>
    <w:p w14:paraId="0C5B7EA0">
      <w:pPr>
        <w:pStyle w:val="16"/>
        <w:numPr>
          <w:ilvl w:val="0"/>
          <w:numId w:val="1"/>
        </w:numPr>
        <w:tabs>
          <w:tab w:val="left" w:pos="426"/>
          <w:tab w:val="left" w:leader="underscore" w:pos="5472"/>
          <w:tab w:val="left" w:pos="5760"/>
        </w:tabs>
        <w:spacing w:line="360" w:lineRule="auto"/>
        <w:ind w:firstLineChars="0"/>
        <w:rPr>
          <w:b/>
          <w:szCs w:val="20"/>
        </w:rPr>
      </w:pPr>
      <w:r>
        <w:rPr>
          <w:b/>
          <w:szCs w:val="20"/>
        </w:rPr>
        <w:t xml:space="preserve">Project Plan: Tasks and Milestones (Gantt Chart)  </w:t>
      </w:r>
    </w:p>
    <w:p w14:paraId="53257B46">
      <w:pPr>
        <w:pStyle w:val="16"/>
        <w:numPr>
          <w:numId w:val="0"/>
        </w:numPr>
        <w:tabs>
          <w:tab w:val="left" w:pos="426"/>
          <w:tab w:val="left" w:leader="underscore" w:pos="5472"/>
          <w:tab w:val="left" w:pos="5760"/>
        </w:tabs>
        <w:spacing w:line="360" w:lineRule="auto"/>
        <w:ind w:left="142" w:leftChars="0"/>
        <w:rPr>
          <w:b/>
          <w:szCs w:val="20"/>
        </w:rPr>
      </w:pPr>
    </w:p>
    <w:p w14:paraId="2D1581B0">
      <w:pPr>
        <w:pStyle w:val="16"/>
        <w:tabs>
          <w:tab w:val="left" w:pos="426"/>
          <w:tab w:val="left" w:leader="underscore" w:pos="5472"/>
          <w:tab w:val="left" w:pos="5760"/>
        </w:tabs>
        <w:spacing w:line="360" w:lineRule="auto"/>
        <w:ind w:left="0" w:leftChars="0" w:firstLine="0" w:firstLineChars="0"/>
      </w:pPr>
      <w:r>
        <w:t>(Indicate the tasks and milestones that should be</w:t>
      </w:r>
      <w:r>
        <w:rPr>
          <w:lang w:eastAsia="zh-CN"/>
        </w:rPr>
        <w:t xml:space="preserve"> </w:t>
      </w:r>
      <w:r>
        <w:t>achieved and their expected dates; e.g. Understanding of theory, designs of circuits, construction of circuits, software specifications, working demonstrations etc.)</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4"/>
        <w:gridCol w:w="3417"/>
        <w:gridCol w:w="2818"/>
        <w:gridCol w:w="1361"/>
      </w:tblGrid>
      <w:tr w14:paraId="58A81995">
        <w:trPr>
          <w:tblHeader/>
        </w:trPr>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524BEEB">
            <w:pPr>
              <w:pStyle w:val="16"/>
              <w:tabs>
                <w:tab w:val="left" w:pos="426"/>
                <w:tab w:val="left" w:leader="underscore" w:pos="5472"/>
                <w:tab w:val="left" w:pos="5760"/>
              </w:tabs>
              <w:spacing w:line="360" w:lineRule="auto"/>
              <w:ind w:left="0" w:leftChars="0" w:firstLine="0" w:firstLineChars="0"/>
              <w:rPr/>
            </w:pPr>
            <w:r>
              <w:rPr>
                <w:lang w:val="en-US" w:eastAsia="zh-CN"/>
              </w:rPr>
              <w:t>Phase</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53FE634">
            <w:pPr>
              <w:pStyle w:val="16"/>
              <w:tabs>
                <w:tab w:val="left" w:pos="426"/>
                <w:tab w:val="left" w:leader="underscore" w:pos="5472"/>
                <w:tab w:val="left" w:pos="5760"/>
              </w:tabs>
              <w:spacing w:line="360" w:lineRule="auto"/>
              <w:ind w:left="0" w:leftChars="0" w:firstLine="0" w:firstLineChars="0"/>
              <w:rPr/>
            </w:pPr>
            <w:r>
              <w:rPr>
                <w:lang w:val="en-US" w:eastAsia="zh-CN"/>
              </w:rPr>
              <w:t>Tasks</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2D0418F">
            <w:pPr>
              <w:pStyle w:val="16"/>
              <w:tabs>
                <w:tab w:val="left" w:pos="426"/>
                <w:tab w:val="left" w:leader="underscore" w:pos="5472"/>
                <w:tab w:val="left" w:pos="5760"/>
              </w:tabs>
              <w:spacing w:line="360" w:lineRule="auto"/>
              <w:ind w:left="0" w:leftChars="0" w:firstLine="0" w:firstLineChars="0"/>
              <w:rPr/>
            </w:pPr>
            <w:r>
              <w:rPr>
                <w:lang w:val="en-US" w:eastAsia="zh-CN"/>
              </w:rPr>
              <w:t>Key Deliverables</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F62AEE4">
            <w:pPr>
              <w:pStyle w:val="16"/>
              <w:tabs>
                <w:tab w:val="left" w:pos="426"/>
                <w:tab w:val="left" w:leader="underscore" w:pos="5472"/>
                <w:tab w:val="left" w:pos="5760"/>
              </w:tabs>
              <w:spacing w:line="360" w:lineRule="auto"/>
              <w:ind w:left="0" w:leftChars="0" w:firstLine="0" w:firstLineChars="0"/>
              <w:rPr/>
            </w:pPr>
            <w:r>
              <w:rPr>
                <w:lang w:val="en-US" w:eastAsia="zh-CN"/>
              </w:rPr>
              <w:t>Deadline</w:t>
            </w:r>
          </w:p>
        </w:tc>
      </w:tr>
      <w:tr w14:paraId="1AAB9BC0">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72287A9">
            <w:pPr>
              <w:pStyle w:val="16"/>
              <w:tabs>
                <w:tab w:val="left" w:pos="426"/>
                <w:tab w:val="left" w:leader="underscore" w:pos="5472"/>
                <w:tab w:val="left" w:pos="5760"/>
              </w:tabs>
              <w:spacing w:line="360" w:lineRule="auto"/>
              <w:ind w:left="0" w:leftChars="0" w:firstLine="0" w:firstLineChars="0"/>
              <w:rPr/>
            </w:pPr>
            <w:r>
              <w:rPr>
                <w:lang w:val="en-US" w:eastAsia="zh-CN"/>
              </w:rPr>
              <w:t>Phase 1: Theoretical Foundation</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BD2D989">
            <w:pPr>
              <w:pStyle w:val="16"/>
              <w:tabs>
                <w:tab w:val="left" w:pos="426"/>
                <w:tab w:val="left" w:leader="underscore" w:pos="5472"/>
                <w:tab w:val="left" w:pos="5760"/>
              </w:tabs>
              <w:spacing w:line="360" w:lineRule="auto"/>
              <w:ind w:left="0" w:leftChars="0" w:firstLine="0" w:firstLineChars="0"/>
              <w:rPr/>
            </w:pPr>
            <w:r>
              <w:rPr>
                <w:lang w:val="en-US" w:eastAsia="zh-CN"/>
              </w:rPr>
              <w:t>Literature review, MPM theory understanding, dataset preparation &amp; QC</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31FAF30">
            <w:pPr>
              <w:pStyle w:val="16"/>
              <w:tabs>
                <w:tab w:val="left" w:pos="426"/>
                <w:tab w:val="left" w:leader="underscore" w:pos="5472"/>
                <w:tab w:val="left" w:pos="5760"/>
              </w:tabs>
              <w:spacing w:line="360" w:lineRule="auto"/>
              <w:ind w:left="0" w:leftChars="0" w:firstLine="0" w:firstLineChars="0"/>
              <w:rPr/>
            </w:pPr>
            <w:r>
              <w:rPr>
                <w:lang w:val="en-US" w:eastAsia="zh-CN"/>
              </w:rPr>
              <w:t>Baseline MPM reproduction, curated dataset with QC passed</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CE1D4BC">
            <w:pPr>
              <w:pStyle w:val="16"/>
              <w:tabs>
                <w:tab w:val="left" w:pos="426"/>
                <w:tab w:val="left" w:leader="underscore" w:pos="5472"/>
                <w:tab w:val="left" w:pos="5760"/>
              </w:tabs>
              <w:spacing w:line="360" w:lineRule="auto"/>
              <w:ind w:left="0" w:leftChars="0" w:firstLine="0" w:firstLineChars="0"/>
              <w:rPr/>
            </w:pPr>
            <w:r>
              <w:rPr>
                <w:lang w:val="en-US" w:eastAsia="zh-CN"/>
              </w:rPr>
              <w:t>End of Week 1 (M1)</w:t>
            </w:r>
          </w:p>
        </w:tc>
      </w:tr>
      <w:tr w14:paraId="26429C1B">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2527BA9">
            <w:pPr>
              <w:pStyle w:val="16"/>
              <w:tabs>
                <w:tab w:val="left" w:pos="426"/>
                <w:tab w:val="left" w:leader="underscore" w:pos="5472"/>
                <w:tab w:val="left" w:pos="5760"/>
              </w:tabs>
              <w:spacing w:line="360" w:lineRule="auto"/>
              <w:ind w:left="0" w:leftChars="0" w:firstLine="0" w:firstLineChars="0"/>
              <w:rPr/>
            </w:pPr>
            <w:r>
              <w:rPr>
                <w:lang w:val="en-US" w:eastAsia="zh-CN"/>
              </w:rPr>
              <w:t>Phase 2: Method Design</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AF3A4EB">
            <w:pPr>
              <w:pStyle w:val="16"/>
              <w:tabs>
                <w:tab w:val="left" w:pos="426"/>
                <w:tab w:val="left" w:leader="underscore" w:pos="5472"/>
                <w:tab w:val="left" w:pos="5760"/>
              </w:tabs>
              <w:spacing w:line="360" w:lineRule="auto"/>
              <w:ind w:left="0" w:leftChars="0" w:firstLine="0" w:firstLineChars="0"/>
              <w:rPr/>
            </w:pPr>
            <w:r>
              <w:rPr>
                <w:lang w:val="en-US" w:eastAsia="zh-CN"/>
              </w:rPr>
              <w:t>6D topological completeness metric design, topology-guided feature extractor design</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77C91C3">
            <w:pPr>
              <w:pStyle w:val="16"/>
              <w:tabs>
                <w:tab w:val="left" w:pos="426"/>
                <w:tab w:val="left" w:leader="underscore" w:pos="5472"/>
                <w:tab w:val="left" w:pos="5760"/>
              </w:tabs>
              <w:spacing w:line="360" w:lineRule="auto"/>
              <w:ind w:left="0" w:leftChars="0" w:firstLine="0" w:firstLineChars="0"/>
              <w:rPr/>
            </w:pPr>
            <w:r>
              <w:rPr>
                <w:lang w:val="en-US" w:eastAsia="zh-CN"/>
              </w:rPr>
              <w:t>Complete evaluation framework, method design document</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796C8205">
            <w:pPr>
              <w:pStyle w:val="16"/>
              <w:tabs>
                <w:tab w:val="left" w:pos="426"/>
                <w:tab w:val="left" w:leader="underscore" w:pos="5472"/>
                <w:tab w:val="left" w:pos="5760"/>
              </w:tabs>
              <w:spacing w:line="360" w:lineRule="auto"/>
              <w:ind w:left="0" w:leftChars="0" w:firstLine="0" w:firstLineChars="0"/>
              <w:rPr/>
            </w:pPr>
            <w:r>
              <w:rPr>
                <w:lang w:val="en-US" w:eastAsia="zh-CN"/>
              </w:rPr>
              <w:t>End of Week 3 (M2)</w:t>
            </w:r>
          </w:p>
        </w:tc>
      </w:tr>
      <w:tr w14:paraId="1D3CE156">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4B1C4B08">
            <w:pPr>
              <w:pStyle w:val="16"/>
              <w:tabs>
                <w:tab w:val="left" w:pos="426"/>
                <w:tab w:val="left" w:leader="underscore" w:pos="5472"/>
                <w:tab w:val="left" w:pos="5760"/>
              </w:tabs>
              <w:spacing w:line="360" w:lineRule="auto"/>
              <w:ind w:left="0" w:leftChars="0" w:firstLine="0" w:firstLineChars="0"/>
              <w:rPr/>
            </w:pPr>
            <w:r>
              <w:rPr>
                <w:lang w:val="en-US" w:eastAsia="zh-CN"/>
              </w:rPr>
              <w:t>Phase 3: Implementation</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305F044">
            <w:pPr>
              <w:pStyle w:val="16"/>
              <w:tabs>
                <w:tab w:val="left" w:pos="426"/>
                <w:tab w:val="left" w:leader="underscore" w:pos="5472"/>
                <w:tab w:val="left" w:pos="5760"/>
              </w:tabs>
              <w:spacing w:line="360" w:lineRule="auto"/>
              <w:ind w:left="0" w:leftChars="0" w:firstLine="0" w:firstLineChars="0"/>
              <w:rPr/>
            </w:pPr>
            <w:r>
              <w:rPr>
                <w:lang w:val="en-US" w:eastAsia="zh-CN"/>
              </w:rPr>
              <w:t>Dynamic weight fusion network, full pipeline construction, software specification &amp; documentation</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60A0537F">
            <w:pPr>
              <w:pStyle w:val="16"/>
              <w:tabs>
                <w:tab w:val="left" w:pos="426"/>
                <w:tab w:val="left" w:leader="underscore" w:pos="5472"/>
                <w:tab w:val="left" w:pos="5760"/>
              </w:tabs>
              <w:spacing w:line="360" w:lineRule="auto"/>
              <w:ind w:left="0" w:leftChars="0" w:firstLine="0" w:firstLineChars="0"/>
              <w:rPr/>
            </w:pPr>
            <w:r>
              <w:rPr>
                <w:lang w:val="en-US" w:eastAsia="zh-CN"/>
              </w:rPr>
              <w:t>Working end-to-end pipeline, codebase with documentation</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E3E14D7">
            <w:pPr>
              <w:pStyle w:val="16"/>
              <w:tabs>
                <w:tab w:val="left" w:pos="426"/>
                <w:tab w:val="left" w:leader="underscore" w:pos="5472"/>
                <w:tab w:val="left" w:pos="5760"/>
              </w:tabs>
              <w:spacing w:line="360" w:lineRule="auto"/>
              <w:ind w:left="0" w:leftChars="0" w:firstLine="0" w:firstLineChars="0"/>
              <w:rPr/>
            </w:pPr>
            <w:r>
              <w:rPr>
                <w:lang w:val="en-US" w:eastAsia="zh-CN"/>
              </w:rPr>
              <w:t>End of Week 4 (M3)</w:t>
            </w:r>
          </w:p>
        </w:tc>
      </w:tr>
      <w:tr w14:paraId="05DFE149">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6E60E32">
            <w:pPr>
              <w:pStyle w:val="16"/>
              <w:tabs>
                <w:tab w:val="left" w:pos="426"/>
                <w:tab w:val="left" w:leader="underscore" w:pos="5472"/>
                <w:tab w:val="left" w:pos="5760"/>
              </w:tabs>
              <w:spacing w:line="360" w:lineRule="auto"/>
              <w:ind w:left="0" w:leftChars="0" w:firstLine="0" w:firstLineChars="0"/>
              <w:rPr/>
            </w:pPr>
            <w:r>
              <w:rPr>
                <w:lang w:val="en-US" w:eastAsia="zh-CN"/>
              </w:rPr>
              <w:t>Phase 4: Validation</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3F7FDFEC">
            <w:pPr>
              <w:pStyle w:val="16"/>
              <w:tabs>
                <w:tab w:val="left" w:pos="426"/>
                <w:tab w:val="left" w:leader="underscore" w:pos="5472"/>
                <w:tab w:val="left" w:pos="5760"/>
              </w:tabs>
              <w:spacing w:line="360" w:lineRule="auto"/>
              <w:ind w:left="0" w:leftChars="0" w:firstLine="0" w:firstLineChars="0"/>
              <w:rPr/>
            </w:pPr>
            <w:r>
              <w:rPr>
                <w:lang w:val="en-US" w:eastAsia="zh-CN"/>
              </w:rPr>
              <w:t>Feature completeness validation, biological/clinical downstream validation, ablation studies &amp; robustness tests</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E2D1F71">
            <w:pPr>
              <w:pStyle w:val="16"/>
              <w:tabs>
                <w:tab w:val="left" w:pos="426"/>
                <w:tab w:val="left" w:leader="underscore" w:pos="5472"/>
                <w:tab w:val="left" w:pos="5760"/>
              </w:tabs>
              <w:spacing w:line="360" w:lineRule="auto"/>
              <w:ind w:left="0" w:leftChars="0" w:firstLine="0" w:firstLineChars="0"/>
              <w:rPr/>
            </w:pPr>
            <w:r>
              <w:rPr>
                <w:lang w:val="en-US" w:eastAsia="zh-CN"/>
              </w:rPr>
              <w:t>Quantitative results proving completeness improvement, downstream performance gain</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80F1654">
            <w:pPr>
              <w:pStyle w:val="16"/>
              <w:tabs>
                <w:tab w:val="left" w:pos="426"/>
                <w:tab w:val="left" w:leader="underscore" w:pos="5472"/>
                <w:tab w:val="left" w:pos="5760"/>
              </w:tabs>
              <w:spacing w:line="360" w:lineRule="auto"/>
              <w:ind w:left="0" w:leftChars="0" w:firstLine="0" w:firstLineChars="0"/>
              <w:rPr/>
            </w:pPr>
            <w:r>
              <w:rPr>
                <w:lang w:val="en-US" w:eastAsia="zh-CN"/>
              </w:rPr>
              <w:t>End of Week 7 (M4)</w:t>
            </w:r>
          </w:p>
        </w:tc>
      </w:tr>
      <w:tr w14:paraId="617920E4">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1463A598">
            <w:pPr>
              <w:pStyle w:val="16"/>
              <w:tabs>
                <w:tab w:val="left" w:pos="426"/>
                <w:tab w:val="left" w:leader="underscore" w:pos="5472"/>
                <w:tab w:val="left" w:pos="5760"/>
              </w:tabs>
              <w:spacing w:line="360" w:lineRule="auto"/>
              <w:ind w:left="0" w:leftChars="0" w:firstLine="0" w:firstLineChars="0"/>
              <w:rPr/>
            </w:pPr>
            <w:r>
              <w:rPr>
                <w:lang w:val="en-US" w:eastAsia="zh-CN"/>
              </w:rPr>
              <w:t>Phase 5: Delivery</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55EDA55A">
            <w:pPr>
              <w:pStyle w:val="16"/>
              <w:tabs>
                <w:tab w:val="left" w:pos="426"/>
                <w:tab w:val="left" w:leader="underscore" w:pos="5472"/>
                <w:tab w:val="left" w:pos="5760"/>
              </w:tabs>
              <w:spacing w:line="360" w:lineRule="auto"/>
              <w:ind w:left="0" w:leftChars="0" w:firstLine="0" w:firstLineChars="0"/>
              <w:rPr/>
            </w:pPr>
            <w:r>
              <w:rPr>
                <w:lang w:val="en-US" w:eastAsia="zh-CN"/>
              </w:rPr>
              <w:t>Visualization tools, working demonstration system, final report/paper &amp; defense</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0F74F987">
            <w:pPr>
              <w:pStyle w:val="16"/>
              <w:tabs>
                <w:tab w:val="left" w:pos="426"/>
                <w:tab w:val="left" w:leader="underscore" w:pos="5472"/>
                <w:tab w:val="left" w:pos="5760"/>
              </w:tabs>
              <w:spacing w:line="360" w:lineRule="auto"/>
              <w:ind w:left="0" w:leftChars="0" w:firstLine="0" w:firstLineChars="0"/>
              <w:rPr/>
            </w:pPr>
            <w:r>
              <w:rPr>
                <w:lang w:val="en-US" w:eastAsia="zh-CN"/>
              </w:rPr>
              <w:t>Demo system, visualization toolkit, final report submitted</w:t>
            </w:r>
          </w:p>
        </w:tc>
        <w:tc>
          <w:tcPr>
            <w:tcW w:w="0" w:type="auto"/>
            <w:tcBorders>
              <w:top w:val="single" w:color="CCCCCC" w:sz="8" w:space="0"/>
              <w:left w:val="single" w:color="CCCCCC" w:sz="8" w:space="0"/>
              <w:bottom w:val="single" w:color="CCCCCC" w:sz="8" w:space="0"/>
              <w:right w:val="single" w:color="CCCCCC" w:sz="8" w:space="0"/>
            </w:tcBorders>
            <w:shd w:val="clear"/>
            <w:tcMar>
              <w:top w:w="160" w:type="dxa"/>
              <w:left w:w="160" w:type="dxa"/>
              <w:bottom w:w="160" w:type="dxa"/>
              <w:right w:w="160" w:type="dxa"/>
            </w:tcMar>
            <w:vAlign w:val="center"/>
          </w:tcPr>
          <w:p w14:paraId="24519F82">
            <w:pPr>
              <w:pStyle w:val="16"/>
              <w:tabs>
                <w:tab w:val="left" w:pos="426"/>
                <w:tab w:val="left" w:leader="underscore" w:pos="5472"/>
                <w:tab w:val="left" w:pos="5760"/>
              </w:tabs>
              <w:spacing w:line="360" w:lineRule="auto"/>
              <w:ind w:left="0" w:leftChars="0" w:firstLine="0" w:firstLineChars="0"/>
              <w:rPr/>
            </w:pPr>
            <w:r>
              <w:rPr>
                <w:lang w:val="en-US" w:eastAsia="zh-CN"/>
              </w:rPr>
              <w:t>End of Week 8 (M5)</w:t>
            </w:r>
          </w:p>
        </w:tc>
      </w:tr>
    </w:tbl>
    <w:p w14:paraId="300019CD">
      <w:pPr>
        <w:pStyle w:val="16"/>
        <w:tabs>
          <w:tab w:val="left" w:pos="426"/>
          <w:tab w:val="left" w:leader="underscore" w:pos="5472"/>
          <w:tab w:val="left" w:pos="5760"/>
        </w:tabs>
        <w:spacing w:line="360" w:lineRule="auto"/>
        <w:ind w:left="0" w:leftChars="0" w:firstLine="0" w:firstLineChars="0"/>
      </w:pPr>
    </w:p>
    <w:p w14:paraId="2D1D144E">
      <w:pPr>
        <w:pStyle w:val="16"/>
        <w:tabs>
          <w:tab w:val="left" w:pos="426"/>
          <w:tab w:val="left" w:leader="underscore" w:pos="5472"/>
          <w:tab w:val="left" w:pos="5760"/>
        </w:tabs>
        <w:spacing w:line="360" w:lineRule="auto"/>
        <w:ind w:firstLine="0" w:firstLineChars="0"/>
      </w:pPr>
    </w:p>
    <w:p w14:paraId="4FA0C63B">
      <w:pPr>
        <w:pStyle w:val="16"/>
        <w:tabs>
          <w:tab w:val="left" w:pos="426"/>
          <w:tab w:val="left" w:leader="underscore" w:pos="5472"/>
          <w:tab w:val="left" w:pos="5760"/>
        </w:tabs>
        <w:spacing w:line="360" w:lineRule="auto"/>
        <w:ind w:firstLine="0" w:firstLineChars="0"/>
      </w:pPr>
    </w:p>
    <w:p w14:paraId="65E1B3BA">
      <w:pPr>
        <w:pStyle w:val="16"/>
        <w:tabs>
          <w:tab w:val="left" w:pos="426"/>
          <w:tab w:val="left" w:leader="underscore" w:pos="5472"/>
          <w:tab w:val="left" w:pos="5760"/>
        </w:tabs>
        <w:spacing w:line="360" w:lineRule="auto"/>
        <w:ind w:firstLine="0" w:firstLineChars="0"/>
      </w:pPr>
    </w:p>
    <w:p w14:paraId="1EB8CECC">
      <w:pPr>
        <w:pStyle w:val="16"/>
        <w:tabs>
          <w:tab w:val="left" w:pos="8184"/>
        </w:tabs>
        <w:spacing w:line="360" w:lineRule="auto"/>
        <w:ind w:firstLine="0" w:firstLineChars="0"/>
      </w:pPr>
      <w:r>
        <w:tab/>
      </w:r>
    </w:p>
    <w:p w14:paraId="32E234FD">
      <w:pPr>
        <w:pStyle w:val="16"/>
        <w:numPr>
          <w:ilvl w:val="0"/>
          <w:numId w:val="1"/>
        </w:numPr>
        <w:tabs>
          <w:tab w:val="left" w:pos="426"/>
          <w:tab w:val="left" w:leader="underscore" w:pos="5472"/>
          <w:tab w:val="left" w:pos="5760"/>
        </w:tabs>
        <w:spacing w:line="360" w:lineRule="auto"/>
        <w:ind w:firstLineChars="0"/>
      </w:pPr>
      <w:r>
        <w:rPr>
          <w:b/>
        </w:rPr>
        <w:t xml:space="preserve"> Project Deliverables</w:t>
      </w:r>
      <w:r>
        <w:t xml:space="preserve"> </w:t>
      </w:r>
    </w:p>
    <w:p w14:paraId="2B178F53">
      <w:pPr>
        <w:pStyle w:val="16"/>
        <w:tabs>
          <w:tab w:val="left" w:pos="426"/>
          <w:tab w:val="left" w:leader="underscore" w:pos="5472"/>
          <w:tab w:val="left" w:pos="5760"/>
        </w:tabs>
        <w:spacing w:line="360" w:lineRule="auto"/>
        <w:ind w:left="426" w:firstLine="0" w:firstLineChars="0"/>
      </w:pPr>
      <w:r>
        <w:t xml:space="preserve"> (Indicate what should be completed at the end of the project; e.g. This list should indicate</w:t>
      </w:r>
    </w:p>
    <w:p w14:paraId="41E22C95">
      <w:pPr>
        <w:pStyle w:val="16"/>
        <w:tabs>
          <w:tab w:val="left" w:pos="426"/>
          <w:tab w:val="left" w:leader="underscore" w:pos="5472"/>
          <w:tab w:val="left" w:pos="5760"/>
        </w:tabs>
        <w:spacing w:line="360" w:lineRule="auto"/>
        <w:ind w:left="360" w:firstLine="0" w:firstLineChars="0"/>
      </w:pPr>
      <w:r>
        <w:t xml:space="preserve">  what will be presented / demonstrated at the final project demonstration.)</w:t>
      </w:r>
    </w:p>
    <w:p w14:paraId="4DC15AB5">
      <w:pPr>
        <w:numPr>
          <w:ilvl w:val="12"/>
          <w:numId w:val="0"/>
        </w:numPr>
        <w:tabs>
          <w:tab w:val="left" w:pos="1872"/>
          <w:tab w:val="left" w:leader="underscore" w:pos="5472"/>
          <w:tab w:val="left" w:pos="5760"/>
        </w:tabs>
        <w:spacing w:line="360" w:lineRule="auto"/>
        <w:jc w:val="both"/>
        <w:rPr>
          <w:rFonts w:hint="default" w:ascii="Times New Roman Bold" w:hAnsi="Times New Roman Bold" w:cs="Times New Roman Bold"/>
          <w:b/>
          <w:bCs/>
          <w:sz w:val="20"/>
          <w:szCs w:val="20"/>
        </w:rPr>
      </w:pPr>
      <w:r>
        <w:rPr>
          <w:rFonts w:hint="default" w:ascii="Times New Roman Bold" w:hAnsi="Times New Roman Bold" w:cs="Times New Roman Bold"/>
          <w:b/>
          <w:bCs/>
          <w:sz w:val="20"/>
          <w:szCs w:val="20"/>
        </w:rPr>
        <w:t>Software &amp; Code</w:t>
      </w:r>
    </w:p>
    <w:p w14:paraId="7DD172C8">
      <w:pPr>
        <w:numPr>
          <w:ilvl w:val="0"/>
          <w:numId w:val="3"/>
        </w:numPr>
        <w:tabs>
          <w:tab w:val="left" w:pos="1872"/>
          <w:tab w:val="left" w:leader="underscore" w:pos="5472"/>
          <w:tab w:val="left" w:pos="5760"/>
        </w:tabs>
        <w:spacing w:line="360" w:lineRule="auto"/>
        <w:ind w:left="420" w:leftChars="0" w:hanging="420" w:firstLineChars="0"/>
        <w:jc w:val="both"/>
        <w:rPr>
          <w:rFonts w:hint="eastAsia"/>
          <w:sz w:val="20"/>
          <w:szCs w:val="20"/>
        </w:rPr>
      </w:pPr>
      <w:r>
        <w:rPr>
          <w:rFonts w:hint="eastAsia"/>
          <w:sz w:val="20"/>
          <w:szCs w:val="20"/>
        </w:rPr>
        <w:t>Topology-guided segmentation framework: A complete, documented Python codebase built on PyTorch, MONAI, and nnU-Net, including the 6D topological feature extractor and dynamic weighting module.</w:t>
      </w:r>
    </w:p>
    <w:p w14:paraId="13E62325">
      <w:pPr>
        <w:numPr>
          <w:ilvl w:val="0"/>
          <w:numId w:val="3"/>
        </w:numPr>
        <w:tabs>
          <w:tab w:val="left" w:pos="1872"/>
          <w:tab w:val="left" w:leader="underscore" w:pos="5472"/>
          <w:tab w:val="left" w:pos="5760"/>
        </w:tabs>
        <w:spacing w:line="360" w:lineRule="auto"/>
        <w:ind w:left="420" w:leftChars="0" w:hanging="420" w:firstLineChars="0"/>
        <w:jc w:val="both"/>
        <w:rPr>
          <w:rFonts w:hint="eastAsia"/>
          <w:sz w:val="20"/>
          <w:szCs w:val="20"/>
        </w:rPr>
      </w:pPr>
      <w:r>
        <w:rPr>
          <w:rFonts w:hint="eastAsia"/>
          <w:sz w:val="20"/>
          <w:szCs w:val="20"/>
        </w:rPr>
        <w:t>Trained model weights: Pre-trained model checkpoints on MPM organoid datasets, ready for inference on new data.</w:t>
      </w:r>
    </w:p>
    <w:p w14:paraId="1691E355">
      <w:pPr>
        <w:numPr>
          <w:ilvl w:val="0"/>
          <w:numId w:val="3"/>
        </w:numPr>
        <w:tabs>
          <w:tab w:val="left" w:pos="1872"/>
          <w:tab w:val="left" w:leader="underscore" w:pos="5472"/>
          <w:tab w:val="left" w:pos="5760"/>
        </w:tabs>
        <w:spacing w:line="360" w:lineRule="auto"/>
        <w:ind w:left="420" w:leftChars="0" w:hanging="420" w:firstLineChars="0"/>
        <w:jc w:val="both"/>
        <w:rPr>
          <w:rFonts w:hint="eastAsia"/>
          <w:sz w:val="20"/>
          <w:szCs w:val="20"/>
        </w:rPr>
      </w:pPr>
      <w:r>
        <w:rPr>
          <w:rFonts w:hint="eastAsia"/>
          <w:sz w:val="20"/>
          <w:szCs w:val="20"/>
        </w:rPr>
        <w:t>Topological quantification tool: A standalone script/module for extracting 6D topological features from any segmented organoid mask.</w:t>
      </w:r>
    </w:p>
    <w:p w14:paraId="3580D028">
      <w:pPr>
        <w:numPr>
          <w:ilvl w:val="12"/>
          <w:numId w:val="0"/>
        </w:numPr>
        <w:tabs>
          <w:tab w:val="left" w:pos="1872"/>
          <w:tab w:val="left" w:leader="underscore" w:pos="5472"/>
          <w:tab w:val="left" w:pos="5760"/>
        </w:tabs>
        <w:spacing w:line="360" w:lineRule="auto"/>
        <w:jc w:val="both"/>
        <w:rPr>
          <w:rFonts w:hint="default" w:ascii="Times New Roman Bold" w:hAnsi="Times New Roman Bold" w:cs="Times New Roman Bold"/>
          <w:b/>
          <w:bCs/>
          <w:sz w:val="20"/>
          <w:szCs w:val="20"/>
        </w:rPr>
      </w:pPr>
      <w:r>
        <w:rPr>
          <w:rFonts w:hint="default" w:ascii="Times New Roman Bold" w:hAnsi="Times New Roman Bold" w:cs="Times New Roman Bold"/>
          <w:b/>
          <w:bCs/>
          <w:sz w:val="20"/>
          <w:szCs w:val="20"/>
        </w:rPr>
        <w:t>Analysis &amp; Results</w:t>
      </w:r>
    </w:p>
    <w:p w14:paraId="17BAE7BB">
      <w:pPr>
        <w:numPr>
          <w:ilvl w:val="0"/>
          <w:numId w:val="4"/>
        </w:numPr>
        <w:tabs>
          <w:tab w:val="left" w:pos="1872"/>
          <w:tab w:val="left" w:leader="underscore" w:pos="5472"/>
          <w:tab w:val="left" w:pos="5760"/>
        </w:tabs>
        <w:spacing w:line="360" w:lineRule="auto"/>
        <w:ind w:left="420" w:leftChars="0" w:hanging="420" w:firstLineChars="0"/>
        <w:jc w:val="both"/>
        <w:rPr>
          <w:rFonts w:hint="eastAsia"/>
          <w:sz w:val="20"/>
          <w:szCs w:val="20"/>
        </w:rPr>
      </w:pPr>
      <w:r>
        <w:rPr>
          <w:rFonts w:hint="eastAsia"/>
          <w:sz w:val="20"/>
          <w:szCs w:val="20"/>
        </w:rPr>
        <w:t>Benchmark evaluation report: Comprehensive comparison with baseline methods, including both conventional segmentation metrics and topology-specific indicators.</w:t>
      </w:r>
    </w:p>
    <w:p w14:paraId="4D5A5420">
      <w:pPr>
        <w:numPr>
          <w:ilvl w:val="0"/>
          <w:numId w:val="4"/>
        </w:numPr>
        <w:tabs>
          <w:tab w:val="left" w:pos="1872"/>
          <w:tab w:val="left" w:leader="underscore" w:pos="5472"/>
          <w:tab w:val="left" w:pos="5760"/>
        </w:tabs>
        <w:spacing w:line="360" w:lineRule="auto"/>
        <w:ind w:left="420" w:leftChars="0" w:hanging="420" w:firstLineChars="0"/>
        <w:jc w:val="both"/>
        <w:rPr>
          <w:rFonts w:hint="eastAsia"/>
          <w:sz w:val="20"/>
          <w:szCs w:val="20"/>
        </w:rPr>
      </w:pPr>
      <w:r>
        <w:rPr>
          <w:rFonts w:hint="eastAsia"/>
          <w:sz w:val="20"/>
          <w:szCs w:val="20"/>
        </w:rPr>
        <w:t>Ablation study results: Systematic analysis of each component's contribution (topological loss, dynamic weighting, feature dimensions).</w:t>
      </w:r>
    </w:p>
    <w:p w14:paraId="18856AA7">
      <w:pPr>
        <w:numPr>
          <w:ilvl w:val="0"/>
          <w:numId w:val="4"/>
        </w:numPr>
        <w:tabs>
          <w:tab w:val="left" w:pos="1872"/>
          <w:tab w:val="left" w:leader="underscore" w:pos="5472"/>
          <w:tab w:val="left" w:pos="5760"/>
        </w:tabs>
        <w:spacing w:line="360" w:lineRule="auto"/>
        <w:ind w:left="420" w:leftChars="0" w:hanging="420" w:firstLineChars="0"/>
        <w:jc w:val="both"/>
        <w:rPr>
          <w:rFonts w:hint="eastAsia"/>
          <w:sz w:val="20"/>
          <w:szCs w:val="20"/>
        </w:rPr>
      </w:pPr>
      <w:r>
        <w:rPr>
          <w:rFonts w:hint="eastAsia"/>
          <w:sz w:val="20"/>
          <w:szCs w:val="20"/>
        </w:rPr>
        <w:t>Biological validation findings: Statistical correlations between topological features and MPM drug response/invasive phenotypes.</w:t>
      </w:r>
    </w:p>
    <w:p w14:paraId="6D428C37">
      <w:pPr>
        <w:numPr>
          <w:ilvl w:val="12"/>
          <w:numId w:val="0"/>
        </w:numPr>
        <w:tabs>
          <w:tab w:val="left" w:pos="1872"/>
          <w:tab w:val="left" w:leader="underscore" w:pos="5472"/>
          <w:tab w:val="left" w:pos="5760"/>
        </w:tabs>
        <w:spacing w:line="360" w:lineRule="auto"/>
        <w:jc w:val="both"/>
        <w:rPr>
          <w:rFonts w:hint="default" w:ascii="Times New Roman Bold" w:hAnsi="Times New Roman Bold" w:cs="Times New Roman Bold"/>
          <w:b/>
          <w:bCs/>
          <w:sz w:val="20"/>
          <w:szCs w:val="20"/>
        </w:rPr>
      </w:pPr>
      <w:r>
        <w:rPr>
          <w:rFonts w:hint="default" w:ascii="Times New Roman Bold" w:hAnsi="Times New Roman Bold" w:cs="Times New Roman Bold"/>
          <w:b/>
          <w:bCs/>
          <w:sz w:val="20"/>
          <w:szCs w:val="20"/>
        </w:rPr>
        <w:t>Demonstration &amp; Documentation</w:t>
      </w:r>
    </w:p>
    <w:p w14:paraId="52C799F6">
      <w:pPr>
        <w:numPr>
          <w:ilvl w:val="0"/>
          <w:numId w:val="5"/>
        </w:numPr>
        <w:tabs>
          <w:tab w:val="left" w:pos="1872"/>
          <w:tab w:val="left" w:leader="underscore" w:pos="5472"/>
          <w:tab w:val="left" w:pos="5760"/>
        </w:tabs>
        <w:spacing w:line="360" w:lineRule="auto"/>
        <w:ind w:left="420" w:leftChars="0" w:hanging="420" w:firstLineChars="0"/>
        <w:jc w:val="both"/>
        <w:rPr>
          <w:rFonts w:hint="eastAsia"/>
          <w:sz w:val="20"/>
          <w:szCs w:val="20"/>
        </w:rPr>
      </w:pPr>
      <w:r>
        <w:rPr>
          <w:rFonts w:hint="eastAsia"/>
          <w:sz w:val="20"/>
          <w:szCs w:val="20"/>
        </w:rPr>
        <w:t>Interactive demo: A visualization tool showing side-by-side comparison of baseline vs. topology-guided segmentation results, with real-time topological feature display.</w:t>
      </w:r>
    </w:p>
    <w:p w14:paraId="031DDA51">
      <w:pPr>
        <w:numPr>
          <w:ilvl w:val="0"/>
          <w:numId w:val="5"/>
        </w:numPr>
        <w:tabs>
          <w:tab w:val="left" w:pos="1872"/>
          <w:tab w:val="left" w:leader="underscore" w:pos="5472"/>
          <w:tab w:val="left" w:pos="5760"/>
        </w:tabs>
        <w:spacing w:line="360" w:lineRule="auto"/>
        <w:ind w:left="420" w:leftChars="0" w:hanging="420" w:firstLineChars="0"/>
        <w:jc w:val="both"/>
        <w:rPr>
          <w:rFonts w:hint="eastAsia"/>
          <w:sz w:val="20"/>
          <w:szCs w:val="20"/>
        </w:rPr>
      </w:pPr>
      <w:r>
        <w:rPr>
          <w:rFonts w:hint="eastAsia"/>
          <w:sz w:val="20"/>
          <w:szCs w:val="20"/>
        </w:rPr>
        <w:t>Project report: A full technical report detailing methodology, experiments, results, and biological interpretation.</w:t>
      </w:r>
    </w:p>
    <w:p w14:paraId="38C36040">
      <w:pPr>
        <w:numPr>
          <w:ilvl w:val="0"/>
          <w:numId w:val="5"/>
        </w:numPr>
        <w:tabs>
          <w:tab w:val="left" w:pos="1872"/>
          <w:tab w:val="left" w:leader="underscore" w:pos="5472"/>
          <w:tab w:val="left" w:pos="5760"/>
        </w:tabs>
        <w:spacing w:line="360" w:lineRule="auto"/>
        <w:ind w:left="420" w:leftChars="0" w:hanging="420" w:firstLineChars="0"/>
        <w:jc w:val="both"/>
        <w:rPr>
          <w:sz w:val="20"/>
          <w:szCs w:val="20"/>
        </w:rPr>
      </w:pPr>
      <w:r>
        <w:rPr>
          <w:rFonts w:hint="eastAsia"/>
          <w:sz w:val="20"/>
          <w:szCs w:val="20"/>
        </w:rPr>
        <w:t>Repository documentation: README, installation guide, usage examples, and API documentation for reproducibility.</w:t>
      </w:r>
    </w:p>
    <w:p w14:paraId="3A504028">
      <w:pPr>
        <w:numPr>
          <w:ilvl w:val="12"/>
          <w:numId w:val="0"/>
        </w:numPr>
        <w:tabs>
          <w:tab w:val="left" w:pos="1872"/>
          <w:tab w:val="left" w:leader="underscore" w:pos="5472"/>
          <w:tab w:val="left" w:pos="5760"/>
        </w:tabs>
        <w:spacing w:line="360" w:lineRule="auto"/>
        <w:jc w:val="both"/>
        <w:rPr>
          <w:sz w:val="20"/>
          <w:szCs w:val="20"/>
        </w:rPr>
      </w:pPr>
    </w:p>
    <w:p w14:paraId="33BA0E42">
      <w:pPr>
        <w:numPr>
          <w:ilvl w:val="12"/>
          <w:numId w:val="0"/>
        </w:numPr>
        <w:tabs>
          <w:tab w:val="left" w:pos="1872"/>
          <w:tab w:val="left" w:leader="underscore" w:pos="5472"/>
          <w:tab w:val="left" w:pos="5760"/>
        </w:tabs>
        <w:spacing w:line="360" w:lineRule="auto"/>
        <w:jc w:val="both"/>
        <w:rPr>
          <w:sz w:val="20"/>
          <w:szCs w:val="20"/>
        </w:rPr>
      </w:pPr>
    </w:p>
    <w:p w14:paraId="03C1B7A6">
      <w:pPr>
        <w:pStyle w:val="16"/>
        <w:numPr>
          <w:ilvl w:val="0"/>
          <w:numId w:val="1"/>
        </w:numPr>
        <w:tabs>
          <w:tab w:val="left" w:pos="426"/>
          <w:tab w:val="left" w:leader="underscore" w:pos="5472"/>
          <w:tab w:val="left" w:pos="5760"/>
        </w:tabs>
        <w:spacing w:line="360" w:lineRule="auto"/>
        <w:ind w:firstLineChars="0"/>
      </w:pPr>
      <w:r>
        <w:rPr>
          <w:b/>
        </w:rPr>
        <w:t>Project Industrial Relevance</w:t>
      </w:r>
    </w:p>
    <w:p w14:paraId="39AEFB3A">
      <w:pPr>
        <w:pStyle w:val="16"/>
        <w:tabs>
          <w:tab w:val="left" w:pos="426"/>
          <w:tab w:val="left" w:leader="underscore" w:pos="5472"/>
          <w:tab w:val="left" w:pos="5760"/>
        </w:tabs>
        <w:spacing w:line="360" w:lineRule="auto"/>
        <w:ind w:left="426" w:firstLine="0" w:firstLineChars="0"/>
      </w:pPr>
      <w:r>
        <w:t>(Explain the relevance between this project and industrial’s needs)</w:t>
      </w:r>
    </w:p>
    <w:p w14:paraId="1EC67EB2">
      <w:pPr>
        <w:numPr>
          <w:ilvl w:val="12"/>
          <w:numId w:val="0"/>
        </w:numPr>
        <w:tabs>
          <w:tab w:val="left" w:pos="1872"/>
          <w:tab w:val="left" w:leader="underscore" w:pos="5472"/>
          <w:tab w:val="left" w:pos="5760"/>
        </w:tabs>
        <w:spacing w:line="360" w:lineRule="auto"/>
        <w:jc w:val="both"/>
        <w:rPr>
          <w:rFonts w:hint="default" w:ascii="Times New Roman Bold" w:hAnsi="Times New Roman Bold" w:eastAsia="宋体" w:cs="Times New Roman Bold"/>
          <w:b/>
          <w:bCs/>
          <w:sz w:val="20"/>
          <w:szCs w:val="20"/>
          <w:lang w:eastAsia="zh-CN"/>
        </w:rPr>
      </w:pPr>
      <w:r>
        <w:rPr>
          <w:rFonts w:hint="default" w:ascii="Times New Roman Bold" w:hAnsi="Times New Roman Bold" w:eastAsia="宋体" w:cs="Times New Roman Bold"/>
          <w:b/>
          <w:bCs/>
          <w:sz w:val="20"/>
          <w:szCs w:val="20"/>
          <w:lang w:eastAsia="zh-CN"/>
        </w:rPr>
        <w:t>Medical AI &amp; Digital Pathology</w:t>
      </w:r>
    </w:p>
    <w:p w14:paraId="12EE2613">
      <w:pPr>
        <w:numPr>
          <w:ilvl w:val="12"/>
          <w:numId w:val="0"/>
        </w:numPr>
        <w:tabs>
          <w:tab w:val="left" w:pos="1872"/>
          <w:tab w:val="left" w:leader="underscore" w:pos="5472"/>
          <w:tab w:val="left" w:pos="5760"/>
        </w:tabs>
        <w:spacing w:line="360" w:lineRule="auto"/>
        <w:jc w:val="both"/>
        <w:rPr>
          <w:rFonts w:hint="eastAsia" w:eastAsia="宋体"/>
          <w:sz w:val="20"/>
          <w:szCs w:val="20"/>
          <w:lang w:eastAsia="zh-CN"/>
        </w:rPr>
      </w:pPr>
      <w:r>
        <w:rPr>
          <w:rFonts w:hint="eastAsia" w:eastAsia="宋体"/>
          <w:sz w:val="20"/>
          <w:szCs w:val="20"/>
          <w:lang w:eastAsia="zh-CN"/>
        </w:rPr>
        <w:t>AI pathology companies: Firms developing computational pathology tools (e.g., PathAI, Ibex Medical Analytics) can integrate topological constraints into their segmentation pipelines to better handle complex tumor morphologies, extending beyond organoids to histopathology slides.</w:t>
      </w:r>
    </w:p>
    <w:p w14:paraId="400E936B">
      <w:pPr>
        <w:numPr>
          <w:ilvl w:val="12"/>
          <w:numId w:val="0"/>
        </w:numPr>
        <w:tabs>
          <w:tab w:val="left" w:pos="1872"/>
          <w:tab w:val="left" w:leader="underscore" w:pos="5472"/>
          <w:tab w:val="left" w:pos="5760"/>
        </w:tabs>
        <w:spacing w:line="360" w:lineRule="auto"/>
        <w:jc w:val="both"/>
        <w:rPr>
          <w:rFonts w:hint="eastAsia" w:eastAsia="宋体"/>
          <w:sz w:val="20"/>
          <w:szCs w:val="20"/>
          <w:lang w:eastAsia="zh-CN"/>
        </w:rPr>
      </w:pPr>
      <w:r>
        <w:rPr>
          <w:rFonts w:hint="eastAsia" w:eastAsia="宋体"/>
          <w:sz w:val="20"/>
          <w:szCs w:val="20"/>
          <w:lang w:eastAsia="zh-CN"/>
        </w:rPr>
        <w:t>Image analysis software: Commercial microscopy image analysis platforms (e.g., Imaris, CellProfiler) currently lack robust topological analysis modules for 3D organoid structures—this project's feature extraction component has direct commercialization potential as a plug-in.</w:t>
      </w:r>
    </w:p>
    <w:p w14:paraId="70517B43">
      <w:pPr>
        <w:numPr>
          <w:ilvl w:val="12"/>
          <w:numId w:val="0"/>
        </w:numPr>
        <w:tabs>
          <w:tab w:val="left" w:pos="1872"/>
          <w:tab w:val="left" w:leader="underscore" w:pos="5472"/>
          <w:tab w:val="left" w:pos="5760"/>
        </w:tabs>
        <w:spacing w:line="360" w:lineRule="auto"/>
        <w:jc w:val="both"/>
        <w:rPr>
          <w:rFonts w:hint="default" w:ascii="Times New Roman Bold" w:hAnsi="Times New Roman Bold" w:eastAsia="宋体" w:cs="Times New Roman Bold"/>
          <w:b/>
          <w:bCs/>
          <w:sz w:val="20"/>
          <w:szCs w:val="20"/>
          <w:lang w:eastAsia="zh-CN"/>
        </w:rPr>
      </w:pPr>
      <w:r>
        <w:rPr>
          <w:rFonts w:hint="default" w:ascii="Times New Roman Bold" w:hAnsi="Times New Roman Bold" w:eastAsia="宋体" w:cs="Times New Roman Bold"/>
          <w:b/>
          <w:bCs/>
          <w:sz w:val="20"/>
          <w:szCs w:val="20"/>
          <w:lang w:eastAsia="zh-CN"/>
        </w:rPr>
        <w:t>Diagnostics &amp; Prognostics</w:t>
      </w:r>
    </w:p>
    <w:p w14:paraId="228379CA">
      <w:pPr>
        <w:numPr>
          <w:ilvl w:val="12"/>
          <w:numId w:val="0"/>
        </w:numPr>
        <w:tabs>
          <w:tab w:val="left" w:pos="1872"/>
          <w:tab w:val="left" w:leader="underscore" w:pos="5472"/>
          <w:tab w:val="left" w:pos="5760"/>
        </w:tabs>
        <w:spacing w:line="360" w:lineRule="auto"/>
        <w:jc w:val="both"/>
        <w:rPr>
          <w:rFonts w:hint="eastAsia" w:eastAsia="宋体"/>
          <w:sz w:val="20"/>
          <w:szCs w:val="20"/>
          <w:lang w:eastAsia="zh-CN"/>
        </w:rPr>
      </w:pPr>
      <w:r>
        <w:rPr>
          <w:rFonts w:hint="eastAsia" w:eastAsia="宋体"/>
          <w:sz w:val="20"/>
          <w:szCs w:val="20"/>
          <w:lang w:eastAsia="zh-CN"/>
        </w:rPr>
        <w:t>MPM diagnostic tools: Companies developing MPM diagnostic assays can leverage topological biomarkers identified in this project to improve prognostic stratification, addressing a clear unmet clinical need in mesothelioma management.</w:t>
      </w:r>
    </w:p>
    <w:p w14:paraId="6DDB6E0C">
      <w:pPr>
        <w:numPr>
          <w:ilvl w:val="12"/>
          <w:numId w:val="0"/>
        </w:numPr>
        <w:tabs>
          <w:tab w:val="left" w:pos="1872"/>
          <w:tab w:val="left" w:leader="underscore" w:pos="5472"/>
          <w:tab w:val="left" w:pos="5760"/>
        </w:tabs>
        <w:spacing w:line="360" w:lineRule="auto"/>
        <w:jc w:val="both"/>
        <w:rPr>
          <w:rFonts w:hint="eastAsia" w:eastAsia="宋体"/>
          <w:sz w:val="20"/>
          <w:szCs w:val="20"/>
          <w:lang w:eastAsia="zh-CN"/>
        </w:rPr>
      </w:pPr>
      <w:r>
        <w:rPr>
          <w:rFonts w:hint="eastAsia" w:eastAsia="宋体"/>
          <w:sz w:val="20"/>
          <w:szCs w:val="20"/>
          <w:lang w:eastAsia="zh-CN"/>
        </w:rPr>
        <w:t>Biomarker discovery platforms: The topological feature extraction methodology is generalizable to other cancer types, creating value for companies focused on morphological biomarker discovery across oncology.</w:t>
      </w:r>
    </w:p>
    <w:p w14:paraId="0B85A988">
      <w:pPr>
        <w:numPr>
          <w:ilvl w:val="12"/>
          <w:numId w:val="0"/>
        </w:numPr>
        <w:tabs>
          <w:tab w:val="left" w:pos="1872"/>
          <w:tab w:val="left" w:leader="underscore" w:pos="5472"/>
          <w:tab w:val="left" w:pos="5760"/>
        </w:tabs>
        <w:spacing w:line="360" w:lineRule="auto"/>
        <w:jc w:val="both"/>
        <w:rPr>
          <w:rFonts w:hint="default" w:ascii="Times New Roman Bold" w:hAnsi="Times New Roman Bold" w:eastAsia="宋体" w:cs="Times New Roman Bold"/>
          <w:b/>
          <w:bCs/>
          <w:sz w:val="20"/>
          <w:szCs w:val="20"/>
          <w:lang w:eastAsia="zh-CN"/>
        </w:rPr>
      </w:pPr>
      <w:r>
        <w:rPr>
          <w:rFonts w:hint="default" w:ascii="Times New Roman Bold" w:hAnsi="Times New Roman Bold" w:eastAsia="宋体" w:cs="Times New Roman Bold"/>
          <w:b/>
          <w:bCs/>
          <w:sz w:val="20"/>
          <w:szCs w:val="20"/>
          <w:lang w:eastAsia="zh-CN"/>
        </w:rPr>
        <w:t>Industrial Alignment</w:t>
      </w:r>
    </w:p>
    <w:p w14:paraId="28AD5A5C">
      <w:pPr>
        <w:numPr>
          <w:ilvl w:val="12"/>
          <w:numId w:val="0"/>
        </w:numPr>
        <w:tabs>
          <w:tab w:val="left" w:pos="1872"/>
          <w:tab w:val="left" w:leader="underscore" w:pos="5472"/>
          <w:tab w:val="left" w:pos="5760"/>
        </w:tabs>
        <w:spacing w:line="360" w:lineRule="auto"/>
        <w:jc w:val="both"/>
        <w:rPr>
          <w:rFonts w:hint="eastAsia"/>
        </w:rPr>
      </w:pPr>
      <w:r>
        <w:rPr>
          <w:rFonts w:hint="eastAsia" w:eastAsia="宋体"/>
          <w:sz w:val="20"/>
          <w:szCs w:val="20"/>
          <w:lang w:eastAsia="zh-CN"/>
        </w:rPr>
        <w:t>This project addresses a concrete industrial pain point: the gap between pixel-accurate segmentation and biologically meaningful quantification. As organoid-based drug discovery moves toward industrial-scale automation, the demand for reliable, topology-aware image analysis will only grow—positioning this work at the intersection of applied mathematics, deep learning, and the rapidly expanding organoid biotech market.</w:t>
      </w:r>
    </w:p>
    <w:p w14:paraId="2DDD8C6B">
      <w:pPr>
        <w:tabs>
          <w:tab w:val="left" w:pos="426"/>
          <w:tab w:val="left" w:leader="underscore" w:pos="5472"/>
          <w:tab w:val="left" w:pos="5760"/>
        </w:tabs>
        <w:spacing w:line="360" w:lineRule="auto"/>
        <w:rPr>
          <w:rFonts w:hint="eastAsia"/>
        </w:rPr>
      </w:pPr>
    </w:p>
    <w:p w14:paraId="6C2F0095">
      <w:pPr>
        <w:numPr>
          <w:ilvl w:val="12"/>
          <w:numId w:val="0"/>
        </w:numPr>
        <w:tabs>
          <w:tab w:val="left" w:pos="1872"/>
          <w:tab w:val="left" w:leader="underscore" w:pos="5472"/>
          <w:tab w:val="left" w:pos="5760"/>
        </w:tabs>
        <w:spacing w:line="360" w:lineRule="auto"/>
        <w:jc w:val="both"/>
        <w:rPr>
          <w:sz w:val="20"/>
          <w:szCs w:val="20"/>
        </w:rPr>
      </w:pPr>
    </w:p>
    <w:p w14:paraId="623644AB">
      <w:pPr>
        <w:numPr>
          <w:ilvl w:val="12"/>
          <w:numId w:val="0"/>
        </w:numPr>
        <w:tabs>
          <w:tab w:val="left" w:pos="1872"/>
          <w:tab w:val="left" w:leader="underscore" w:pos="5472"/>
          <w:tab w:val="left" w:pos="5760"/>
        </w:tabs>
        <w:spacing w:line="360" w:lineRule="auto"/>
        <w:jc w:val="both"/>
        <w:rPr>
          <w:sz w:val="20"/>
          <w:szCs w:val="20"/>
        </w:rPr>
      </w:pPr>
    </w:p>
    <w:p w14:paraId="56F54DBB">
      <w:pPr>
        <w:tabs>
          <w:tab w:val="left" w:pos="426"/>
          <w:tab w:val="left" w:leader="underscore" w:pos="5472"/>
          <w:tab w:val="left" w:pos="5760"/>
        </w:tabs>
        <w:spacing w:line="360" w:lineRule="auto"/>
      </w:pPr>
      <w:r>
        <w:rPr>
          <w:b/>
        </w:rPr>
        <w:t>References</w:t>
      </w:r>
    </w:p>
    <w:p w14:paraId="1BB3D135">
      <w:r>
        <w:t>(The references will follow an IEEE style as shown in the examples.)</w:t>
      </w:r>
    </w:p>
    <w:p w14:paraId="5C6DA2A9">
      <w:pPr>
        <w:spacing w:line="360" w:lineRule="auto"/>
      </w:pPr>
    </w:p>
    <w:p w14:paraId="75062760">
      <w:pPr>
        <w:spacing w:line="360" w:lineRule="auto"/>
        <w:rPr>
          <w:color w:val="BFBFBF" w:themeColor="background1" w:themeShade="BF"/>
        </w:rPr>
      </w:pPr>
      <w:r>
        <w:rPr>
          <w:color w:val="BFBFBF" w:themeColor="background1" w:themeShade="BF"/>
        </w:rPr>
        <w:t>Books</w:t>
      </w:r>
    </w:p>
    <w:p w14:paraId="082182FE">
      <w:pPr>
        <w:spacing w:line="360" w:lineRule="auto"/>
        <w:ind w:left="360" w:hanging="360" w:hangingChars="150"/>
      </w:pPr>
      <w:r>
        <w:t xml:space="preserve">[1] J. K. Author, “Title of chapter in the book,” in Title of His Published Book, xth ed. </w:t>
      </w:r>
      <w:r>
        <w:rPr>
          <w:rFonts w:hint="eastAsia"/>
          <w:lang w:eastAsia="zh-CN"/>
        </w:rPr>
        <w:t xml:space="preserve">   </w:t>
      </w:r>
      <w:r>
        <w:t>City of Publisher, Country if not USA: Abbrev. of Publisher, year, ch. x, sec. x, pp. xxx–xxx.</w:t>
      </w:r>
    </w:p>
    <w:p w14:paraId="08AAFA28">
      <w:pPr>
        <w:spacing w:line="360" w:lineRule="auto"/>
        <w:rPr>
          <w:color w:val="BFBFBF" w:themeColor="background1" w:themeShade="BF"/>
        </w:rPr>
      </w:pPr>
      <w:r>
        <w:rPr>
          <w:color w:val="BFBFBF" w:themeColor="background1" w:themeShade="BF"/>
        </w:rPr>
        <w:t>Journals</w:t>
      </w:r>
    </w:p>
    <w:p w14:paraId="224B86A2">
      <w:pPr>
        <w:spacing w:line="360" w:lineRule="auto"/>
        <w:ind w:left="284" w:hanging="284"/>
      </w:pPr>
      <w:r>
        <w:t>[2] J. K. Author, “Name of paper,” Abbrev. Title of Periodical, vol. x, no. x, pp. xxx-xxx, Abbrev. of Month, year.</w:t>
      </w:r>
    </w:p>
    <w:p w14:paraId="4678ADDF">
      <w:pPr>
        <w:spacing w:line="360" w:lineRule="auto"/>
        <w:rPr>
          <w:color w:val="BFBFBF" w:themeColor="background1" w:themeShade="BF"/>
        </w:rPr>
      </w:pPr>
      <w:r>
        <w:rPr>
          <w:color w:val="BFBFBF" w:themeColor="background1" w:themeShade="BF"/>
        </w:rPr>
        <w:t>Conference Technical Articles</w:t>
      </w:r>
    </w:p>
    <w:p w14:paraId="1EB3269F">
      <w:pPr>
        <w:spacing w:line="360" w:lineRule="auto"/>
        <w:ind w:left="360" w:hanging="360" w:hangingChars="150"/>
      </w:pPr>
      <w:r>
        <w:t>[3] J. K. Author, “Title of paper,” in Unabbreviated Name of Conf., City of Conf., Abbrev. State (if given), year, pp.xxx-xxx.</w:t>
      </w:r>
    </w:p>
    <w:p w14:paraId="59DD56BC">
      <w:pPr>
        <w:spacing w:line="360" w:lineRule="auto"/>
        <w:rPr>
          <w:color w:val="BFBFBF" w:themeColor="background1" w:themeShade="BF"/>
        </w:rPr>
      </w:pPr>
      <w:r>
        <w:rPr>
          <w:color w:val="BFBFBF" w:themeColor="background1" w:themeShade="BF"/>
        </w:rPr>
        <w:t>Online Sources</w:t>
      </w:r>
    </w:p>
    <w:p w14:paraId="1B55543F">
      <w:pPr>
        <w:spacing w:line="360" w:lineRule="auto"/>
        <w:ind w:left="360" w:hanging="360" w:hangingChars="150"/>
      </w:pPr>
      <w:r>
        <w:t xml:space="preserve">[4] J. K. Author, (year, Month. day). Title of web page [Online]. Available: URL </w:t>
      </w:r>
      <w:r>
        <w:fldChar w:fldCharType="begin"/>
      </w:r>
      <w:r>
        <w:instrText xml:space="preserve"> HYPERLINK "http://www.nsf.gov/discoveries/disc_summ.jsp?cntn_id=126387&amp;org=NSF&amp;from=news" </w:instrText>
      </w:r>
      <w:r>
        <w:fldChar w:fldCharType="separate"/>
      </w:r>
      <w:r>
        <w:t>http</w:t>
      </w:r>
      <w:r>
        <w:fldChar w:fldCharType="end"/>
      </w:r>
      <w:r>
        <w:fldChar w:fldCharType="begin"/>
      </w:r>
      <w:r>
        <w:instrText xml:space="preserve"> HYPERLINK "http://www.nsf.gov/discoveries/disc_summ.jsp?cntn_id=126387&amp;org=NSF&amp;from=news" </w:instrText>
      </w:r>
      <w:r>
        <w:fldChar w:fldCharType="separate"/>
      </w:r>
      <w:r>
        <w:t>://</w:t>
      </w:r>
      <w:r>
        <w:fldChar w:fldCharType="end"/>
      </w:r>
      <w:r>
        <w:fldChar w:fldCharType="begin"/>
      </w:r>
      <w:r>
        <w:instrText xml:space="preserve"> HYPERLINK "http://www.nsf.gov/discoveries/disc_summ.jsp?cntn_id=126387&amp;org=NSF&amp;from=news" </w:instrText>
      </w:r>
      <w:r>
        <w:fldChar w:fldCharType="separate"/>
      </w:r>
      <w:r>
        <w:t>www..</w:t>
      </w:r>
      <w:r>
        <w:fldChar w:fldCharType="end"/>
      </w:r>
      <w:r>
        <w:fldChar w:fldCharType="begin"/>
      </w:r>
      <w:r>
        <w:instrText xml:space="preserve"> HYPERLINK "http://www.nsf.gov/discoveries/disc_summ.jsp?cntn_id=126387&amp;org=NSF&amp;from=news" </w:instrText>
      </w:r>
      <w:r>
        <w:fldChar w:fldCharType="separate"/>
      </w:r>
      <w:r>
        <w:t>./..../...</w:t>
      </w:r>
      <w:r>
        <w:fldChar w:fldCharType="end"/>
      </w:r>
      <w:r>
        <w:fldChar w:fldCharType="begin"/>
      </w:r>
      <w:r>
        <w:instrText xml:space="preserve"> HYPERLINK "http://www.nsf.gov/discoveries/disc_summ.jsp?cntn_id=126387&amp;org=NSF&amp;from=news" </w:instrText>
      </w:r>
      <w:r>
        <w:fldChar w:fldCharType="separate"/>
      </w:r>
      <w:r>
        <w:t>/doc/text.</w:t>
      </w:r>
      <w:r>
        <w:fldChar w:fldCharType="end"/>
      </w:r>
    </w:p>
    <w:sectPr>
      <w:headerReference r:id="rId3" w:type="default"/>
      <w:footerReference r:id="rId4" w:type="default"/>
      <w:pgSz w:w="12240" w:h="15840"/>
      <w:pgMar w:top="1253" w:right="1440" w:bottom="475"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panose1 w:val="02040503050406030204"/>
    <w:charset w:val="00"/>
    <w:family w:val="roman"/>
    <w:pitch w:val="default"/>
    <w:sig w:usb0="E00006FF" w:usb1="420024FF"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ourier New">
    <w:panose1 w:val="02070409020205090404"/>
    <w:charset w:val="00"/>
    <w:family w:val="auto"/>
    <w:pitch w:val="default"/>
    <w:sig w:usb0="E0000AFF" w:usb1="4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sdt>
        <w:sdtPr>
          <w:id w:val="98381352"/>
          <w:docPartObj>
            <w:docPartGallery w:val="autotext"/>
          </w:docPartObj>
        </w:sdtPr>
        <w:sdtContent>
          <w:p w14:paraId="7FF31F03">
            <w:pPr>
              <w:pStyle w:val="5"/>
              <w:ind w:firstLine="180" w:firstLineChars="100"/>
            </w:pPr>
            <w:r>
              <w:t xml:space="preserve">                                                 </w:t>
            </w: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rPr>
                <w:b/>
                <w:bCs/>
                <w:sz w:val="24"/>
                <w:szCs w:val="24"/>
              </w:rPr>
              <w:t xml:space="preserve"> </w:t>
            </w:r>
            <w:r>
              <w:t xml:space="preserve">/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2CF9B6BE">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D9596">
    <w:pPr>
      <w:pStyle w:val="6"/>
      <w:tabs>
        <w:tab w:val="left" w:pos="4200"/>
        <w:tab w:val="left" w:pos="4620"/>
        <w:tab w:val="left" w:pos="5040"/>
        <w:tab w:val="left" w:pos="5460"/>
        <w:tab w:val="left" w:pos="5880"/>
        <w:tab w:val="left" w:pos="6300"/>
        <w:tab w:val="left" w:pos="6720"/>
        <w:tab w:val="left" w:pos="7140"/>
        <w:tab w:val="clear" w:pos="8306"/>
      </w:tabs>
      <w:jc w:val="left"/>
    </w:pPr>
    <w:r>
      <w:tab/>
    </w:r>
    <w:r>
      <w:tab/>
    </w:r>
    <w:r>
      <w:tab/>
    </w:r>
    <w:r>
      <w:tab/>
    </w:r>
    <w:r>
      <w:tab/>
    </w:r>
    <w:r>
      <w:tab/>
    </w:r>
    <w:r>
      <w:tab/>
    </w:r>
    <w:r>
      <w:tab/>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5BB2C2"/>
    <w:multiLevelType w:val="singleLevel"/>
    <w:tmpl w:val="9F5BB2C2"/>
    <w:lvl w:ilvl="0" w:tentative="0">
      <w:start w:val="1"/>
      <w:numFmt w:val="bullet"/>
      <w:lvlText w:val=""/>
      <w:lvlJc w:val="left"/>
      <w:pPr>
        <w:ind w:left="420" w:hanging="420"/>
      </w:pPr>
      <w:rPr>
        <w:rFonts w:hint="default" w:ascii="Wingdings" w:hAnsi="Wingdings"/>
      </w:rPr>
    </w:lvl>
  </w:abstractNum>
  <w:abstractNum w:abstractNumId="1">
    <w:nsid w:val="F36A8AFD"/>
    <w:multiLevelType w:val="singleLevel"/>
    <w:tmpl w:val="F36A8AFD"/>
    <w:lvl w:ilvl="0" w:tentative="0">
      <w:start w:val="1"/>
      <w:numFmt w:val="bullet"/>
      <w:lvlText w:val=""/>
      <w:lvlJc w:val="left"/>
      <w:pPr>
        <w:ind w:left="420" w:hanging="420"/>
      </w:pPr>
      <w:rPr>
        <w:rFonts w:hint="default" w:ascii="Wingdings" w:hAnsi="Wingdings"/>
      </w:rPr>
    </w:lvl>
  </w:abstractNum>
  <w:abstractNum w:abstractNumId="2">
    <w:nsid w:val="FFFACB2B"/>
    <w:multiLevelType w:val="singleLevel"/>
    <w:tmpl w:val="FFFACB2B"/>
    <w:lvl w:ilvl="0" w:tentative="0">
      <w:start w:val="1"/>
      <w:numFmt w:val="bullet"/>
      <w:lvlText w:val=""/>
      <w:lvlJc w:val="left"/>
      <w:pPr>
        <w:ind w:left="420" w:hanging="420"/>
      </w:pPr>
      <w:rPr>
        <w:rFonts w:hint="default" w:ascii="Wingdings" w:hAnsi="Wingdings"/>
      </w:rPr>
    </w:lvl>
  </w:abstractNum>
  <w:abstractNum w:abstractNumId="3">
    <w:nsid w:val="33712D3E"/>
    <w:multiLevelType w:val="multilevel"/>
    <w:tmpl w:val="33712D3E"/>
    <w:lvl w:ilvl="0" w:tentative="0">
      <w:start w:val="1"/>
      <w:numFmt w:val="decimal"/>
      <w:lvlText w:val="%1-"/>
      <w:lvlJc w:val="left"/>
      <w:pPr>
        <w:ind w:left="502"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5D67C36"/>
    <w:multiLevelType w:val="singleLevel"/>
    <w:tmpl w:val="65D67C36"/>
    <w:lvl w:ilvl="0" w:tentative="0">
      <w:start w:val="1"/>
      <w:numFmt w:val="bullet"/>
      <w:lvlText w:val=""/>
      <w:lvlJc w:val="left"/>
      <w:pPr>
        <w:ind w:left="420" w:hanging="420"/>
      </w:pPr>
      <w:rPr>
        <w:rFonts w:hint="default" w:ascii="Wingdings" w:hAnsi="Wingdings"/>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30C"/>
    <w:rsid w:val="00004FC3"/>
    <w:rsid w:val="00044D81"/>
    <w:rsid w:val="000C0057"/>
    <w:rsid w:val="000E1FA9"/>
    <w:rsid w:val="001018F8"/>
    <w:rsid w:val="0012256D"/>
    <w:rsid w:val="00165463"/>
    <w:rsid w:val="00185249"/>
    <w:rsid w:val="001C0A66"/>
    <w:rsid w:val="001C6825"/>
    <w:rsid w:val="00271562"/>
    <w:rsid w:val="00275AB5"/>
    <w:rsid w:val="00277901"/>
    <w:rsid w:val="002A31BE"/>
    <w:rsid w:val="002E5008"/>
    <w:rsid w:val="002F00AD"/>
    <w:rsid w:val="0032717D"/>
    <w:rsid w:val="00335764"/>
    <w:rsid w:val="003550A9"/>
    <w:rsid w:val="00396C22"/>
    <w:rsid w:val="003B6628"/>
    <w:rsid w:val="003E7B99"/>
    <w:rsid w:val="00412EFC"/>
    <w:rsid w:val="00424659"/>
    <w:rsid w:val="004B4964"/>
    <w:rsid w:val="004E4B58"/>
    <w:rsid w:val="005375EA"/>
    <w:rsid w:val="00625A4B"/>
    <w:rsid w:val="00632F5B"/>
    <w:rsid w:val="00645CE9"/>
    <w:rsid w:val="0067030C"/>
    <w:rsid w:val="006863A1"/>
    <w:rsid w:val="006869EA"/>
    <w:rsid w:val="006A2EC8"/>
    <w:rsid w:val="006A7688"/>
    <w:rsid w:val="006F70D4"/>
    <w:rsid w:val="00713FDA"/>
    <w:rsid w:val="007761E8"/>
    <w:rsid w:val="00785C9E"/>
    <w:rsid w:val="007B2F55"/>
    <w:rsid w:val="007B687A"/>
    <w:rsid w:val="007C3940"/>
    <w:rsid w:val="007C7AEE"/>
    <w:rsid w:val="007F5070"/>
    <w:rsid w:val="008359E2"/>
    <w:rsid w:val="00843370"/>
    <w:rsid w:val="00867A0A"/>
    <w:rsid w:val="00895BA3"/>
    <w:rsid w:val="008D518E"/>
    <w:rsid w:val="0095034D"/>
    <w:rsid w:val="00962627"/>
    <w:rsid w:val="00980A10"/>
    <w:rsid w:val="009A0865"/>
    <w:rsid w:val="009A0957"/>
    <w:rsid w:val="009F4FD7"/>
    <w:rsid w:val="00A81A2D"/>
    <w:rsid w:val="00A957BE"/>
    <w:rsid w:val="00AE3A36"/>
    <w:rsid w:val="00B17ED4"/>
    <w:rsid w:val="00B3107C"/>
    <w:rsid w:val="00B32C84"/>
    <w:rsid w:val="00B72BE1"/>
    <w:rsid w:val="00BF56F0"/>
    <w:rsid w:val="00C11212"/>
    <w:rsid w:val="00C4797A"/>
    <w:rsid w:val="00C532CF"/>
    <w:rsid w:val="00CD062B"/>
    <w:rsid w:val="00D1513E"/>
    <w:rsid w:val="00D67F88"/>
    <w:rsid w:val="00D71796"/>
    <w:rsid w:val="00DB08B8"/>
    <w:rsid w:val="00DC1E3A"/>
    <w:rsid w:val="00DD3175"/>
    <w:rsid w:val="00E33714"/>
    <w:rsid w:val="00EA3136"/>
    <w:rsid w:val="00EA6879"/>
    <w:rsid w:val="00EA7442"/>
    <w:rsid w:val="00EB399D"/>
    <w:rsid w:val="00EE64CE"/>
    <w:rsid w:val="00EF397C"/>
    <w:rsid w:val="00F10556"/>
    <w:rsid w:val="00F5681F"/>
    <w:rsid w:val="00F726C2"/>
    <w:rsid w:val="00F764F1"/>
    <w:rsid w:val="00FF1B11"/>
    <w:rsid w:val="00FF50FC"/>
    <w:rsid w:val="33801C8E"/>
    <w:rsid w:val="70DFAE90"/>
    <w:rsid w:val="75E9753B"/>
    <w:rsid w:val="7B77F5C8"/>
    <w:rsid w:val="7F276BE5"/>
    <w:rsid w:val="B5B6213F"/>
    <w:rsid w:val="BFBD97FA"/>
    <w:rsid w:val="C7FB9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textAlignment w:val="baseline"/>
    </w:pPr>
    <w:rPr>
      <w:rFonts w:ascii="Times New Roman" w:hAnsi="Times New Roman" w:eastAsia="宋体" w:cs="Times New Roman"/>
      <w:kern w:val="0"/>
      <w:sz w:val="24"/>
      <w:szCs w:val="24"/>
      <w:lang w:val="en-US" w:eastAsia="en-GB" w:bidi="ar-SA"/>
    </w:rPr>
  </w:style>
  <w:style w:type="paragraph" w:styleId="2">
    <w:name w:val="heading 1"/>
    <w:basedOn w:val="1"/>
    <w:next w:val="1"/>
    <w:link w:val="15"/>
    <w:qFormat/>
    <w:uiPriority w:val="99"/>
    <w:pPr>
      <w:keepNext/>
      <w:jc w:val="center"/>
      <w:outlineLvl w:val="0"/>
    </w:pPr>
    <w:rPr>
      <w:i/>
      <w:iCs/>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17"/>
    <w:semiHidden/>
    <w:qFormat/>
    <w:uiPriority w:val="99"/>
    <w:rPr>
      <w:sz w:val="20"/>
      <w:szCs w:val="20"/>
    </w:rPr>
  </w:style>
  <w:style w:type="table" w:styleId="9">
    <w:name w:val="Table Grid"/>
    <w:basedOn w:val="8"/>
    <w:qFormat/>
    <w:uiPriority w:val="59"/>
    <w:rPr>
      <w:kern w:val="0"/>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footnote reference"/>
    <w:basedOn w:val="10"/>
    <w:semiHidden/>
    <w:qFormat/>
    <w:uiPriority w:val="99"/>
    <w:rPr>
      <w:rFonts w:cs="Times New Roman"/>
      <w:vertAlign w:val="superscript"/>
    </w:rPr>
  </w:style>
  <w:style w:type="character" w:customStyle="1" w:styleId="13">
    <w:name w:val="Header Char"/>
    <w:basedOn w:val="10"/>
    <w:link w:val="6"/>
    <w:qFormat/>
    <w:uiPriority w:val="99"/>
    <w:rPr>
      <w:sz w:val="18"/>
      <w:szCs w:val="18"/>
    </w:rPr>
  </w:style>
  <w:style w:type="character" w:customStyle="1" w:styleId="14">
    <w:name w:val="Footer Char"/>
    <w:basedOn w:val="10"/>
    <w:link w:val="5"/>
    <w:qFormat/>
    <w:uiPriority w:val="99"/>
    <w:rPr>
      <w:sz w:val="18"/>
      <w:szCs w:val="18"/>
    </w:rPr>
  </w:style>
  <w:style w:type="character" w:customStyle="1" w:styleId="15">
    <w:name w:val="Heading 1 Char"/>
    <w:basedOn w:val="10"/>
    <w:link w:val="2"/>
    <w:qFormat/>
    <w:uiPriority w:val="99"/>
    <w:rPr>
      <w:rFonts w:ascii="Times New Roman" w:hAnsi="Times New Roman" w:eastAsia="宋体" w:cs="Times New Roman"/>
      <w:i/>
      <w:iCs/>
      <w:kern w:val="0"/>
      <w:sz w:val="24"/>
      <w:szCs w:val="24"/>
      <w:lang w:eastAsia="en-GB"/>
    </w:rPr>
  </w:style>
  <w:style w:type="paragraph" w:styleId="16">
    <w:name w:val="List Paragraph"/>
    <w:basedOn w:val="1"/>
    <w:qFormat/>
    <w:uiPriority w:val="34"/>
    <w:pPr>
      <w:ind w:firstLine="420" w:firstLineChars="200"/>
    </w:pPr>
  </w:style>
  <w:style w:type="character" w:customStyle="1" w:styleId="17">
    <w:name w:val="Footnote Text Char"/>
    <w:basedOn w:val="10"/>
    <w:link w:val="7"/>
    <w:semiHidden/>
    <w:qFormat/>
    <w:uiPriority w:val="99"/>
    <w:rPr>
      <w:rFonts w:ascii="Times New Roman" w:hAnsi="Times New Roman" w:eastAsia="宋体" w:cs="Times New Roman"/>
      <w:kern w:val="0"/>
      <w:sz w:val="20"/>
      <w:szCs w:val="20"/>
      <w:lang w:eastAsia="en-GB"/>
    </w:rPr>
  </w:style>
  <w:style w:type="character" w:customStyle="1" w:styleId="18">
    <w:name w:val="Balloon Text Char"/>
    <w:basedOn w:val="10"/>
    <w:link w:val="4"/>
    <w:semiHidden/>
    <w:qFormat/>
    <w:uiPriority w:val="99"/>
    <w:rPr>
      <w:rFonts w:ascii="Times New Roman" w:hAnsi="Times New Roman" w:eastAsia="宋体" w:cs="Times New Roman"/>
      <w:kern w:val="0"/>
      <w:sz w:val="18"/>
      <w:szCs w:val="18"/>
      <w:lang w:eastAsia="en-G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290</Words>
  <Characters>1651</Characters>
  <Lines>18</Lines>
  <Paragraphs>5</Paragraphs>
  <TotalTime>258</TotalTime>
  <ScaleCrop>false</ScaleCrop>
  <LinksUpToDate>false</LinksUpToDate>
  <CharactersWithSpaces>1958</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2014-09-15T09:06:00Z</dcterms:created>
  <dc:creator>asus</dc:creator>
  <cp:lastModifiedBy>九天揽月</cp:lastModifiedBy>
  <dcterms:modified xsi:type="dcterms:W3CDTF">2026-07-06T07:37:11Z</dcterms:modified>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8CF8F54E0881A27AA7EA4A6A02F27956_43</vt:lpwstr>
  </property>
  <property fmtid="{D5CDD505-2E9C-101B-9397-08002B2CF9AE}" pid="4" name="KSOTemplateDocerSaveRecord">
    <vt:lpwstr>eyJoZGlkIjoiMGM1N2Q1MDQ4OTAwNTdlMzQ0NTNhNzNkMDQyMjEzODkiLCJ1c2VySWQiOiIxNjc2MTQ0NTQifQ==</vt:lpwstr>
  </property>
</Properties>
</file>