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Data Deletion Policy</w:t>
      </w:r>
    </w:p>
    <w:p>
      <w:r>
        <w:t>At QuantumB Data Flow, we are committed to ensuring the privacy, security, and integrity of the data we handle. This Data Deletion Policy outlines our procedures and guidelines for deleting customer and user data in a secure, transparent, and timely manner.</w:t>
      </w:r>
    </w:p>
    <w:p>
      <w:pPr>
        <w:pStyle w:val="Heading2"/>
      </w:pPr>
      <w:r>
        <w:t>1. Scope</w:t>
      </w:r>
    </w:p>
    <w:p>
      <w:r>
        <w:t>This policy applies to all data collected, processed, and stored by QuantumB Data Flow in connection with our services, including but not limited to ETL Pipelines, Database Management, Data Analytics, and Generative/Agentic AI solutions.</w:t>
      </w:r>
    </w:p>
    <w:p>
      <w:pPr>
        <w:pStyle w:val="Heading2"/>
      </w:pPr>
      <w:r>
        <w:t>2. Types of Data Subject to Deletion</w:t>
      </w:r>
    </w:p>
    <w:p>
      <w:r>
        <w:t>- Personally Identifiable Information (PII)</w:t>
        <w:br/>
        <w:t>- Business and client data</w:t>
        <w:br/>
        <w:t>- Analytical and operational logs</w:t>
        <w:br/>
        <w:t>- Project and usage data stored during engagements</w:t>
      </w:r>
    </w:p>
    <w:p>
      <w:pPr>
        <w:pStyle w:val="Heading2"/>
      </w:pPr>
      <w:r>
        <w:t>3. User-Initiated Deletion Requests</w:t>
      </w:r>
    </w:p>
    <w:p>
      <w:r>
        <w:t>Clients may request the deletion of their data at any time by contacting QuantumB Data Flow via email at eomobamidele@gmail.com. Requests will be verified, and data will be deleted within 30 days of a validated request.</w:t>
      </w:r>
    </w:p>
    <w:p>
      <w:pPr>
        <w:pStyle w:val="Heading2"/>
      </w:pPr>
      <w:r>
        <w:t>4. Automatic Data Deletion</w:t>
      </w:r>
    </w:p>
    <w:p>
      <w:r>
        <w:t>Data no longer necessary for operational or legal purposes will be automatically deleted after a retention period of 12 months, unless otherwise agreed in a client contract.</w:t>
      </w:r>
    </w:p>
    <w:p>
      <w:pPr>
        <w:pStyle w:val="Heading2"/>
      </w:pPr>
      <w:r>
        <w:t>5. Secure Deletion Methods</w:t>
      </w:r>
    </w:p>
    <w:p>
      <w:r>
        <w:t>We utilize industry-standard practices for securely deleting data, including secure wiping of storage media and permanent erasure from cloud platforms to ensure that data cannot be recovered or misused.</w:t>
      </w:r>
    </w:p>
    <w:p>
      <w:pPr>
        <w:pStyle w:val="Heading2"/>
      </w:pPr>
      <w:r>
        <w:t>6. Exceptions</w:t>
      </w:r>
    </w:p>
    <w:p>
      <w:r>
        <w:t>Certain data may be retained for a longer period to comply with legal obligations or resolve disputes. Clients will be informed when such exceptions apply.</w:t>
      </w:r>
    </w:p>
    <w:p>
      <w:pPr>
        <w:pStyle w:val="Heading2"/>
      </w:pPr>
      <w:r>
        <w:t>7. Policy Updates</w:t>
      </w:r>
    </w:p>
    <w:p>
      <w:r>
        <w:t>This policy may be updated periodically. The latest version will always be available on our official website. Clients will be notified of any significant changes.</w:t>
      </w:r>
    </w:p>
    <w:p>
      <w:pPr>
        <w:pStyle w:val="Heading2"/>
      </w:pPr>
      <w:r>
        <w:t>8. Contact Information</w:t>
      </w:r>
    </w:p>
    <w:p>
      <w:r>
        <w:t>For any questions or concerns regarding this policy, please contact us at:</w:t>
        <w:br/>
        <w:t>Email: eomobamidele@gmail.com</w:t>
        <w:br/>
        <w:t>Phone: +2348141689008</w:t>
        <w:br/>
        <w:t>Address: Lagos, Nigeria</w:t>
      </w:r>
    </w:p>
    <w:p>
      <w:r>
        <w:br/>
        <w:t>Last updated: April 14, 2025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