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32.0" w:type="dxa"/>
        <w:jc w:val="left"/>
        <w:tblInd w:w="0.0" w:type="dxa"/>
        <w:tblLayout w:type="fixed"/>
        <w:tblLook w:val="0400"/>
      </w:tblPr>
      <w:tblGrid>
        <w:gridCol w:w="1393"/>
        <w:gridCol w:w="877"/>
        <w:gridCol w:w="1303"/>
        <w:gridCol w:w="1083"/>
        <w:gridCol w:w="3936"/>
        <w:gridCol w:w="743"/>
        <w:gridCol w:w="2938"/>
        <w:gridCol w:w="1489"/>
        <w:gridCol w:w="1370"/>
        <w:tblGridChange w:id="0">
          <w:tblGrid>
            <w:gridCol w:w="1393"/>
            <w:gridCol w:w="877"/>
            <w:gridCol w:w="1303"/>
            <w:gridCol w:w="1083"/>
            <w:gridCol w:w="3936"/>
            <w:gridCol w:w="743"/>
            <w:gridCol w:w="2938"/>
            <w:gridCol w:w="1489"/>
            <w:gridCol w:w="1370"/>
          </w:tblGrid>
        </w:tblGridChange>
      </w:tblGrid>
      <w:tr>
        <w:trPr>
          <w:trHeight w:val="112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Hazards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Is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16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hazard present?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What is the risk?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H = High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M = Medium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L = 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B">
            <w:pPr>
              <w:spacing w:after="156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(When all controls are in place risk will be reduced).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D">
            <w:pPr>
              <w:tabs>
                <w:tab w:val="center" w:pos="1880"/>
                <w:tab w:val="center" w:pos="3997"/>
              </w:tabs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Is this </w:t>
              <w:tab/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Action/to do list/outstanding </w:t>
              <w:tab/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Person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center" w:pos="4212"/>
              </w:tabs>
              <w:spacing w:after="166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control    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controls</w:t>
              <w:tab/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right="839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31"/>
                <w:szCs w:val="31"/>
                <w:vertAlign w:val="superscript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place?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Signature and date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Hacking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destruction of data. Customer data being stolen or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bottom w:color="auto" w:space="4" w:sz="0" w:val="none"/>
              </w:pBdr>
              <w:spacing w:after="0" w:afterAutospacing="0" w:line="360" w:lineRule="auto"/>
              <w:ind w:left="720" w:hanging="36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Creating strong passwords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bottom w:color="auto" w:space="4" w:sz="0" w:val="none"/>
              </w:pBdr>
              <w:spacing w:after="160" w:line="360" w:lineRule="auto"/>
              <w:ind w:left="720" w:hanging="360"/>
              <w:rPr>
                <w:color w:val="333333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Not providing them as plain texts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12/02/2020</w:t>
            </w:r>
          </w:p>
        </w:tc>
      </w:tr>
      <w:tr>
        <w:trPr>
          <w:trHeight w:val="18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allow malicious modification of the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Stop specific Sql statements from being executed. So stop commands such as Drop table from being executed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Only allow specific Sql queries to be executed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12/02/2020</w:t>
            </w:r>
          </w:p>
        </w:tc>
      </w:tr>
      <w:tr>
        <w:trPr>
          <w:trHeight w:val="18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Loss of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Loss of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Backup the code to 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12/02/2020</w:t>
            </w:r>
          </w:p>
        </w:tc>
      </w:tr>
      <w:tr>
        <w:trPr>
          <w:trHeight w:val="18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Editing code breaking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Application will be unable to run if codes are broken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Have backups and also run tests which identifies which line of codes have problem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12/02/2020</w:t>
            </w:r>
          </w:p>
        </w:tc>
      </w:tr>
    </w:tbl>
    <w:p w:rsidR="00000000" w:rsidDel="00000000" w:rsidP="00000000" w:rsidRDefault="00000000" w:rsidRPr="00000000" w14:paraId="00000039">
      <w:pPr>
        <w:spacing w:after="101" w:line="265" w:lineRule="auto"/>
        <w:ind w:left="-5" w:hanging="10"/>
        <w:rPr/>
      </w:pPr>
      <w:r w:rsidDel="00000000" w:rsidR="00000000" w:rsidRPr="00000000">
        <w:rPr>
          <w:b w:val="1"/>
          <w:color w:val="004890"/>
          <w:sz w:val="20"/>
          <w:szCs w:val="20"/>
          <w:rtl w:val="0"/>
        </w:rPr>
        <w:t xml:space="preserve">Com.QA IMS Risk Assessment (</w:t>
      </w:r>
      <w:r w:rsidDel="00000000" w:rsidR="00000000" w:rsidRPr="00000000">
        <w:rPr>
          <w:b w:val="1"/>
          <w:sz w:val="20"/>
          <w:szCs w:val="20"/>
          <w:rtl w:val="0"/>
        </w:rPr>
        <w:t xml:space="preserve">List additional hazards, risks and controls particular to your project using this Risk Assessment)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65" w:lineRule="auto"/>
        <w:ind w:left="-5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If there is one or more </w:t>
      </w:r>
      <w:r w:rsidDel="00000000" w:rsidR="00000000" w:rsidRPr="00000000">
        <w:rPr>
          <w:b w:val="1"/>
          <w:sz w:val="20"/>
          <w:szCs w:val="20"/>
          <w:rtl w:val="0"/>
        </w:rPr>
        <w:t xml:space="preserve">High Risk (H)</w:t>
      </w:r>
      <w:r w:rsidDel="00000000" w:rsidR="00000000" w:rsidRPr="00000000">
        <w:rPr>
          <w:sz w:val="20"/>
          <w:szCs w:val="20"/>
          <w:rtl w:val="0"/>
        </w:rPr>
        <w:t xml:space="preserve"> actions needed, then the risk of injury could be high and immediate action should be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65" w:lineRule="auto"/>
        <w:ind w:left="-5" w:hanging="1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Medium Risk (M) </w:t>
      </w:r>
      <w:r w:rsidDel="00000000" w:rsidR="00000000" w:rsidRPr="00000000">
        <w:rPr>
          <w:sz w:val="20"/>
          <w:szCs w:val="20"/>
          <w:rtl w:val="0"/>
        </w:rPr>
        <w:t xml:space="preserve">actions should be dealt with as soon as possible.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Low Risk (L) </w:t>
      </w:r>
      <w:r w:rsidDel="00000000" w:rsidR="00000000" w:rsidRPr="00000000">
        <w:rPr>
          <w:sz w:val="20"/>
          <w:szCs w:val="20"/>
          <w:rtl w:val="0"/>
        </w:rPr>
        <w:t xml:space="preserve">actions should be dealt with as soon as practicable.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166"/>
        </w:tabs>
        <w:spacing w:after="101" w:line="265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Risk Assessment carried out by: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Blake Ezechi </w:t>
        <w:tab/>
        <w:t xml:space="preserve"> </w:t>
        <w:tab/>
        <w:t xml:space="preserve"> </w:t>
        <w:tab/>
        <w:t xml:space="preserve">Date:        12  /   02       /  2020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127000</wp:posOffset>
                </wp:positionV>
                <wp:extent cx="3878999" cy="63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06501" y="3776825"/>
                          <a:ext cx="3878999" cy="6350"/>
                          <a:chOff x="3406501" y="3776825"/>
                          <a:chExt cx="3878999" cy="6350"/>
                        </a:xfrm>
                      </wpg:grpSpPr>
                      <wpg:grpSp>
                        <wpg:cNvGrpSpPr/>
                        <wpg:grpSpPr>
                          <a:xfrm>
                            <a:off x="3406501" y="3776825"/>
                            <a:ext cx="3878999" cy="6350"/>
                            <a:chOff x="0" y="0"/>
                            <a:chExt cx="3878999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7897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878999" cy="0"/>
                            </a:xfrm>
                            <a:custGeom>
                              <a:rect b="b" l="l" r="r" t="t"/>
                              <a:pathLst>
                                <a:path extrusionOk="0" h="120000" w="3878999">
                                  <a:moveTo>
                                    <a:pt x="0" y="0"/>
                                  </a:moveTo>
                                  <a:lnTo>
                                    <a:pt x="38789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127000</wp:posOffset>
                </wp:positionV>
                <wp:extent cx="3878999" cy="63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8999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6141720</wp:posOffset>
                </wp:positionV>
                <wp:extent cx="7486650" cy="542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607438" y="3513300"/>
                          <a:ext cx="74771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65" w:line="258.99999618530273"/>
                              <w:ind w:left="-5" w:right="0" w:firstLine="-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If there is one or more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High Risk (H)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 actions needed, then the risk of injury could be high and immediate action should be taken.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65" w:before="0" w:line="258.99999618530273"/>
                              <w:ind w:left="-5" w:right="0" w:firstLine="-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Medium Risk (M)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actions should be dealt with as soon as possible.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 Low Risk (L)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actions should be dealt with as soon as practicable.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6141720</wp:posOffset>
                </wp:positionV>
                <wp:extent cx="7486650" cy="5429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66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/>
        <w:sectPr>
          <w:pgSz w:h="11906" w:w="16838"/>
          <w:pgMar w:bottom="721" w:top="1028" w:left="850" w:right="4505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13890"/>
        <w:rPr/>
      </w:pPr>
      <w:r w:rsidDel="00000000" w:rsidR="00000000" w:rsidRPr="00000000">
        <w:rPr>
          <w:sz w:val="14"/>
          <w:szCs w:val="14"/>
          <w:rtl w:val="0"/>
        </w:rPr>
        <w:t xml:space="preserve">© Alv</w:t>
      </w:r>
      <w:r w:rsidDel="00000000" w:rsidR="00000000" w:rsidRPr="00000000">
        <w:rPr>
          <w:rtl w:val="0"/>
        </w:rPr>
      </w:r>
    </w:p>
    <w:sectPr>
      <w:type w:val="continuous"/>
      <w:pgSz w:h="11906" w:w="16838"/>
      <w:pgMar w:bottom="1024" w:top="719" w:left="14740" w:right="842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5.0" w:type="dxa"/>
        <w:left w:w="28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