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669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11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8"/>
        <w:gridCol w:w="393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2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260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{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un Párrafo atrás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}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</w:t>
            </w:r>
            <w:r>
              <w:rPr>
                <w:sz w:val="18"/>
                <w:highlight w:val="none"/>
                <w:lang w:val="es-ES"/>
              </w:rPr>
              <w:t xml:space="preserve">un Párrafo adelante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260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/>
            <w:r>
              <w:rPr>
                <w:sz w:val="18"/>
                <w:highlight w:val="none"/>
                <w:lang w:val="es-ES"/>
              </w:rPr>
              <w:t xml:space="preserve">Pone una Marca en el punto sobre el que el cursor está</w:t>
            </w:r>
            <w:r/>
          </w:p>
          <w:p>
            <w:pPr>
              <w:pStyle w:val="1260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hacia esa marca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260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88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M</w:t>
            </w:r>
            <w:r>
              <w:rPr>
                <w:sz w:val="18"/>
                <w:highlight w:val="none"/>
                <w:lang w:val="es-ES"/>
              </w:rPr>
              <w:t xml:space="preserve"> —&gt; Moverse a la parte media de la pantalla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260"/>
              <w:numPr>
                <w:ilvl w:val="0"/>
                <w:numId w:val="2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ca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/>
            <w:r>
              <w:rPr>
                <w:sz w:val="18"/>
                <w:highlight w:val="none"/>
                <w:lang w:val="es-ES"/>
              </w:rPr>
              <w:t xml:space="preserve">Va a la Anterior linea modificada</w:t>
              <w:br/>
            </w:r>
            <w:r>
              <w:rPr>
                <w:b/>
                <w:sz w:val="22"/>
                <w:highlight w:val="none"/>
                <w:lang w:val="es-ES"/>
              </w:rPr>
              <w:t xml:space="preserve">cd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/>
            <w:r>
              <w:rPr>
                <w:sz w:val="18"/>
                <w:highlight w:val="none"/>
                <w:lang w:val="es-ES"/>
              </w:rPr>
              <w:t xml:space="preserve">Va a la Posterior linea modifiicada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Siguiente resultado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Anterior resultado</w:t>
            </w:r>
            <w:r>
              <w:rPr>
                <w:sz w:val="18"/>
                <w:highlight w:val="none"/>
                <w:lang w:val="es-ES"/>
              </w:rPr>
              <w:t xml:space="preserve"> de ‘t’ o ‘f’</w:t>
            </w:r>
            <w:r/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11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9"/>
        <w:gridCol w:w="396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11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60"/>
        <w:gridCol w:w="4077"/>
        <w:gridCol w:w="3935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60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(FZF)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yyy 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/>
            <w:r>
              <w:rPr>
                <w:sz w:val="18"/>
                <w:highlight w:val="none"/>
                <w:lang w:val="es-ES"/>
              </w:rPr>
              <w:t xml:space="preserve">Copia en modo Insertar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260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ddd 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/>
            <w:r>
              <w:rPr>
                <w:sz w:val="18"/>
                <w:highlight w:val="none"/>
                <w:lang w:val="es-ES"/>
              </w:rPr>
              <w:t xml:space="preserve">Elimina en modo Insertar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260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ii </w:t>
            </w:r>
            <w:r>
              <w:rPr>
                <w:sz w:val="18"/>
                <w:highlight w:val="none"/>
                <w:lang w:val="es-ES"/>
              </w:rPr>
              <w:t xml:space="preserve">—&gt; Salie del modo Insertar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260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26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60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260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260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260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260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260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260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260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260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11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6094"/>
        <w:gridCol w:w="563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que ‘gf’ pero abriéndolo en una cierta linea especificada (Ej: “archivo.c:75”)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</w:p>
          <w:p>
            <w:pPr>
              <w:pStyle w:val="1260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3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ultima linea en la que estuvo con modo Insert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</w:p>
          <w:p>
            <w:pPr>
              <w:pStyle w:val="1260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260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36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177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260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Compila el Archivo Automáticamente</w:t>
            </w:r>
            <w:r/>
          </w:p>
          <w:p>
            <w:pPr>
              <w:pStyle w:val="1260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8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i </w:t>
            </w:r>
            <w:r>
              <w:rPr>
                <w:sz w:val="18"/>
                <w:highlight w:val="none"/>
                <w:lang w:val="es-ES"/>
              </w:rPr>
              <w:t xml:space="preserve">» por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a </w:t>
            </w:r>
            <w:r>
              <w:rPr>
                <w:sz w:val="18"/>
                <w:highlight w:val="none"/>
                <w:lang w:val="es-ES"/>
              </w:rPr>
              <w:t xml:space="preserve">», incluye un caracter al rededor de los bordes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260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18"/>
                <w:highlight w:val="none"/>
                <w:lang w:val="es-ES"/>
              </w:rPr>
              <w:t xml:space="preserve">[Ctrl + r] "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17"/>
              </w:numPr>
              <w:jc w:val="left"/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11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11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777"/>
        <w:gridCol w:w="782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W r]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Rota los Splits</w:t>
            </w:r>
            <w:r>
              <w:rPr>
                <w:b w:val="false"/>
                <w:sz w:val="18"/>
                <w:highlight w:val="none"/>
                <w:lang w:val="es-ES"/>
              </w:rPr>
            </w:r>
          </w:p>
          <w:p>
            <w:pPr>
              <w:pStyle w:val="1260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g??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Encripta una linea</w:t>
            </w:r>
            <w:r>
              <w:rPr>
                <w:b w:val="false"/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829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19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+1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-1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16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1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1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0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80">
    <w:name w:val="Heading 1"/>
    <w:basedOn w:val="1256"/>
    <w:next w:val="1256"/>
    <w:link w:val="108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081">
    <w:name w:val="Heading 1 Char"/>
    <w:link w:val="1080"/>
    <w:uiPriority w:val="9"/>
    <w:rPr>
      <w:rFonts w:ascii="Arial" w:hAnsi="Arial" w:cs="Arial" w:eastAsia="Arial"/>
      <w:sz w:val="40"/>
      <w:szCs w:val="40"/>
    </w:rPr>
  </w:style>
  <w:style w:type="paragraph" w:styleId="1082">
    <w:name w:val="Heading 2"/>
    <w:basedOn w:val="1256"/>
    <w:next w:val="1256"/>
    <w:link w:val="108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083">
    <w:name w:val="Heading 2 Char"/>
    <w:link w:val="1082"/>
    <w:uiPriority w:val="9"/>
    <w:rPr>
      <w:rFonts w:ascii="Arial" w:hAnsi="Arial" w:cs="Arial" w:eastAsia="Arial"/>
      <w:sz w:val="34"/>
    </w:rPr>
  </w:style>
  <w:style w:type="paragraph" w:styleId="1084">
    <w:name w:val="Heading 3"/>
    <w:basedOn w:val="1256"/>
    <w:next w:val="1256"/>
    <w:link w:val="108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085">
    <w:name w:val="Heading 3 Char"/>
    <w:link w:val="1084"/>
    <w:uiPriority w:val="9"/>
    <w:rPr>
      <w:rFonts w:ascii="Arial" w:hAnsi="Arial" w:cs="Arial" w:eastAsia="Arial"/>
      <w:sz w:val="30"/>
      <w:szCs w:val="30"/>
    </w:rPr>
  </w:style>
  <w:style w:type="paragraph" w:styleId="1086">
    <w:name w:val="Heading 4"/>
    <w:basedOn w:val="1256"/>
    <w:next w:val="1256"/>
    <w:link w:val="108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087">
    <w:name w:val="Heading 4 Char"/>
    <w:link w:val="1086"/>
    <w:uiPriority w:val="9"/>
    <w:rPr>
      <w:rFonts w:ascii="Arial" w:hAnsi="Arial" w:cs="Arial" w:eastAsia="Arial"/>
      <w:b/>
      <w:bCs/>
      <w:sz w:val="26"/>
      <w:szCs w:val="26"/>
    </w:rPr>
  </w:style>
  <w:style w:type="paragraph" w:styleId="1088">
    <w:name w:val="Heading 5"/>
    <w:basedOn w:val="1256"/>
    <w:next w:val="1256"/>
    <w:link w:val="108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089">
    <w:name w:val="Heading 5 Char"/>
    <w:link w:val="1088"/>
    <w:uiPriority w:val="9"/>
    <w:rPr>
      <w:rFonts w:ascii="Arial" w:hAnsi="Arial" w:cs="Arial" w:eastAsia="Arial"/>
      <w:b/>
      <w:bCs/>
      <w:sz w:val="24"/>
      <w:szCs w:val="24"/>
    </w:rPr>
  </w:style>
  <w:style w:type="paragraph" w:styleId="1090">
    <w:name w:val="Heading 6"/>
    <w:basedOn w:val="1256"/>
    <w:next w:val="1256"/>
    <w:link w:val="109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091">
    <w:name w:val="Heading 6 Char"/>
    <w:link w:val="1090"/>
    <w:uiPriority w:val="9"/>
    <w:rPr>
      <w:rFonts w:ascii="Arial" w:hAnsi="Arial" w:cs="Arial" w:eastAsia="Arial"/>
      <w:b/>
      <w:bCs/>
      <w:sz w:val="22"/>
      <w:szCs w:val="22"/>
    </w:rPr>
  </w:style>
  <w:style w:type="paragraph" w:styleId="1092">
    <w:name w:val="Heading 7"/>
    <w:basedOn w:val="1256"/>
    <w:next w:val="1256"/>
    <w:link w:val="109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093">
    <w:name w:val="Heading 7 Char"/>
    <w:link w:val="109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094">
    <w:name w:val="Heading 8"/>
    <w:basedOn w:val="1256"/>
    <w:next w:val="1256"/>
    <w:link w:val="109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095">
    <w:name w:val="Heading 8 Char"/>
    <w:link w:val="1094"/>
    <w:uiPriority w:val="9"/>
    <w:rPr>
      <w:rFonts w:ascii="Arial" w:hAnsi="Arial" w:cs="Arial" w:eastAsia="Arial"/>
      <w:i/>
      <w:iCs/>
      <w:sz w:val="22"/>
      <w:szCs w:val="22"/>
    </w:rPr>
  </w:style>
  <w:style w:type="paragraph" w:styleId="1096">
    <w:name w:val="Heading 9"/>
    <w:basedOn w:val="1256"/>
    <w:next w:val="1256"/>
    <w:link w:val="109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097">
    <w:name w:val="Heading 9 Char"/>
    <w:link w:val="1096"/>
    <w:uiPriority w:val="9"/>
    <w:rPr>
      <w:rFonts w:ascii="Arial" w:hAnsi="Arial" w:cs="Arial" w:eastAsia="Arial"/>
      <w:i/>
      <w:iCs/>
      <w:sz w:val="21"/>
      <w:szCs w:val="21"/>
    </w:rPr>
  </w:style>
  <w:style w:type="paragraph" w:styleId="1098">
    <w:name w:val="Title"/>
    <w:basedOn w:val="1256"/>
    <w:next w:val="1256"/>
    <w:link w:val="109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099">
    <w:name w:val="Title Char"/>
    <w:link w:val="1098"/>
    <w:uiPriority w:val="10"/>
    <w:rPr>
      <w:sz w:val="48"/>
      <w:szCs w:val="48"/>
    </w:rPr>
  </w:style>
  <w:style w:type="paragraph" w:styleId="1100">
    <w:name w:val="Subtitle"/>
    <w:basedOn w:val="1256"/>
    <w:next w:val="1256"/>
    <w:link w:val="1101"/>
    <w:qFormat/>
    <w:uiPriority w:val="11"/>
    <w:rPr>
      <w:sz w:val="24"/>
      <w:szCs w:val="24"/>
    </w:rPr>
    <w:pPr>
      <w:spacing w:after="200" w:before="200"/>
    </w:pPr>
  </w:style>
  <w:style w:type="character" w:styleId="1101">
    <w:name w:val="Subtitle Char"/>
    <w:link w:val="1100"/>
    <w:uiPriority w:val="11"/>
    <w:rPr>
      <w:sz w:val="24"/>
      <w:szCs w:val="24"/>
    </w:rPr>
  </w:style>
  <w:style w:type="paragraph" w:styleId="1102">
    <w:name w:val="Quote"/>
    <w:basedOn w:val="1256"/>
    <w:next w:val="1256"/>
    <w:link w:val="1103"/>
    <w:qFormat/>
    <w:uiPriority w:val="29"/>
    <w:rPr>
      <w:i/>
    </w:rPr>
    <w:pPr>
      <w:ind w:left="720" w:right="720"/>
    </w:pPr>
  </w:style>
  <w:style w:type="character" w:styleId="1103">
    <w:name w:val="Quote Char"/>
    <w:link w:val="1102"/>
    <w:uiPriority w:val="29"/>
    <w:rPr>
      <w:i/>
    </w:rPr>
  </w:style>
  <w:style w:type="paragraph" w:styleId="1104">
    <w:name w:val="Intense Quote"/>
    <w:basedOn w:val="1256"/>
    <w:next w:val="1256"/>
    <w:link w:val="110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105">
    <w:name w:val="Intense Quote Char"/>
    <w:link w:val="1104"/>
    <w:uiPriority w:val="30"/>
    <w:rPr>
      <w:i/>
    </w:rPr>
  </w:style>
  <w:style w:type="paragraph" w:styleId="1106">
    <w:name w:val="Header"/>
    <w:basedOn w:val="1256"/>
    <w:link w:val="11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07">
    <w:name w:val="Header Char"/>
    <w:link w:val="1106"/>
    <w:uiPriority w:val="99"/>
  </w:style>
  <w:style w:type="paragraph" w:styleId="1108">
    <w:name w:val="Footer"/>
    <w:basedOn w:val="1256"/>
    <w:link w:val="111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09">
    <w:name w:val="Footer Char"/>
    <w:link w:val="1108"/>
    <w:uiPriority w:val="99"/>
  </w:style>
  <w:style w:type="paragraph" w:styleId="1110">
    <w:name w:val="Caption"/>
    <w:basedOn w:val="1256"/>
    <w:next w:val="125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111">
    <w:name w:val="Caption Char"/>
    <w:basedOn w:val="1110"/>
    <w:link w:val="1108"/>
    <w:uiPriority w:val="99"/>
  </w:style>
  <w:style w:type="table" w:styleId="1112">
    <w:name w:val="Table Grid"/>
    <w:basedOn w:val="12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13">
    <w:name w:val="Table Grid Light"/>
    <w:basedOn w:val="12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14">
    <w:name w:val="Plain Table 1"/>
    <w:basedOn w:val="12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15">
    <w:name w:val="Plain Table 2"/>
    <w:basedOn w:val="12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16">
    <w:name w:val="Plain Table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17">
    <w:name w:val="Plain Table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Plain Table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119">
    <w:name w:val="Grid Table 1 Light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0">
    <w:name w:val="Grid Table 1 Light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1">
    <w:name w:val="Grid Table 1 Light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2">
    <w:name w:val="Grid Table 1 Light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3">
    <w:name w:val="Grid Table 1 Light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4">
    <w:name w:val="Grid Table 1 Light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5">
    <w:name w:val="Grid Table 1 Light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6">
    <w:name w:val="Grid Table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127">
    <w:name w:val="Grid Table 2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128">
    <w:name w:val="Grid Table 2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129">
    <w:name w:val="Grid Table 2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130">
    <w:name w:val="Grid Table 2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131">
    <w:name w:val="Grid Table 2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132">
    <w:name w:val="Grid Table 2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33">
    <w:name w:val="Grid Table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34">
    <w:name w:val="Grid Table 3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35">
    <w:name w:val="Grid Table 3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36">
    <w:name w:val="Grid Table 3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37">
    <w:name w:val="Grid Table 3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38">
    <w:name w:val="Grid Table 3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39">
    <w:name w:val="Grid Table 3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40">
    <w:name w:val="Grid Table 4"/>
    <w:basedOn w:val="12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141">
    <w:name w:val="Grid Table 4 - Accent 1"/>
    <w:basedOn w:val="12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142">
    <w:name w:val="Grid Table 4 - Accent 2"/>
    <w:basedOn w:val="12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143">
    <w:name w:val="Grid Table 4 - Accent 3"/>
    <w:basedOn w:val="12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144">
    <w:name w:val="Grid Table 4 - Accent 4"/>
    <w:basedOn w:val="12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145">
    <w:name w:val="Grid Table 4 - Accent 5"/>
    <w:basedOn w:val="12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146">
    <w:name w:val="Grid Table 4 - Accent 6"/>
    <w:basedOn w:val="12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147">
    <w:name w:val="Grid Table 5 Dark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148">
    <w:name w:val="Grid Table 5 Dark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149">
    <w:name w:val="Grid Table 5 Dark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150">
    <w:name w:val="Grid Table 5 Dark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151">
    <w:name w:val="Grid Table 5 Dark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152">
    <w:name w:val="Grid Table 5 Dark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153">
    <w:name w:val="Grid Table 5 Dark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154">
    <w:name w:val="Grid Table 6 Colorful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55">
    <w:name w:val="Grid Table 6 Colorful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56">
    <w:name w:val="Grid Table 6 Colorful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57">
    <w:name w:val="Grid Table 6 Colorful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158">
    <w:name w:val="Grid Table 6 Colorful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159">
    <w:name w:val="Grid Table 6 Colorful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60">
    <w:name w:val="Grid Table 6 Colorful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61">
    <w:name w:val="Grid Table 7 Colorful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162">
    <w:name w:val="Grid Table 7 Colorful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163">
    <w:name w:val="Grid Table 7 Colorful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164">
    <w:name w:val="Grid Table 7 Colorful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165">
    <w:name w:val="Grid Table 7 Colorful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166">
    <w:name w:val="Grid Table 7 Colorful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167">
    <w:name w:val="Grid Table 7 Colorful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168">
    <w:name w:val="List Table 1 Light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169">
    <w:name w:val="List Table 1 Light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170">
    <w:name w:val="List Table 1 Light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171">
    <w:name w:val="List Table 1 Light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172">
    <w:name w:val="List Table 1 Light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173">
    <w:name w:val="List Table 1 Light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174">
    <w:name w:val="List Table 1 Light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75">
    <w:name w:val="List Table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76">
    <w:name w:val="List Table 2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77">
    <w:name w:val="List Table 2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78">
    <w:name w:val="List Table 2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79">
    <w:name w:val="List Table 2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80">
    <w:name w:val="List Table 2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81">
    <w:name w:val="List Table 2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82">
    <w:name w:val="List Table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3">
    <w:name w:val="List Table 3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4">
    <w:name w:val="List Table 3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5">
    <w:name w:val="List Table 3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6">
    <w:name w:val="List Table 3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7">
    <w:name w:val="List Table 3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8">
    <w:name w:val="List Table 3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9">
    <w:name w:val="List Table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0">
    <w:name w:val="List Table 4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1">
    <w:name w:val="List Table 4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2">
    <w:name w:val="List Table 4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3">
    <w:name w:val="List Table 4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4">
    <w:name w:val="List Table 4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5">
    <w:name w:val="List Table 4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6">
    <w:name w:val="List Table 5 Dark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97">
    <w:name w:val="List Table 5 Dark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98">
    <w:name w:val="List Table 5 Dark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99">
    <w:name w:val="List Table 5 Dark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00">
    <w:name w:val="List Table 5 Dark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01">
    <w:name w:val="List Table 5 Dark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02">
    <w:name w:val="List Table 5 Dark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03">
    <w:name w:val="List Table 6 Colorful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204">
    <w:name w:val="List Table 6 Colorful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205">
    <w:name w:val="List Table 6 Colorful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206">
    <w:name w:val="List Table 6 Colorful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207">
    <w:name w:val="List Table 6 Colorful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208">
    <w:name w:val="List Table 6 Colorful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209">
    <w:name w:val="List Table 6 Colorful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210">
    <w:name w:val="List Table 7 Colorful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11">
    <w:name w:val="List Table 7 Colorful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212">
    <w:name w:val="List Table 7 Colorful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13">
    <w:name w:val="List Table 7 Colorful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14">
    <w:name w:val="List Table 7 Colorful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15">
    <w:name w:val="List Table 7 Colorful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216">
    <w:name w:val="List Table 7 Colorful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17">
    <w:name w:val="Lined - Accent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218">
    <w:name w:val="Lined - Accent 1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219">
    <w:name w:val="Lined - Accent 2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220">
    <w:name w:val="Lined - Accent 3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221">
    <w:name w:val="Lined - Accent 4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222">
    <w:name w:val="Lined - Accent 5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223">
    <w:name w:val="Lined - Accent 6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224">
    <w:name w:val="Bordered &amp; Lined - Accent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225">
    <w:name w:val="Bordered &amp; Lined - Accent 1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226">
    <w:name w:val="Bordered &amp; Lined - Accent 2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227">
    <w:name w:val="Bordered &amp; Lined - Accent 3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228">
    <w:name w:val="Bordered &amp; Lined - Accent 4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229">
    <w:name w:val="Bordered &amp; Lined - Accent 5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230">
    <w:name w:val="Bordered &amp; Lined - Accent 6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231">
    <w:name w:val="Bordered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232">
    <w:name w:val="Bordered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233">
    <w:name w:val="Bordered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234">
    <w:name w:val="Bordered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235">
    <w:name w:val="Bordered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236">
    <w:name w:val="Bordered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237">
    <w:name w:val="Bordered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238">
    <w:name w:val="Hyperlink"/>
    <w:uiPriority w:val="99"/>
    <w:unhideWhenUsed/>
    <w:rPr>
      <w:color w:val="0000FF" w:themeColor="hyperlink"/>
      <w:u w:val="single"/>
    </w:rPr>
  </w:style>
  <w:style w:type="paragraph" w:styleId="1239">
    <w:name w:val="footnote text"/>
    <w:basedOn w:val="1256"/>
    <w:link w:val="1240"/>
    <w:uiPriority w:val="99"/>
    <w:semiHidden/>
    <w:unhideWhenUsed/>
    <w:rPr>
      <w:sz w:val="18"/>
    </w:rPr>
    <w:pPr>
      <w:spacing w:lineRule="auto" w:line="240" w:after="40"/>
    </w:pPr>
  </w:style>
  <w:style w:type="character" w:styleId="1240">
    <w:name w:val="Footnote Text Char"/>
    <w:link w:val="1239"/>
    <w:uiPriority w:val="99"/>
    <w:rPr>
      <w:sz w:val="18"/>
    </w:rPr>
  </w:style>
  <w:style w:type="character" w:styleId="1241">
    <w:name w:val="footnote reference"/>
    <w:uiPriority w:val="99"/>
    <w:unhideWhenUsed/>
    <w:rPr>
      <w:vertAlign w:val="superscript"/>
    </w:rPr>
  </w:style>
  <w:style w:type="paragraph" w:styleId="1242">
    <w:name w:val="endnote text"/>
    <w:basedOn w:val="1256"/>
    <w:link w:val="1243"/>
    <w:uiPriority w:val="99"/>
    <w:semiHidden/>
    <w:unhideWhenUsed/>
    <w:rPr>
      <w:sz w:val="20"/>
    </w:rPr>
    <w:pPr>
      <w:spacing w:lineRule="auto" w:line="240" w:after="0"/>
    </w:pPr>
  </w:style>
  <w:style w:type="character" w:styleId="1243">
    <w:name w:val="Endnote Text Char"/>
    <w:link w:val="1242"/>
    <w:uiPriority w:val="99"/>
    <w:rPr>
      <w:sz w:val="20"/>
    </w:rPr>
  </w:style>
  <w:style w:type="character" w:styleId="1244">
    <w:name w:val="endnote reference"/>
    <w:uiPriority w:val="99"/>
    <w:semiHidden/>
    <w:unhideWhenUsed/>
    <w:rPr>
      <w:vertAlign w:val="superscript"/>
    </w:rPr>
  </w:style>
  <w:style w:type="paragraph" w:styleId="1245">
    <w:name w:val="toc 1"/>
    <w:basedOn w:val="1256"/>
    <w:next w:val="1256"/>
    <w:uiPriority w:val="39"/>
    <w:unhideWhenUsed/>
    <w:pPr>
      <w:ind w:left="0" w:right="0" w:firstLine="0"/>
      <w:spacing w:after="57"/>
    </w:pPr>
  </w:style>
  <w:style w:type="paragraph" w:styleId="1246">
    <w:name w:val="toc 2"/>
    <w:basedOn w:val="1256"/>
    <w:next w:val="1256"/>
    <w:uiPriority w:val="39"/>
    <w:unhideWhenUsed/>
    <w:pPr>
      <w:ind w:left="283" w:right="0" w:firstLine="0"/>
      <w:spacing w:after="57"/>
    </w:pPr>
  </w:style>
  <w:style w:type="paragraph" w:styleId="1247">
    <w:name w:val="toc 3"/>
    <w:basedOn w:val="1256"/>
    <w:next w:val="1256"/>
    <w:uiPriority w:val="39"/>
    <w:unhideWhenUsed/>
    <w:pPr>
      <w:ind w:left="567" w:right="0" w:firstLine="0"/>
      <w:spacing w:after="57"/>
    </w:pPr>
  </w:style>
  <w:style w:type="paragraph" w:styleId="1248">
    <w:name w:val="toc 4"/>
    <w:basedOn w:val="1256"/>
    <w:next w:val="1256"/>
    <w:uiPriority w:val="39"/>
    <w:unhideWhenUsed/>
    <w:pPr>
      <w:ind w:left="850" w:right="0" w:firstLine="0"/>
      <w:spacing w:after="57"/>
    </w:pPr>
  </w:style>
  <w:style w:type="paragraph" w:styleId="1249">
    <w:name w:val="toc 5"/>
    <w:basedOn w:val="1256"/>
    <w:next w:val="1256"/>
    <w:uiPriority w:val="39"/>
    <w:unhideWhenUsed/>
    <w:pPr>
      <w:ind w:left="1134" w:right="0" w:firstLine="0"/>
      <w:spacing w:after="57"/>
    </w:pPr>
  </w:style>
  <w:style w:type="paragraph" w:styleId="1250">
    <w:name w:val="toc 6"/>
    <w:basedOn w:val="1256"/>
    <w:next w:val="1256"/>
    <w:uiPriority w:val="39"/>
    <w:unhideWhenUsed/>
    <w:pPr>
      <w:ind w:left="1417" w:right="0" w:firstLine="0"/>
      <w:spacing w:after="57"/>
    </w:pPr>
  </w:style>
  <w:style w:type="paragraph" w:styleId="1251">
    <w:name w:val="toc 7"/>
    <w:basedOn w:val="1256"/>
    <w:next w:val="1256"/>
    <w:uiPriority w:val="39"/>
    <w:unhideWhenUsed/>
    <w:pPr>
      <w:ind w:left="1701" w:right="0" w:firstLine="0"/>
      <w:spacing w:after="57"/>
    </w:pPr>
  </w:style>
  <w:style w:type="paragraph" w:styleId="1252">
    <w:name w:val="toc 8"/>
    <w:basedOn w:val="1256"/>
    <w:next w:val="1256"/>
    <w:uiPriority w:val="39"/>
    <w:unhideWhenUsed/>
    <w:pPr>
      <w:ind w:left="1984" w:right="0" w:firstLine="0"/>
      <w:spacing w:after="57"/>
    </w:pPr>
  </w:style>
  <w:style w:type="paragraph" w:styleId="1253">
    <w:name w:val="toc 9"/>
    <w:basedOn w:val="1256"/>
    <w:next w:val="1256"/>
    <w:uiPriority w:val="39"/>
    <w:unhideWhenUsed/>
    <w:pPr>
      <w:ind w:left="2268" w:right="0" w:firstLine="0"/>
      <w:spacing w:after="57"/>
    </w:pPr>
  </w:style>
  <w:style w:type="paragraph" w:styleId="1254">
    <w:name w:val="TOC Heading"/>
    <w:uiPriority w:val="39"/>
    <w:unhideWhenUsed/>
  </w:style>
  <w:style w:type="paragraph" w:styleId="1255">
    <w:name w:val="table of figures"/>
    <w:basedOn w:val="1256"/>
    <w:next w:val="1256"/>
    <w:uiPriority w:val="99"/>
    <w:unhideWhenUsed/>
    <w:pPr>
      <w:spacing w:after="0" w:afterAutospacing="0"/>
    </w:pPr>
  </w:style>
  <w:style w:type="paragraph" w:styleId="1256" w:default="1">
    <w:name w:val="Normal"/>
    <w:qFormat/>
  </w:style>
  <w:style w:type="table" w:styleId="12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58" w:default="1">
    <w:name w:val="No List"/>
    <w:uiPriority w:val="99"/>
    <w:semiHidden/>
    <w:unhideWhenUsed/>
  </w:style>
  <w:style w:type="paragraph" w:styleId="1259">
    <w:name w:val="No Spacing"/>
    <w:basedOn w:val="1256"/>
    <w:qFormat/>
    <w:uiPriority w:val="1"/>
    <w:pPr>
      <w:spacing w:lineRule="auto" w:line="240" w:after="0"/>
    </w:pPr>
  </w:style>
  <w:style w:type="paragraph" w:styleId="1260">
    <w:name w:val="List Paragraph"/>
    <w:basedOn w:val="1256"/>
    <w:qFormat/>
    <w:uiPriority w:val="34"/>
    <w:pPr>
      <w:contextualSpacing w:val="true"/>
      <w:ind w:left="720"/>
    </w:pPr>
  </w:style>
  <w:style w:type="character" w:styleId="12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22</cp:revision>
  <dcterms:modified xsi:type="dcterms:W3CDTF">2021-12-22T18:51:43Z</dcterms:modified>
</cp:coreProperties>
</file>