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d w:val="-1730522376"/>
        <w:docPartObj>
          <w:docPartGallery w:val="Cover Pages"/>
          <w:docPartUnique/>
        </w:docPartObj>
      </w:sdtPr>
      <w:sdtContent>
        <w:p w14:paraId="7482E4D8" w14:textId="77777777" w:rsidR="007117A7" w:rsidRPr="0094649D" w:rsidRDefault="007117A7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en-GB"/>
            </w:rPr>
          </w:pPr>
          <w:r w:rsidRPr="0094649D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586F2D8" wp14:editId="651F21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70"/>
                                  <w:gridCol w:w="2144"/>
                                </w:tblGrid>
                                <w:tr w:rsidR="007117A7" w14:paraId="6CCFBA1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DD4103C" w14:textId="77777777" w:rsidR="007117A7" w:rsidRDefault="00B7128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499467B" wp14:editId="6731CB80">
                                            <wp:extent cx="2752725" cy="1666875"/>
                                            <wp:effectExtent l="0" t="0" r="9525" b="9525"/>
                                            <wp:docPr id="963745206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63745206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52725" cy="1666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B7FA922" w14:textId="77777777" w:rsidR="007117A7" w:rsidRDefault="000C565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valuable</w:t>
                                          </w:r>
                                          <w:r w:rsidR="007117A7" w:rsidRPr="007117A7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insights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B88674D" w14:textId="77777777" w:rsidR="007117A7" w:rsidRDefault="00BD64D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Unified Properties</w:t>
                                          </w:r>
                                          <w:r w:rsidR="009F4B4D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Company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AEFC8AB" w14:textId="77777777" w:rsidR="007117A7" w:rsidRPr="007117A7" w:rsidRDefault="007117A7" w:rsidP="00C70211">
                                      <w:pPr>
                                        <w:pStyle w:val="NoSpacing"/>
                                        <w:jc w:val="both"/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117A7"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BF21DD6" w14:textId="7C861C47" w:rsidR="007117A7" w:rsidRPr="00CA3615" w:rsidRDefault="00497650" w:rsidP="00497650">
                                          <w:pPr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 w:rsidRPr="00497650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 Using dashboard as a powerful analytical tool to consolidate crucial information from different aspects of real estate into a central, visual interface. It allows the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p</w:t>
                                          </w:r>
                                          <w:r w:rsidRPr="00497650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roperty-owners, investors, and real estate professionals to examine, monitor, and draw actionable conclusions from key performance indicators (KPIs) pertinent to market trends and properties characteristics.</w:t>
                                          </w:r>
                                        </w:p>
                                      </w:sdtContent>
                                    </w:sdt>
                                    <w:p w14:paraId="426F9327" w14:textId="77777777" w:rsidR="007117A7" w:rsidRPr="007117A7" w:rsidRDefault="006B334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Ezeh C.L</w:t>
                                      </w:r>
                                    </w:p>
                                    <w:p w14:paraId="4D6D151C" w14:textId="77777777" w:rsidR="007117A7" w:rsidRPr="007117A7" w:rsidRDefault="00000000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117A7" w:rsidRPr="007117A7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Data Science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8242720" w14:textId="77777777" w:rsidR="007117A7" w:rsidRDefault="007117A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586F2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6950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70"/>
                            <w:gridCol w:w="2144"/>
                          </w:tblGrid>
                          <w:tr w:rsidR="007117A7" w14:paraId="6CCFBA1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DD4103C" w14:textId="77777777" w:rsidR="007117A7" w:rsidRDefault="00B7128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499467B" wp14:editId="6731CB80">
                                      <wp:extent cx="2752725" cy="1666875"/>
                                      <wp:effectExtent l="0" t="0" r="9525" b="9525"/>
                                      <wp:docPr id="963745206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63745206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52725" cy="1666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B7FA922" w14:textId="77777777" w:rsidR="007117A7" w:rsidRDefault="000C565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valuable</w:t>
                                    </w:r>
                                    <w:r w:rsidR="007117A7" w:rsidRPr="007117A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insights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88674D" w14:textId="77777777" w:rsidR="007117A7" w:rsidRDefault="00BD64D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Unified Properties</w:t>
                                    </w:r>
                                    <w:r w:rsidR="009F4B4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Company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AEFC8AB" w14:textId="77777777" w:rsidR="007117A7" w:rsidRPr="007117A7" w:rsidRDefault="007117A7" w:rsidP="00C70211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7117A7"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BF21DD6" w14:textId="7C861C47" w:rsidR="007117A7" w:rsidRPr="00CA3615" w:rsidRDefault="00497650" w:rsidP="00497650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49765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 Using dashboard as a powerful analytical tool to consolidate crucial information from different aspects of real estate into a central, visual interface. It allows the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>p</w:t>
                                    </w:r>
                                    <w:r w:rsidRPr="0049765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>roperty-owners, investors, and real estate professionals to examine, monitor, and draw actionable conclusions from key performance indicators (KPIs) pertinent to market trends and properties characteristics.</w:t>
                                    </w:r>
                                  </w:p>
                                </w:sdtContent>
                              </w:sdt>
                              <w:p w14:paraId="426F9327" w14:textId="77777777" w:rsidR="007117A7" w:rsidRPr="007117A7" w:rsidRDefault="006B3342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Ezeh C.L</w:t>
                                </w:r>
                              </w:p>
                              <w:p w14:paraId="4D6D151C" w14:textId="77777777" w:rsidR="007117A7" w:rsidRPr="007117A7" w:rsidRDefault="00000000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117A7" w:rsidRPr="007117A7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Data Science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8242720" w14:textId="77777777" w:rsidR="007117A7" w:rsidRDefault="007117A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4649D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en-GB"/>
            </w:rPr>
            <w:br w:type="page"/>
          </w:r>
        </w:p>
      </w:sdtContent>
    </w:sdt>
    <w:p w14:paraId="5C9228C7" w14:textId="77777777" w:rsidR="00EB1BB1" w:rsidRPr="004961EF" w:rsidRDefault="004961EF" w:rsidP="004961EF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GB"/>
        </w:rPr>
      </w:pPr>
      <w:bookmarkStart w:id="0" w:name="_Toc193517434"/>
      <w:bookmarkStart w:id="1" w:name="_Toc193723198"/>
      <w:r w:rsidRPr="004961EF">
        <w:rPr>
          <w:rFonts w:ascii="Times New Roman" w:eastAsia="Times New Roman" w:hAnsi="Times New Roman" w:cs="Times New Roman"/>
          <w:b/>
          <w:bCs/>
          <w:color w:val="auto"/>
          <w:lang w:eastAsia="en-GB"/>
        </w:rPr>
        <w:lastRenderedPageBreak/>
        <w:t>Introduction (Project Information)</w:t>
      </w:r>
      <w:bookmarkEnd w:id="0"/>
      <w:bookmarkEnd w:id="1"/>
    </w:p>
    <w:p w14:paraId="6E33534D" w14:textId="77777777" w:rsidR="00EB1BB1" w:rsidRPr="0094649D" w:rsidRDefault="00EB1BB1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</w:pPr>
      <w:bookmarkStart w:id="2" w:name="_Toc193516136"/>
      <w:bookmarkStart w:id="3" w:name="_Toc193516475"/>
      <w:bookmarkStart w:id="4" w:name="_Toc193516581"/>
      <w:bookmarkStart w:id="5" w:name="_Toc193516973"/>
      <w:bookmarkStart w:id="6" w:name="_Toc193517435"/>
      <w:bookmarkStart w:id="7" w:name="_Toc193722496"/>
      <w:bookmarkStart w:id="8" w:name="_Toc193723052"/>
      <w:bookmarkStart w:id="9" w:name="_Toc193723199"/>
      <w:r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Name of student: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20F9839" w14:textId="77777777" w:rsidR="00EB1BB1" w:rsidRPr="0094649D" w:rsidRDefault="00EB1BB1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  <w:bookmarkStart w:id="10" w:name="_Toc193516137"/>
      <w:bookmarkStart w:id="11" w:name="_Toc193516476"/>
      <w:bookmarkStart w:id="12" w:name="_Toc193516582"/>
      <w:bookmarkStart w:id="13" w:name="_Toc193516974"/>
      <w:bookmarkStart w:id="14" w:name="_Toc193517436"/>
      <w:bookmarkStart w:id="15" w:name="_Toc193722497"/>
      <w:bookmarkStart w:id="16" w:name="_Toc193723053"/>
      <w:bookmarkStart w:id="17" w:name="_Toc193723200"/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Ezeh Chukwunonso Lawrence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B4FA83C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</w:p>
    <w:p w14:paraId="69F5E45B" w14:textId="77777777" w:rsidR="00EB1BB1" w:rsidRPr="0094649D" w:rsidRDefault="00EB1BB1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</w:pPr>
      <w:bookmarkStart w:id="18" w:name="_Toc193516138"/>
      <w:bookmarkStart w:id="19" w:name="_Toc193516477"/>
      <w:bookmarkStart w:id="20" w:name="_Toc193516583"/>
      <w:bookmarkStart w:id="21" w:name="_Toc193516975"/>
      <w:bookmarkStart w:id="22" w:name="_Toc193517437"/>
      <w:bookmarkStart w:id="23" w:name="_Toc193722498"/>
      <w:bookmarkStart w:id="24" w:name="_Toc193723054"/>
      <w:bookmarkStart w:id="25" w:name="_Toc193723201"/>
      <w:r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Name of School</w:t>
      </w:r>
      <w:r w:rsidR="003C2639"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194659E4" w14:textId="77777777" w:rsidR="00EB1BB1" w:rsidRPr="0094649D" w:rsidRDefault="00EB1BB1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  <w:bookmarkStart w:id="26" w:name="_Toc193516139"/>
      <w:bookmarkStart w:id="27" w:name="_Toc193516478"/>
      <w:bookmarkStart w:id="28" w:name="_Toc193516584"/>
      <w:bookmarkStart w:id="29" w:name="_Toc193516976"/>
      <w:bookmarkStart w:id="30" w:name="_Toc193517438"/>
      <w:bookmarkStart w:id="31" w:name="_Toc193722499"/>
      <w:bookmarkStart w:id="32" w:name="_Toc193723055"/>
      <w:bookmarkStart w:id="33" w:name="_Toc193723202"/>
      <w:proofErr w:type="spellStart"/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Xal</w:t>
      </w:r>
      <w:r w:rsidR="009F4B4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t</w:t>
      </w:r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iux</w:t>
      </w:r>
      <w:proofErr w:type="spellEnd"/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 xml:space="preserve"> </w:t>
      </w:r>
      <w:r w:rsidR="003C2639"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Academy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3AF349B5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</w:p>
    <w:p w14:paraId="225F8257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</w:pPr>
      <w:bookmarkStart w:id="34" w:name="_Toc193516140"/>
      <w:bookmarkStart w:id="35" w:name="_Toc193516479"/>
      <w:bookmarkStart w:id="36" w:name="_Toc193516585"/>
      <w:bookmarkStart w:id="37" w:name="_Toc193516977"/>
      <w:bookmarkStart w:id="38" w:name="_Toc193517439"/>
      <w:bookmarkStart w:id="39" w:name="_Toc193722500"/>
      <w:bookmarkStart w:id="40" w:name="_Toc193723056"/>
      <w:bookmarkStart w:id="41" w:name="_Toc193723203"/>
      <w:r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Course: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518186D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  <w:bookmarkStart w:id="42" w:name="_Toc193516141"/>
      <w:bookmarkStart w:id="43" w:name="_Toc193516480"/>
      <w:bookmarkStart w:id="44" w:name="_Toc193516586"/>
      <w:bookmarkStart w:id="45" w:name="_Toc193516978"/>
      <w:bookmarkStart w:id="46" w:name="_Toc193517440"/>
      <w:bookmarkStart w:id="47" w:name="_Toc193722501"/>
      <w:bookmarkStart w:id="48" w:name="_Toc193723057"/>
      <w:bookmarkStart w:id="49" w:name="_Toc193723204"/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Data Science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86DD8C0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</w:p>
    <w:p w14:paraId="39211EB5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</w:pPr>
      <w:bookmarkStart w:id="50" w:name="_Toc193516142"/>
      <w:bookmarkStart w:id="51" w:name="_Toc193516481"/>
      <w:bookmarkStart w:id="52" w:name="_Toc193516587"/>
      <w:bookmarkStart w:id="53" w:name="_Toc193516979"/>
      <w:bookmarkStart w:id="54" w:name="_Toc193517441"/>
      <w:bookmarkStart w:id="55" w:name="_Toc193722502"/>
      <w:bookmarkStart w:id="56" w:name="_Toc193723058"/>
      <w:bookmarkStart w:id="57" w:name="_Toc193723205"/>
      <w:r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Project Company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1804D90C" w14:textId="4D34114A" w:rsidR="00EB1BB1" w:rsidRPr="0094649D" w:rsidRDefault="00E375E2" w:rsidP="00E375E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375E2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 xml:space="preserve">Property 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O</w:t>
      </w:r>
      <w:r w:rsidRPr="00E375E2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 xml:space="preserve">wners, 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I</w:t>
      </w:r>
      <w:r w:rsidRPr="00E375E2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 xml:space="preserve">nvestors, and 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R</w:t>
      </w:r>
      <w:r w:rsidRPr="00E375E2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 xml:space="preserve">eal 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E</w:t>
      </w:r>
      <w:r w:rsidRPr="00E375E2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 xml:space="preserve">state 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P</w:t>
      </w:r>
      <w:r w:rsidRPr="00E375E2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rofessionals</w:t>
      </w:r>
    </w:p>
    <w:p w14:paraId="0D076CD1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0E63E07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BE683E9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55F54BD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542C15C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D00B313" w14:textId="77777777" w:rsidR="003C2639" w:rsidRPr="0094649D" w:rsidRDefault="003C2639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5EE2B2C5" w14:textId="77777777" w:rsidR="003C2639" w:rsidRPr="0094649D" w:rsidRDefault="003C2639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9F12BB9" w14:textId="77777777" w:rsidR="003C2639" w:rsidRPr="0094649D" w:rsidRDefault="003C2639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4273138" w14:textId="77777777" w:rsidR="00621C31" w:rsidRPr="0094649D" w:rsidRDefault="0094649D" w:rsidP="0094649D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bookmarkStart w:id="58" w:name="_Toc193517443"/>
      <w:bookmarkStart w:id="59" w:name="_Toc193723207"/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lastRenderedPageBreak/>
        <w:t>T</w:t>
      </w:r>
      <w:r w:rsidR="00621C31" w:rsidRPr="0094649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itle.</w:t>
      </w:r>
      <w:bookmarkEnd w:id="58"/>
      <w:bookmarkEnd w:id="59"/>
    </w:p>
    <w:p w14:paraId="1E982975" w14:textId="6B7155E7" w:rsidR="006E5917" w:rsidRPr="00242151" w:rsidRDefault="00242151" w:rsidP="005E24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</w:pPr>
      <w:bookmarkStart w:id="60" w:name="_Toc193722505"/>
      <w:bookmarkStart w:id="61" w:name="_Toc193723061"/>
      <w:bookmarkStart w:id="62" w:name="_Toc193723208"/>
      <w:bookmarkStart w:id="63" w:name="_Hlk193637766"/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  <w:t xml:space="preserve">TO </w:t>
      </w:r>
      <w:r w:rsidRPr="0024215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  <w:t xml:space="preserve">develop an intuitive and comprehensive dashboard for </w:t>
      </w:r>
      <w:r w:rsidR="00974ADF" w:rsidRPr="00974ADF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  <w:t xml:space="preserve">Property owners, investors, and real estate professionals </w:t>
      </w:r>
      <w:r w:rsidRPr="0024215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  <w:t xml:space="preserve">TO rely on </w:t>
      </w: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  <w:t xml:space="preserve">for </w:t>
      </w:r>
      <w:r w:rsidRPr="0024215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  <w:t>accurate and reliable valuation estimates to determine fair market prices, negotiate deals, and assess investment opportunities In the real estate industry AND TO MAKE informed buying and selling decisions.</w:t>
      </w:r>
      <w:bookmarkEnd w:id="60"/>
      <w:bookmarkEnd w:id="61"/>
      <w:bookmarkEnd w:id="62"/>
    </w:p>
    <w:bookmarkEnd w:id="63"/>
    <w:p w14:paraId="4E7B2793" w14:textId="77777777" w:rsidR="006E5917" w:rsidRPr="0094649D" w:rsidRDefault="006E5917" w:rsidP="006E59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</w:pPr>
    </w:p>
    <w:p w14:paraId="65AA0379" w14:textId="77777777" w:rsidR="006E5917" w:rsidRPr="0094649D" w:rsidRDefault="006E5917" w:rsidP="006E59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</w:p>
    <w:p w14:paraId="46542754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64" w:name="_Toc193516146"/>
      <w:bookmarkStart w:id="65" w:name="_Toc193516485"/>
      <w:bookmarkStart w:id="66" w:name="_Toc193516591"/>
      <w:bookmarkStart w:id="67" w:name="_Toc193516983"/>
      <w:bookmarkStart w:id="68" w:name="_Toc193517445"/>
      <w:bookmarkStart w:id="69" w:name="_Toc193722506"/>
      <w:bookmarkStart w:id="70" w:name="_Toc193723062"/>
      <w:bookmarkStart w:id="71" w:name="_Toc193723209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Prepared for Mrs. SHIVANGI, tutor,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 xml:space="preserve"> </w:t>
      </w:r>
    </w:p>
    <w:p w14:paraId="25758A59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72" w:name="_Toc193516147"/>
      <w:bookmarkStart w:id="73" w:name="_Toc193516486"/>
      <w:bookmarkStart w:id="74" w:name="_Toc193516592"/>
      <w:bookmarkStart w:id="75" w:name="_Toc193516984"/>
      <w:bookmarkStart w:id="76" w:name="_Toc193517446"/>
      <w:bookmarkStart w:id="77" w:name="_Toc193722507"/>
      <w:bookmarkStart w:id="78" w:name="_Toc193723063"/>
      <w:bookmarkStart w:id="79" w:name="_Toc193723210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xal</w:t>
      </w:r>
      <w:r w:rsidR="009F4B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T</w:t>
      </w:r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ius academy.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9494117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</w:pPr>
    </w:p>
    <w:p w14:paraId="7A52D124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</w:pPr>
    </w:p>
    <w:p w14:paraId="562E3E59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80" w:name="_Toc193516148"/>
      <w:bookmarkStart w:id="81" w:name="_Toc193516487"/>
      <w:bookmarkStart w:id="82" w:name="_Toc193516593"/>
      <w:bookmarkStart w:id="83" w:name="_Toc193516985"/>
      <w:bookmarkStart w:id="84" w:name="_Toc193517447"/>
      <w:bookmarkStart w:id="85" w:name="_Toc193722508"/>
      <w:bookmarkStart w:id="86" w:name="_Toc193723064"/>
      <w:bookmarkStart w:id="87" w:name="_Toc193723211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by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 xml:space="preserve"> </w:t>
      </w:r>
    </w:p>
    <w:p w14:paraId="471AC84E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</w:p>
    <w:p w14:paraId="6983285B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88" w:name="_Toc193516149"/>
      <w:bookmarkStart w:id="89" w:name="_Toc193516488"/>
      <w:bookmarkStart w:id="90" w:name="_Toc193516594"/>
      <w:bookmarkStart w:id="91" w:name="_Toc193516986"/>
      <w:bookmarkStart w:id="92" w:name="_Toc193517448"/>
      <w:bookmarkStart w:id="93" w:name="_Toc193722509"/>
      <w:bookmarkStart w:id="94" w:name="_Toc193723065"/>
      <w:bookmarkStart w:id="95" w:name="_Toc193723212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ezeh chukwunonso lawrence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67B02AF6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</w:p>
    <w:p w14:paraId="6C6CFB87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96" w:name="_Toc193516150"/>
      <w:bookmarkStart w:id="97" w:name="_Toc193516489"/>
      <w:bookmarkStart w:id="98" w:name="_Toc193516595"/>
      <w:bookmarkStart w:id="99" w:name="_Toc193516987"/>
      <w:bookmarkStart w:id="100" w:name="_Toc193517449"/>
      <w:bookmarkStart w:id="101" w:name="_Toc193722510"/>
      <w:bookmarkStart w:id="102" w:name="_Toc193723066"/>
      <w:bookmarkStart w:id="103" w:name="_Toc193723213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date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2BFA53EB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</w:p>
    <w:p w14:paraId="3D722B2C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104" w:name="_Toc193516151"/>
      <w:bookmarkStart w:id="105" w:name="_Toc193516490"/>
      <w:bookmarkStart w:id="106" w:name="_Toc193516596"/>
      <w:bookmarkStart w:id="107" w:name="_Toc193516988"/>
      <w:bookmarkStart w:id="108" w:name="_Toc193517450"/>
      <w:bookmarkStart w:id="109" w:name="_Toc193722511"/>
      <w:bookmarkStart w:id="110" w:name="_Toc193723067"/>
      <w:bookmarkStart w:id="111" w:name="_Toc193723214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march 31</w:t>
      </w:r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vertAlign w:val="superscript"/>
          <w:lang w:eastAsia="en-GB"/>
        </w:rPr>
        <w:t>st</w:t>
      </w:r>
      <w:r w:rsidR="006E5917"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, 2025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5FEF17CA" w14:textId="77777777" w:rsidR="003C2639" w:rsidRPr="0094649D" w:rsidRDefault="003C2639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7270944B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63F6015F" w14:textId="77777777" w:rsidR="00EB1BB1" w:rsidRDefault="00EB1BB1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6F9F8ABA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5699ED04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6A269E93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669E4B5C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61BE0015" w14:textId="77777777" w:rsidR="006C35EE" w:rsidRDefault="006C35EE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5116028A" w14:textId="77777777" w:rsidR="006C35EE" w:rsidRDefault="006C35EE" w:rsidP="006C35EE">
      <w:pPr>
        <w:pStyle w:val="Heading1"/>
        <w:rPr>
          <w:rFonts w:ascii="Times New Roman" w:eastAsia="Times New Roman" w:hAnsi="Times New Roman" w:cs="Times New Roman"/>
          <w:b/>
          <w:bCs/>
          <w:lang w:eastAsia="en-GB"/>
        </w:rPr>
      </w:pPr>
      <w:bookmarkStart w:id="112" w:name="_Toc193723215"/>
      <w:r w:rsidRPr="004961EF">
        <w:rPr>
          <w:rFonts w:ascii="Times New Roman" w:hAnsi="Times New Roman" w:cs="Times New Roman"/>
          <w:b/>
          <w:bCs/>
          <w:color w:val="auto"/>
        </w:rPr>
        <w:lastRenderedPageBreak/>
        <w:t>Table of Content</w:t>
      </w:r>
      <w:bookmarkEnd w:id="112"/>
    </w:p>
    <w:bookmarkStart w:id="113" w:name="_Toc1935174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466760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546C4AF6" w14:textId="77777777" w:rsidR="006C35EE" w:rsidRDefault="006C35EE">
          <w:pPr>
            <w:pStyle w:val="TOCHeading"/>
          </w:pPr>
        </w:p>
        <w:p w14:paraId="5984AF9C" w14:textId="59C8CADB" w:rsidR="009F1D4C" w:rsidRPr="002541F6" w:rsidRDefault="006C35EE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2541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541F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541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723198" w:history="1">
            <w:r w:rsidR="009F1D4C"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Introduction (Project Information)</w:t>
            </w:r>
            <w:r w:rsidR="009F1D4C"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F1D4C"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F1D4C"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_Toc193723198 \h </w:instrText>
            </w:r>
            <w:r w:rsidR="009F1D4C"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F1D4C"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9F1D4C"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1D142" w14:textId="231EDC87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07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Title.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_Toc193723207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5A5CC" w14:textId="5C9B6940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15" w:history="1">
            <w:r w:rsidRPr="002541F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Table of Content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_Toc193723215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64E43" w14:textId="1167F7F1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16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Figures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_Toc193723216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35414D" w14:textId="734C91DD" w:rsidR="009F1D4C" w:rsidRPr="002541F6" w:rsidRDefault="009F1D4C">
          <w:pPr>
            <w:pStyle w:val="TOC1"/>
            <w:tabs>
              <w:tab w:val="left" w:pos="1320"/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17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Chapter 1.</w:t>
            </w:r>
            <w:r w:rsidRPr="002541F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Introduction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_Toc193723217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6DC19" w14:textId="0D772F14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19" w:history="1">
            <w:r w:rsidRPr="002541F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 Problem Statement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_Toc193723219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67C9B" w14:textId="668FB02F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21" w:history="1">
            <w:r w:rsidRPr="002541F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 Objective Research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_Toc193723221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711C2" w14:textId="53786A5B" w:rsidR="009F1D4C" w:rsidRPr="002541F6" w:rsidRDefault="009F1D4C" w:rsidP="002541F6">
          <w:pPr>
            <w:pStyle w:val="TOC3"/>
            <w:tabs>
              <w:tab w:val="right" w:leader="dot" w:pos="10621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23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1.3. Data Understanding and Preparation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_Toc193723223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13C4F" w14:textId="6AACD093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26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Chapter 2. Key findings/Insights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_Toc193723226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36DB4" w14:textId="2E722626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27" w:history="1">
            <w:r w:rsidRPr="002541F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2.1. Overall Findings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_Toc193723227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4656A" w14:textId="487CDFC3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30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2.2. Average Resale Price by Year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_Toc193723230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350E0" w14:textId="36CBE339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32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2.3. Total Resale Price by Year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_Toc193723232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27227" w14:textId="09964E16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35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2.4. Total Flat Type by Town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_Toc193723235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1EE4C" w14:textId="7F537A6B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37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2.4. Total Resale Price by Town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_Toc193723237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FD949" w14:textId="640D33F5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40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2.4. Average Resale Price by Town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_Toc193723240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FB324" w14:textId="341F0DC9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42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2.5. Total Resale Price by Flat Type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_Toc193723242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83BF4" w14:textId="644C90D8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45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2.6. Total Flat Types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_Toc193723245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0CB3E" w14:textId="6BD4FBBC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47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2.7. Total Remaining Lease by Year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_Toc193723247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1EDED" w14:textId="3DEF1FAB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49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2.8. Total Remaining Lease by Flat-Type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_Toc193723249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918639" w14:textId="7B53890F" w:rsidR="009F1D4C" w:rsidRPr="002541F6" w:rsidRDefault="009F1D4C">
          <w:pPr>
            <w:pStyle w:val="TOC1"/>
            <w:tabs>
              <w:tab w:val="right" w:leader="dot" w:pos="10621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51" w:history="1">
            <w:r w:rsidRPr="002541F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Chapter 3. Recommendations and Conclusion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_Toc193723251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70C7A" w14:textId="6B18A896" w:rsidR="009F1D4C" w:rsidRPr="002541F6" w:rsidRDefault="009F1D4C" w:rsidP="009F1D4C">
          <w:pPr>
            <w:pStyle w:val="TOC3"/>
            <w:tabs>
              <w:tab w:val="right" w:leader="dot" w:pos="10621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723252" w:history="1">
            <w:r w:rsidRPr="002541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GB"/>
              </w:rPr>
              <w:t>Recommendation Based on Data Analysis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_Toc193723252 \h </w:instrTex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212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541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68101" w14:textId="77777777" w:rsidR="006C35EE" w:rsidRPr="002541F6" w:rsidRDefault="006C35EE">
          <w:pPr>
            <w:rPr>
              <w:rFonts w:ascii="Times New Roman" w:hAnsi="Times New Roman" w:cs="Times New Roman"/>
              <w:sz w:val="24"/>
              <w:szCs w:val="24"/>
            </w:rPr>
          </w:pPr>
          <w:r w:rsidRPr="002541F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End w:id="113"/>
    <w:p w14:paraId="7E8FF7A6" w14:textId="77777777" w:rsidR="00C131B2" w:rsidRPr="002541F6" w:rsidRDefault="00C131B2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41C97E8" w14:textId="77777777" w:rsidR="002541F6" w:rsidRP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07FCA22F" w14:textId="77777777" w:rsidR="002541F6" w:rsidRP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01E6A524" w14:textId="77777777" w:rsidR="002541F6" w:rsidRP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085A152C" w14:textId="77777777" w:rsidR="002541F6" w:rsidRP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02EAEA38" w14:textId="77777777" w:rsid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0928176B" w14:textId="77777777" w:rsid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6217071E" w14:textId="77777777" w:rsid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2878EA04" w14:textId="77777777" w:rsid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41B65885" w14:textId="77777777" w:rsid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0B6EC195" w14:textId="77777777" w:rsidR="002541F6" w:rsidRPr="009F1D4C" w:rsidRDefault="002541F6" w:rsidP="002541F6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GB"/>
        </w:rPr>
      </w:pPr>
      <w:r w:rsidRPr="009F1D4C">
        <w:rPr>
          <w:rFonts w:ascii="Times New Roman" w:eastAsia="Times New Roman" w:hAnsi="Times New Roman" w:cs="Times New Roman"/>
          <w:b/>
          <w:bCs/>
          <w:color w:val="auto"/>
          <w:lang w:eastAsia="en-GB"/>
        </w:rPr>
        <w:lastRenderedPageBreak/>
        <w:t>Figures</w:t>
      </w:r>
    </w:p>
    <w:p w14:paraId="33052DBF" w14:textId="71DA2766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r w:rsidRPr="002541F6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fldChar w:fldCharType="begin"/>
      </w:r>
      <w:r w:rsidRPr="002541F6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instrText xml:space="preserve"> </w:instrText>
      </w:r>
      <w:r w:rsidRPr="002541F6">
        <w:rPr>
          <w:rFonts w:ascii="Times New Roman" w:hAnsi="Times New Roman" w:cs="Times New Roman"/>
          <w:noProof/>
          <w:sz w:val="24"/>
          <w:szCs w:val="24"/>
        </w:rPr>
        <w:instrText>HYPERLINK \l "_Toc193723081"</w:instrText>
      </w:r>
      <w:r w:rsidRPr="002541F6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instrText xml:space="preserve"> </w:instrText>
      </w:r>
      <w:r w:rsidRPr="002541F6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</w:r>
      <w:r w:rsidRPr="002541F6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fldChar w:fldCharType="separate"/>
      </w:r>
      <w:hyperlink w:anchor="_Toc193723229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</w:rPr>
          <w:t>Figure 1: Total Resale Price……………………………………………………. …………………………….2 Figure 2: Total Months…………………………………………………………………………………………2                                                Figure 3: Total Blocks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_Toc193723229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B8D033" w14:textId="3216276F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r w:rsidRPr="002541F6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fldChar w:fldCharType="end"/>
      </w:r>
      <w:hyperlink w:anchor="_Toc193723231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lang w:eastAsia="en-GB"/>
          </w:rPr>
          <w:t>Figure 4: Average Resale Price by Year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_Toc193723231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18303D" w14:textId="19D4454A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hyperlink w:anchor="_Toc193723234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lang w:eastAsia="en-GB"/>
          </w:rPr>
          <w:t>Figure 5: Total Resale Price by Year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_Toc193723234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FF435D" w14:textId="767B3164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hyperlink w:anchor="_Toc193723236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lang w:eastAsia="en-GB"/>
          </w:rPr>
          <w:t>Figure 6: Total Flat-Type by Town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_Toc193723236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C83142" w14:textId="21921B13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hyperlink w:anchor="_Toc193723239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</w:rPr>
          <w:t>Figure 7: Total Resale Price by Town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_Toc193723239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168F17" w14:textId="1E321E46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hyperlink w:anchor="_Toc193723241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</w:rPr>
          <w:t>Figure 8: Average Resale Price by Town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_Toc193723241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7C1E3B" w14:textId="7D12FEBE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hyperlink w:anchor="_Toc193723243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lang w:eastAsia="en-GB"/>
          </w:rPr>
          <w:t>Figure 9: Total Resale Price by Flat-Type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_Toc193723243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A06BBE" w14:textId="58EE4F75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hyperlink w:anchor="_Toc193723244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lang w:eastAsia="en-GB"/>
          </w:rPr>
          <w:t>Figure 10: Average Resale Price by Flat-Type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_Toc193723244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52153D" w14:textId="307CD056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hyperlink w:anchor="_Toc193723246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lang w:eastAsia="en-GB"/>
          </w:rPr>
          <w:t>Figure 11: Total Flat-Types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_Toc193723246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605AE5C" w14:textId="286F4532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hyperlink w:anchor="_Toc193723248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</w:rPr>
          <w:t>Figure 12: Total Remaining Lease by Year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_Toc193723248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FEDA29" w14:textId="565F0214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  <w:hyperlink w:anchor="_Toc193723250" w:history="1">
        <w:r w:rsidRPr="002541F6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color w:val="auto"/>
            <w:sz w:val="24"/>
            <w:szCs w:val="24"/>
            <w:u w:val="none"/>
            <w:lang w:eastAsia="en-GB"/>
          </w:rPr>
          <w:t>Figure 13: Total Remaining Lease by Flat-Type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_Toc193723250 \h </w:instrTex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2125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2541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042F75" w14:textId="77777777" w:rsidR="002541F6" w:rsidRPr="002541F6" w:rsidRDefault="002541F6" w:rsidP="002541F6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GB"/>
          <w14:ligatures w14:val="standardContextual"/>
        </w:rPr>
      </w:pPr>
    </w:p>
    <w:p w14:paraId="499D902B" w14:textId="77777777" w:rsidR="002541F6" w:rsidRDefault="002541F6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3CB09458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5D37BBD3" w14:textId="77777777" w:rsidR="009F1D4C" w:rsidRDefault="009F1D4C" w:rsidP="009F1D4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GB"/>
        </w:rPr>
      </w:pPr>
      <w:bookmarkStart w:id="114" w:name="_Toc193723216"/>
    </w:p>
    <w:p w14:paraId="3E2D6EE9" w14:textId="77777777" w:rsidR="002541F6" w:rsidRDefault="002541F6" w:rsidP="009F1D4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GB"/>
        </w:rPr>
      </w:pPr>
    </w:p>
    <w:bookmarkEnd w:id="114"/>
    <w:p w14:paraId="7004B1A4" w14:textId="77777777" w:rsidR="00C131B2" w:rsidRPr="002541F6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F1FC7FA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0147B524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36FCC82C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1A980C44" w14:textId="77777777" w:rsidR="00D67F79" w:rsidRDefault="00D67F79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561B4832" w14:textId="77777777" w:rsidR="00D67F79" w:rsidRDefault="00D67F79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6FAD888B" w14:textId="77777777" w:rsidR="00D67F79" w:rsidRDefault="00D67F79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6F5C294A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3DA8F232" w14:textId="77777777" w:rsidR="00114C9A" w:rsidRDefault="00114C9A" w:rsidP="0094649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sectPr w:rsidR="00114C9A" w:rsidSect="00114C9A">
          <w:footerReference w:type="first" r:id="rId10"/>
          <w:pgSz w:w="11906" w:h="16838"/>
          <w:pgMar w:top="426" w:right="566" w:bottom="0" w:left="709" w:header="708" w:footer="708" w:gutter="0"/>
          <w:pgNumType w:fmt="lowerRoman" w:start="0"/>
          <w:cols w:space="708"/>
          <w:titlePg/>
          <w:docGrid w:linePitch="360"/>
        </w:sectPr>
      </w:pPr>
    </w:p>
    <w:p w14:paraId="15603AD0" w14:textId="77777777" w:rsidR="00EB1BB1" w:rsidRPr="0094649D" w:rsidRDefault="00982D47" w:rsidP="0094649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bookmarkStart w:id="115" w:name="_Toc193517453"/>
      <w:bookmarkStart w:id="116" w:name="_Toc193723217"/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lastRenderedPageBreak/>
        <w:t>Chapter 1.</w:t>
      </w:r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ab/>
      </w:r>
      <w:r w:rsidR="0094649D" w:rsidRPr="009464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Introduction</w:t>
      </w:r>
      <w:bookmarkEnd w:id="115"/>
      <w:bookmarkEnd w:id="116"/>
    </w:p>
    <w:p w14:paraId="27BCFE74" w14:textId="77777777" w:rsidR="009C769A" w:rsidRPr="0094649D" w:rsidRDefault="009C769A" w:rsidP="00C70211">
      <w:pPr>
        <w:tabs>
          <w:tab w:val="left" w:pos="915"/>
        </w:tabs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17" w:name="_Toc193516153"/>
      <w:bookmarkStart w:id="118" w:name="_Toc193516599"/>
      <w:bookmarkStart w:id="119" w:name="_Toc193516991"/>
      <w:bookmarkStart w:id="120" w:name="_Toc193517454"/>
      <w:bookmarkStart w:id="121" w:name="_Toc193722514"/>
      <w:bookmarkStart w:id="122" w:name="_Toc193723070"/>
      <w:bookmarkStart w:id="123" w:name="_Toc193723218"/>
      <w:r w:rsidRPr="0094649D">
        <w:rPr>
          <w:rFonts w:ascii="Times New Roman" w:hAnsi="Times New Roman" w:cs="Times New Roman"/>
          <w:sz w:val="24"/>
          <w:szCs w:val="24"/>
        </w:rPr>
        <w:t>This chapter defines the problem situation, and the research objective</w:t>
      </w:r>
      <w:bookmarkEnd w:id="117"/>
      <w:bookmarkEnd w:id="118"/>
      <w:bookmarkEnd w:id="119"/>
      <w:bookmarkEnd w:id="120"/>
      <w:bookmarkEnd w:id="121"/>
      <w:bookmarkEnd w:id="122"/>
      <w:bookmarkEnd w:id="123"/>
    </w:p>
    <w:p w14:paraId="187A6728" w14:textId="77777777" w:rsidR="009C769A" w:rsidRPr="0094649D" w:rsidRDefault="009C769A" w:rsidP="00C70211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4" w:name="_Toc193517455"/>
      <w:bookmarkStart w:id="125" w:name="_Toc193723219"/>
      <w:r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1.1. Problem Statement</w:t>
      </w:r>
      <w:bookmarkEnd w:id="124"/>
      <w:bookmarkEnd w:id="125"/>
    </w:p>
    <w:p w14:paraId="2AD43A28" w14:textId="36CD97EA" w:rsidR="00D60D4E" w:rsidRPr="00D60D4E" w:rsidRDefault="00A9078E" w:rsidP="00C70211">
      <w:pPr>
        <w:tabs>
          <w:tab w:val="left" w:pos="915"/>
        </w:tabs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26" w:name="_Toc193722516"/>
      <w:bookmarkStart w:id="127" w:name="_Toc193723072"/>
      <w:bookmarkStart w:id="128" w:name="_Toc193723220"/>
      <w:r>
        <w:rPr>
          <w:rFonts w:ascii="Times New Roman" w:hAnsi="Times New Roman" w:cs="Times New Roman"/>
          <w:sz w:val="24"/>
          <w:szCs w:val="24"/>
        </w:rPr>
        <w:t>T</w:t>
      </w:r>
      <w:r w:rsidR="00D60D4E">
        <w:rPr>
          <w:rFonts w:ascii="Times New Roman" w:hAnsi="Times New Roman" w:cs="Times New Roman"/>
          <w:sz w:val="24"/>
          <w:szCs w:val="24"/>
        </w:rPr>
        <w:t>o</w:t>
      </w:r>
      <w:r w:rsidR="00D60D4E" w:rsidRPr="00D60D4E">
        <w:rPr>
          <w:rFonts w:ascii="Times New Roman" w:hAnsi="Times New Roman" w:cs="Times New Roman"/>
          <w:sz w:val="24"/>
          <w:szCs w:val="24"/>
        </w:rPr>
        <w:t xml:space="preserve"> develop an intuitive and comprehensive dashboard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Pr="00A9078E"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9078E">
        <w:rPr>
          <w:rFonts w:ascii="Times New Roman" w:hAnsi="Times New Roman" w:cs="Times New Roman"/>
          <w:sz w:val="24"/>
          <w:szCs w:val="24"/>
        </w:rPr>
        <w:t xml:space="preserve">roperty owners, investors, and real estate professionals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D4E" w:rsidRPr="00D60D4E">
        <w:rPr>
          <w:rFonts w:ascii="Times New Roman" w:hAnsi="Times New Roman" w:cs="Times New Roman"/>
          <w:sz w:val="24"/>
          <w:szCs w:val="24"/>
        </w:rPr>
        <w:t xml:space="preserve"> </w:t>
      </w:r>
      <w:r w:rsidR="00D60D4E">
        <w:rPr>
          <w:rFonts w:ascii="Times New Roman" w:hAnsi="Times New Roman" w:cs="Times New Roman"/>
          <w:sz w:val="24"/>
          <w:szCs w:val="24"/>
        </w:rPr>
        <w:t>to</w:t>
      </w:r>
      <w:r w:rsidR="00D60D4E" w:rsidRPr="00D60D4E">
        <w:rPr>
          <w:rFonts w:ascii="Times New Roman" w:hAnsi="Times New Roman" w:cs="Times New Roman"/>
          <w:sz w:val="24"/>
          <w:szCs w:val="24"/>
        </w:rPr>
        <w:t xml:space="preserve"> rely on for accurate and reliable valuation estimates to determine fair market prices, negotiate deals, and assess investment opportunities in the real estate industry </w:t>
      </w:r>
      <w:r w:rsidR="00D60D4E">
        <w:rPr>
          <w:rFonts w:ascii="Times New Roman" w:hAnsi="Times New Roman" w:cs="Times New Roman"/>
          <w:sz w:val="24"/>
          <w:szCs w:val="24"/>
        </w:rPr>
        <w:t>and to make</w:t>
      </w:r>
      <w:r w:rsidR="00D60D4E" w:rsidRPr="00D60D4E">
        <w:rPr>
          <w:rFonts w:ascii="Times New Roman" w:hAnsi="Times New Roman" w:cs="Times New Roman"/>
          <w:sz w:val="24"/>
          <w:szCs w:val="24"/>
        </w:rPr>
        <w:t xml:space="preserve"> informed buying and selling decisions.</w:t>
      </w:r>
      <w:bookmarkEnd w:id="126"/>
      <w:bookmarkEnd w:id="127"/>
      <w:bookmarkEnd w:id="128"/>
      <w:r w:rsidR="00D60D4E" w:rsidRPr="00D60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7D518" w14:textId="77777777" w:rsidR="009C769A" w:rsidRPr="0094649D" w:rsidRDefault="009C769A" w:rsidP="00C70211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9" w:name="_Toc193517457"/>
      <w:bookmarkStart w:id="130" w:name="_Toc193723221"/>
      <w:r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1.2. </w:t>
      </w:r>
      <w:r w:rsidR="0094649D"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Objective </w:t>
      </w:r>
      <w:r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Research</w:t>
      </w:r>
      <w:bookmarkEnd w:id="129"/>
      <w:bookmarkEnd w:id="130"/>
      <w:r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F46B4E9" w14:textId="24A254C2" w:rsidR="00D67808" w:rsidRDefault="009C769A" w:rsidP="00C7021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31" w:name="_Toc193516157"/>
      <w:bookmarkStart w:id="132" w:name="_Toc193516603"/>
      <w:bookmarkStart w:id="133" w:name="_Toc193516995"/>
      <w:bookmarkStart w:id="134" w:name="_Toc193517458"/>
      <w:bookmarkStart w:id="135" w:name="_Toc193722518"/>
      <w:bookmarkStart w:id="136" w:name="_Toc193723074"/>
      <w:bookmarkStart w:id="137" w:name="_Toc193723222"/>
      <w:r w:rsidRPr="0094649D">
        <w:rPr>
          <w:rFonts w:ascii="Times New Roman" w:hAnsi="Times New Roman" w:cs="Times New Roman"/>
          <w:sz w:val="24"/>
          <w:szCs w:val="24"/>
        </w:rPr>
        <w:t xml:space="preserve">The task is to generate a report with some important insights which can be helpful for the </w:t>
      </w:r>
      <w:r w:rsidR="003F3E7C">
        <w:rPr>
          <w:rFonts w:ascii="Times New Roman" w:hAnsi="Times New Roman" w:cs="Times New Roman"/>
          <w:sz w:val="24"/>
          <w:szCs w:val="24"/>
        </w:rPr>
        <w:t>p</w:t>
      </w:r>
      <w:r w:rsidR="003F3E7C" w:rsidRPr="003F3E7C">
        <w:rPr>
          <w:rFonts w:ascii="Times New Roman" w:hAnsi="Times New Roman" w:cs="Times New Roman"/>
          <w:sz w:val="24"/>
          <w:szCs w:val="24"/>
        </w:rPr>
        <w:t xml:space="preserve">roperty owners, investors, and real estate </w:t>
      </w:r>
      <w:r w:rsidR="00026D15" w:rsidRPr="003F3E7C"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026D15" w:rsidRPr="0094649D">
        <w:rPr>
          <w:rFonts w:ascii="Times New Roman" w:hAnsi="Times New Roman" w:cs="Times New Roman"/>
          <w:sz w:val="24"/>
          <w:szCs w:val="24"/>
        </w:rPr>
        <w:t>to</w:t>
      </w:r>
      <w:r w:rsidRPr="0094649D">
        <w:rPr>
          <w:rFonts w:ascii="Times New Roman" w:hAnsi="Times New Roman" w:cs="Times New Roman"/>
          <w:sz w:val="24"/>
          <w:szCs w:val="24"/>
        </w:rPr>
        <w:t xml:space="preserve"> better understand their customers</w:t>
      </w:r>
      <w:r w:rsidR="00D67808">
        <w:rPr>
          <w:rFonts w:ascii="Times New Roman" w:hAnsi="Times New Roman" w:cs="Times New Roman"/>
          <w:sz w:val="24"/>
          <w:szCs w:val="24"/>
        </w:rPr>
        <w:t xml:space="preserve"> and the real estate industry</w:t>
      </w:r>
      <w:r w:rsidRPr="0094649D">
        <w:rPr>
          <w:rFonts w:ascii="Times New Roman" w:hAnsi="Times New Roman" w:cs="Times New Roman"/>
          <w:sz w:val="24"/>
          <w:szCs w:val="24"/>
        </w:rPr>
        <w:t xml:space="preserve">. </w:t>
      </w:r>
      <w:r w:rsidR="003978A3" w:rsidRPr="0094649D">
        <w:rPr>
          <w:rFonts w:ascii="Times New Roman" w:hAnsi="Times New Roman" w:cs="Times New Roman"/>
          <w:sz w:val="24"/>
          <w:szCs w:val="24"/>
        </w:rPr>
        <w:t>by</w:t>
      </w:r>
      <w:r w:rsidRPr="0094649D">
        <w:rPr>
          <w:rFonts w:ascii="Times New Roman" w:hAnsi="Times New Roman" w:cs="Times New Roman"/>
          <w:sz w:val="24"/>
          <w:szCs w:val="24"/>
        </w:rPr>
        <w:t xml:space="preserve"> explor</w:t>
      </w:r>
      <w:r w:rsidR="003978A3" w:rsidRPr="0094649D">
        <w:rPr>
          <w:rFonts w:ascii="Times New Roman" w:hAnsi="Times New Roman" w:cs="Times New Roman"/>
          <w:sz w:val="24"/>
          <w:szCs w:val="24"/>
        </w:rPr>
        <w:t>ing</w:t>
      </w:r>
      <w:r w:rsidRPr="0094649D">
        <w:rPr>
          <w:rFonts w:ascii="Times New Roman" w:hAnsi="Times New Roman" w:cs="Times New Roman"/>
          <w:sz w:val="24"/>
          <w:szCs w:val="24"/>
        </w:rPr>
        <w:t xml:space="preserve"> the dataset </w:t>
      </w:r>
      <w:r w:rsidR="003978A3" w:rsidRPr="0094649D">
        <w:rPr>
          <w:rFonts w:ascii="Times New Roman" w:hAnsi="Times New Roman" w:cs="Times New Roman"/>
          <w:sz w:val="24"/>
          <w:szCs w:val="24"/>
        </w:rPr>
        <w:t xml:space="preserve">of the company </w:t>
      </w:r>
      <w:r w:rsidRPr="0094649D">
        <w:rPr>
          <w:rFonts w:ascii="Times New Roman" w:hAnsi="Times New Roman" w:cs="Times New Roman"/>
          <w:sz w:val="24"/>
          <w:szCs w:val="24"/>
        </w:rPr>
        <w:t>and come up with the solution</w:t>
      </w:r>
      <w:r w:rsidR="003978A3" w:rsidRPr="0094649D">
        <w:rPr>
          <w:rFonts w:ascii="Times New Roman" w:hAnsi="Times New Roman" w:cs="Times New Roman"/>
          <w:sz w:val="24"/>
          <w:szCs w:val="24"/>
        </w:rPr>
        <w:t>s.</w:t>
      </w:r>
      <w:r w:rsidR="003978A3" w:rsidRPr="0094649D">
        <w:rPr>
          <w:rFonts w:ascii="Times New Roman" w:hAnsi="Times New Roman" w:cs="Times New Roman"/>
        </w:rPr>
        <w:t xml:space="preserve"> </w:t>
      </w:r>
      <w:r w:rsidR="003978A3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 provided contains all the required detail such as </w:t>
      </w:r>
      <w:bookmarkStart w:id="138" w:name="_Toc193517459"/>
      <w:bookmarkEnd w:id="131"/>
      <w:bookmarkEnd w:id="132"/>
      <w:bookmarkEnd w:id="133"/>
      <w:bookmarkEnd w:id="134"/>
      <w:r w:rsidR="00D67808">
        <w:rPr>
          <w:rFonts w:ascii="Times New Roman" w:eastAsia="Times New Roman" w:hAnsi="Times New Roman" w:cs="Times New Roman"/>
          <w:sz w:val="24"/>
          <w:szCs w:val="24"/>
          <w:lang w:eastAsia="en-GB"/>
        </w:rPr>
        <w:t>flat model</w:t>
      </w:r>
      <w:r w:rsidR="00D67808" w:rsidRPr="00D678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property characteristics, </w:t>
      </w:r>
      <w:r w:rsidR="00D67808">
        <w:rPr>
          <w:rFonts w:ascii="Times New Roman" w:eastAsia="Times New Roman" w:hAnsi="Times New Roman" w:cs="Times New Roman"/>
          <w:sz w:val="24"/>
          <w:szCs w:val="24"/>
          <w:lang w:eastAsia="en-GB"/>
        </w:rPr>
        <w:t>towns</w:t>
      </w:r>
      <w:r w:rsidR="00D67808" w:rsidRPr="00D678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="00D67808">
        <w:rPr>
          <w:rFonts w:ascii="Times New Roman" w:eastAsia="Times New Roman" w:hAnsi="Times New Roman" w:cs="Times New Roman"/>
          <w:sz w:val="24"/>
          <w:szCs w:val="24"/>
          <w:lang w:eastAsia="en-GB"/>
        </w:rPr>
        <w:t>re</w:t>
      </w:r>
      <w:r w:rsidR="00D67808" w:rsidRPr="00D678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sales </w:t>
      </w:r>
      <w:r w:rsidR="00D67808">
        <w:rPr>
          <w:rFonts w:ascii="Times New Roman" w:eastAsia="Times New Roman" w:hAnsi="Times New Roman" w:cs="Times New Roman"/>
          <w:sz w:val="24"/>
          <w:szCs w:val="24"/>
          <w:lang w:eastAsia="en-GB"/>
        </w:rPr>
        <w:t>price</w:t>
      </w:r>
      <w:r w:rsidR="00D67808" w:rsidRPr="00D678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bookmarkEnd w:id="135"/>
      <w:bookmarkEnd w:id="136"/>
      <w:bookmarkEnd w:id="137"/>
    </w:p>
    <w:p w14:paraId="66973B83" w14:textId="77777777" w:rsidR="00EB1BB1" w:rsidRPr="0094649D" w:rsidRDefault="00621C31" w:rsidP="00C7021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39" w:name="_Toc193723223"/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1.3. Data Understanding and Preparation</w:t>
      </w:r>
      <w:bookmarkEnd w:id="138"/>
      <w:bookmarkEnd w:id="139"/>
    </w:p>
    <w:p w14:paraId="52D30DDE" w14:textId="77777777" w:rsidR="00D67808" w:rsidRDefault="00621C31" w:rsidP="00C7021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0" w:name="_Toc193722520"/>
      <w:bookmarkStart w:id="141" w:name="_Toc193723076"/>
      <w:bookmarkStart w:id="142" w:name="_Toc193723224"/>
      <w:bookmarkStart w:id="143" w:name="_Toc193516159"/>
      <w:bookmarkStart w:id="144" w:name="_Toc193516605"/>
      <w:bookmarkStart w:id="145" w:name="_Toc193516997"/>
      <w:bookmarkStart w:id="146" w:name="_Toc193517460"/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 step towards the analysis is to understand and prepare the data </w:t>
      </w:r>
      <w:r w:rsidR="00543928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have, once </w:t>
      </w:r>
      <w:r w:rsidR="00543928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get the idea about the features given in the dataset and the relationship among the variables then </w:t>
      </w:r>
      <w:r w:rsidR="00543928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start preparing the dataset for the data analysis.</w:t>
      </w:r>
      <w:bookmarkEnd w:id="140"/>
      <w:bookmarkEnd w:id="141"/>
      <w:bookmarkEnd w:id="142"/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5C7F277" w14:textId="77777777" w:rsidR="00621C31" w:rsidRPr="0094649D" w:rsidRDefault="00621C31" w:rsidP="00C7021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7" w:name="_Toc193722521"/>
      <w:bookmarkStart w:id="148" w:name="_Toc193723077"/>
      <w:bookmarkStart w:id="149" w:name="_Toc193723225"/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preparation is important because </w:t>
      </w:r>
      <w:r w:rsidR="00543928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 to transform the data as per the requirements like imputing missing values, changing the data type, deriving a custom column etc.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62AD7986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41BEFA8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2EC5E20A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87D6395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D62560B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08BDB35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506559CB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5B329CE8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FBA5A28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B217D41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ECF26D0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C10F1AC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11433EA" w14:textId="77777777" w:rsidR="00621C31" w:rsidRPr="0094649D" w:rsidRDefault="00114C9A" w:rsidP="00114C9A">
      <w:pPr>
        <w:tabs>
          <w:tab w:val="left" w:pos="456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ab/>
      </w:r>
    </w:p>
    <w:p w14:paraId="5F188F84" w14:textId="77777777" w:rsidR="00621C31" w:rsidRPr="00BE01F8" w:rsidRDefault="00982D47" w:rsidP="0094649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50" w:name="_Toc193517461"/>
      <w:bookmarkStart w:id="151" w:name="_Toc193723226"/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Chapter 2. K</w:t>
      </w:r>
      <w:r w:rsidR="0094649D" w:rsidRPr="0094649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ey findings/Insights</w:t>
      </w:r>
      <w:bookmarkEnd w:id="150"/>
      <w:bookmarkEnd w:id="151"/>
    </w:p>
    <w:p w14:paraId="4C46B04A" w14:textId="7BCFC2D2" w:rsidR="00BE01F8" w:rsidRDefault="00BE01F8" w:rsidP="00C70211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E01F8">
        <w:rPr>
          <w:rFonts w:ascii="Times New Roman" w:hAnsi="Times New Roman" w:cs="Times New Roman"/>
          <w:sz w:val="24"/>
          <w:szCs w:val="24"/>
          <w:lang w:eastAsia="en-GB"/>
        </w:rPr>
        <w:t>This chapter highlights major findings during analys</w:t>
      </w:r>
      <w:r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Pr="00BE01F8">
        <w:rPr>
          <w:rFonts w:ascii="Times New Roman" w:hAnsi="Times New Roman" w:cs="Times New Roman"/>
          <w:sz w:val="24"/>
          <w:szCs w:val="24"/>
          <w:lang w:eastAsia="en-GB"/>
        </w:rPr>
        <w:t>s and visualizations from the data provided.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After visualizing and analysing the data provided, major finding and insights were derived from the dataset. </w:t>
      </w:r>
      <w:r w:rsidR="00CB4D27">
        <w:rPr>
          <w:rFonts w:ascii="Times New Roman" w:hAnsi="Times New Roman" w:cs="Times New Roman"/>
          <w:sz w:val="24"/>
          <w:szCs w:val="24"/>
          <w:lang w:eastAsia="en-GB"/>
        </w:rPr>
        <w:t>The following findings are as follow: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14:paraId="4EE5F1F4" w14:textId="77777777" w:rsidR="007017A1" w:rsidRPr="007017A1" w:rsidRDefault="00BE01F8" w:rsidP="007017A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bookmarkStart w:id="152" w:name="_Toc193517462"/>
      <w:bookmarkStart w:id="153" w:name="_Toc193723227"/>
      <w:r w:rsidRPr="007017A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GB"/>
        </w:rPr>
        <w:t>2.1</w:t>
      </w:r>
      <w:r w:rsidR="007017A1" w:rsidRPr="007017A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GB"/>
        </w:rPr>
        <w:t>. Overall Findings</w:t>
      </w:r>
      <w:bookmarkEnd w:id="152"/>
      <w:bookmarkEnd w:id="153"/>
    </w:p>
    <w:p w14:paraId="66800D22" w14:textId="77777777" w:rsidR="00BE01F8" w:rsidRDefault="002C3E4E" w:rsidP="00C70211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  <w:lang w:eastAsia="en-GB"/>
        </w:rPr>
      </w:pPr>
      <w:bookmarkStart w:id="154" w:name="_Toc193516162"/>
      <w:bookmarkStart w:id="155" w:name="_Toc193516608"/>
      <w:bookmarkStart w:id="156" w:name="_Toc193517000"/>
      <w:bookmarkStart w:id="157" w:name="_Toc193517463"/>
      <w:bookmarkStart w:id="158" w:name="_Toc193722524"/>
      <w:bookmarkStart w:id="159" w:name="_Toc193723080"/>
      <w:bookmarkStart w:id="160" w:name="_Toc193723228"/>
      <w:r>
        <w:rPr>
          <w:noProof/>
        </w:rPr>
        <w:drawing>
          <wp:anchor distT="0" distB="0" distL="114300" distR="114300" simplePos="0" relativeHeight="251686912" behindDoc="0" locked="0" layoutInCell="1" allowOverlap="1" wp14:anchorId="764BC42E" wp14:editId="53B2056E">
            <wp:simplePos x="0" y="0"/>
            <wp:positionH relativeFrom="column">
              <wp:posOffset>4569460</wp:posOffset>
            </wp:positionH>
            <wp:positionV relativeFrom="paragraph">
              <wp:posOffset>699770</wp:posOffset>
            </wp:positionV>
            <wp:extent cx="1704975" cy="1200150"/>
            <wp:effectExtent l="0" t="0" r="9525" b="0"/>
            <wp:wrapTopAndBottom/>
            <wp:docPr id="47792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278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76868">
        <w:rPr>
          <w:rStyle w:val="Heading1Char"/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6F873C60" wp14:editId="322432E6">
            <wp:simplePos x="0" y="0"/>
            <wp:positionH relativeFrom="column">
              <wp:posOffset>2273935</wp:posOffset>
            </wp:positionH>
            <wp:positionV relativeFrom="paragraph">
              <wp:posOffset>697230</wp:posOffset>
            </wp:positionV>
            <wp:extent cx="1743075" cy="1266825"/>
            <wp:effectExtent l="0" t="0" r="9525" b="9525"/>
            <wp:wrapTopAndBottom/>
            <wp:docPr id="203637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715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1C17D7E" wp14:editId="66F81FBD">
            <wp:simplePos x="0" y="0"/>
            <wp:positionH relativeFrom="column">
              <wp:posOffset>-154940</wp:posOffset>
            </wp:positionH>
            <wp:positionV relativeFrom="paragraph">
              <wp:posOffset>694690</wp:posOffset>
            </wp:positionV>
            <wp:extent cx="1895475" cy="1192530"/>
            <wp:effectExtent l="0" t="0" r="9525" b="7620"/>
            <wp:wrapTopAndBottom/>
            <wp:docPr id="80112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218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36E" w:rsidRPr="00B4036E">
        <w:rPr>
          <w:rFonts w:ascii="Times New Roman" w:hAnsi="Times New Roman" w:cs="Times New Roman"/>
          <w:color w:val="auto"/>
          <w:sz w:val="24"/>
          <w:szCs w:val="24"/>
          <w:lang w:eastAsia="en-GB"/>
        </w:rPr>
        <w:t>The overall findings/insights made during analysis and visualization are the</w:t>
      </w:r>
      <w:r w:rsidR="00B80530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 total </w:t>
      </w:r>
      <w:r w:rsidR="00154911">
        <w:rPr>
          <w:rFonts w:ascii="Times New Roman" w:hAnsi="Times New Roman" w:cs="Times New Roman"/>
          <w:color w:val="auto"/>
          <w:sz w:val="24"/>
          <w:szCs w:val="24"/>
          <w:lang w:eastAsia="en-GB"/>
        </w:rPr>
        <w:t>resale price</w:t>
      </w:r>
      <w:bookmarkEnd w:id="154"/>
      <w:bookmarkEnd w:id="155"/>
      <w:bookmarkEnd w:id="156"/>
      <w:bookmarkEnd w:id="157"/>
      <w:r w:rsidR="00154911">
        <w:rPr>
          <w:rFonts w:ascii="Times New Roman" w:hAnsi="Times New Roman" w:cs="Times New Roman"/>
          <w:color w:val="auto"/>
          <w:sz w:val="24"/>
          <w:szCs w:val="24"/>
          <w:lang w:eastAsia="en-GB"/>
        </w:rPr>
        <w:t>, the total number of months, and total number of blocks</w:t>
      </w:r>
      <w:r>
        <w:rPr>
          <w:rFonts w:ascii="Times New Roman" w:hAnsi="Times New Roman" w:cs="Times New Roman"/>
          <w:color w:val="auto"/>
          <w:sz w:val="24"/>
          <w:szCs w:val="24"/>
          <w:lang w:eastAsia="en-GB"/>
        </w:rPr>
        <w:t>. The company made over 63 billion dollars in resale for period of 88 months (7 years and 4 months) from over 141k blocks.</w:t>
      </w:r>
      <w:bookmarkEnd w:id="158"/>
      <w:bookmarkEnd w:id="159"/>
      <w:bookmarkEnd w:id="160"/>
    </w:p>
    <w:p w14:paraId="5984B5FB" w14:textId="77777777" w:rsidR="007A2EA2" w:rsidRPr="00D67808" w:rsidRDefault="009D5ED1" w:rsidP="00D67808">
      <w:pPr>
        <w:rPr>
          <w:rFonts w:ascii="Times New Roman" w:eastAsiaTheme="majorEastAsia" w:hAnsi="Times New Roman" w:cs="Times New Roman"/>
          <w:b/>
          <w:bCs/>
          <w:i/>
          <w:iCs/>
          <w:color w:val="2F5496" w:themeColor="accent1" w:themeShade="BF"/>
          <w:sz w:val="16"/>
          <w:szCs w:val="16"/>
        </w:rPr>
      </w:pPr>
      <w:bookmarkStart w:id="161" w:name="_Toc193516609"/>
      <w:bookmarkStart w:id="162" w:name="_Toc193517001"/>
      <w:bookmarkStart w:id="163" w:name="_Toc193517464"/>
      <w:bookmarkStart w:id="164" w:name="_Toc193722525"/>
      <w:bookmarkStart w:id="165" w:name="_Toc193723081"/>
      <w:bookmarkStart w:id="166" w:name="_Toc193723229"/>
      <w:r w:rsidRPr="00C131B2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>Figure 1</w:t>
      </w:r>
      <w:r w:rsidR="003F172F" w:rsidRPr="00C131B2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: Total </w:t>
      </w:r>
      <w:r w:rsidR="00976868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>Resale Price</w:t>
      </w:r>
      <w:r w:rsidR="003F172F" w:rsidRPr="00C131B2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                               </w:t>
      </w:r>
      <w:r w:rsidR="00C813F8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="003F172F" w:rsidRPr="00C131B2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Figure </w:t>
      </w:r>
      <w:r w:rsidR="006C35EE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>2</w:t>
      </w:r>
      <w:r w:rsidR="003F172F" w:rsidRPr="00C131B2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: Total </w:t>
      </w:r>
      <w:bookmarkStart w:id="167" w:name="_Toc193516163"/>
      <w:bookmarkStart w:id="168" w:name="_Toc193516610"/>
      <w:bookmarkStart w:id="169" w:name="_Toc193517002"/>
      <w:bookmarkStart w:id="170" w:name="_Toc193517465"/>
      <w:bookmarkEnd w:id="161"/>
      <w:bookmarkEnd w:id="162"/>
      <w:bookmarkEnd w:id="163"/>
      <w:bookmarkEnd w:id="164"/>
      <w:r w:rsidR="006C35EE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>Months</w:t>
      </w:r>
      <w:bookmarkStart w:id="171" w:name="_Toc193722526"/>
      <w:r w:rsidR="006C35EE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                                              </w:t>
      </w:r>
      <w:r w:rsidR="003F172F" w:rsidRPr="00976868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Figure </w:t>
      </w:r>
      <w:r w:rsidR="006C35EE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>3</w:t>
      </w:r>
      <w:r w:rsidR="003F172F" w:rsidRPr="00976868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: </w:t>
      </w:r>
      <w:r w:rsidR="00976868" w:rsidRPr="00976868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Total </w:t>
      </w:r>
      <w:bookmarkEnd w:id="167"/>
      <w:bookmarkEnd w:id="168"/>
      <w:bookmarkEnd w:id="169"/>
      <w:bookmarkEnd w:id="170"/>
      <w:bookmarkEnd w:id="171"/>
      <w:r w:rsidR="006C35EE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>Blocks</w:t>
      </w:r>
      <w:bookmarkEnd w:id="165"/>
      <w:bookmarkEnd w:id="166"/>
    </w:p>
    <w:p w14:paraId="534635D9" w14:textId="77777777" w:rsidR="00663D83" w:rsidRDefault="0056195B" w:rsidP="00663D83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72" w:name="_Toc193517468"/>
      <w:bookmarkStart w:id="173" w:name="_Toc193723230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. </w:t>
      </w:r>
      <w:bookmarkEnd w:id="172"/>
      <w:r w:rsidR="00DA3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Average Resale Price by Year</w:t>
      </w:r>
      <w:bookmarkEnd w:id="173"/>
      <w:r w:rsidR="00DA3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</w:p>
    <w:p w14:paraId="478CB39A" w14:textId="77777777" w:rsidR="002E7CC9" w:rsidRPr="00663D83" w:rsidRDefault="00663D83" w:rsidP="00663D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74" w:name="_Hlk193712943"/>
      <w:r w:rsidRPr="00663D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7E6951D" wp14:editId="43F35240">
            <wp:simplePos x="0" y="0"/>
            <wp:positionH relativeFrom="column">
              <wp:posOffset>1085850</wp:posOffset>
            </wp:positionH>
            <wp:positionV relativeFrom="paragraph">
              <wp:posOffset>659765</wp:posOffset>
            </wp:positionV>
            <wp:extent cx="3305175" cy="2066925"/>
            <wp:effectExtent l="0" t="0" r="9525" b="9525"/>
            <wp:wrapTopAndBottom/>
            <wp:docPr id="35988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71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D4E" w:rsidRPr="00663D83">
        <w:rPr>
          <w:rFonts w:ascii="Times New Roman" w:hAnsi="Times New Roman" w:cs="Times New Roman"/>
          <w:sz w:val="24"/>
          <w:szCs w:val="24"/>
        </w:rPr>
        <w:t>I</w:t>
      </w:r>
      <w:bookmarkStart w:id="175" w:name="_Hlk193640412"/>
      <w:r w:rsidR="00D60D4E" w:rsidRPr="00663D83">
        <w:rPr>
          <w:rFonts w:ascii="Times New Roman" w:hAnsi="Times New Roman" w:cs="Times New Roman"/>
          <w:sz w:val="24"/>
          <w:szCs w:val="24"/>
        </w:rPr>
        <w:t xml:space="preserve">n </w:t>
      </w:r>
      <w:r w:rsidR="002C3E4E" w:rsidRPr="00663D83">
        <w:rPr>
          <w:rFonts w:ascii="Times New Roman" w:hAnsi="Times New Roman" w:cs="Times New Roman"/>
          <w:sz w:val="24"/>
          <w:szCs w:val="24"/>
        </w:rPr>
        <w:t xml:space="preserve">the figure below, it displayed the </w:t>
      </w:r>
      <w:r w:rsidR="00827A62" w:rsidRPr="00663D83">
        <w:rPr>
          <w:rFonts w:ascii="Times New Roman" w:hAnsi="Times New Roman" w:cs="Times New Roman"/>
          <w:sz w:val="24"/>
          <w:szCs w:val="24"/>
        </w:rPr>
        <w:t>average</w:t>
      </w:r>
      <w:r w:rsidR="002C3E4E" w:rsidRPr="00663D83">
        <w:rPr>
          <w:rFonts w:ascii="Times New Roman" w:hAnsi="Times New Roman" w:cs="Times New Roman"/>
          <w:sz w:val="24"/>
          <w:szCs w:val="24"/>
        </w:rPr>
        <w:t xml:space="preserve"> </w:t>
      </w:r>
      <w:r w:rsidR="00D60D4E" w:rsidRPr="00663D83">
        <w:rPr>
          <w:rFonts w:ascii="Times New Roman" w:hAnsi="Times New Roman" w:cs="Times New Roman"/>
          <w:sz w:val="24"/>
          <w:szCs w:val="24"/>
        </w:rPr>
        <w:t>resale for</w:t>
      </w:r>
      <w:r w:rsidR="002C3E4E" w:rsidRPr="00663D83">
        <w:rPr>
          <w:rFonts w:ascii="Times New Roman" w:hAnsi="Times New Roman" w:cs="Times New Roman"/>
          <w:sz w:val="24"/>
          <w:szCs w:val="24"/>
        </w:rPr>
        <w:t xml:space="preserve"> </w:t>
      </w:r>
      <w:r w:rsidRPr="00663D83">
        <w:rPr>
          <w:rFonts w:ascii="Times New Roman" w:hAnsi="Times New Roman" w:cs="Times New Roman"/>
          <w:sz w:val="24"/>
          <w:szCs w:val="24"/>
        </w:rPr>
        <w:t>each year</w:t>
      </w:r>
      <w:r w:rsidR="002C3E4E" w:rsidRPr="00663D83">
        <w:rPr>
          <w:rFonts w:ascii="Times New Roman" w:hAnsi="Times New Roman" w:cs="Times New Roman"/>
          <w:sz w:val="24"/>
          <w:szCs w:val="24"/>
        </w:rPr>
        <w:t xml:space="preserve">.  </w:t>
      </w:r>
      <w:r w:rsidR="00D60D4E" w:rsidRPr="00663D83">
        <w:rPr>
          <w:rFonts w:ascii="Times New Roman" w:hAnsi="Times New Roman" w:cs="Times New Roman"/>
          <w:sz w:val="24"/>
          <w:szCs w:val="24"/>
        </w:rPr>
        <w:t>It also displayed the year</w:t>
      </w:r>
      <w:r w:rsidR="00D67808" w:rsidRPr="00663D83">
        <w:rPr>
          <w:rFonts w:ascii="Times New Roman" w:hAnsi="Times New Roman" w:cs="Times New Roman"/>
          <w:sz w:val="24"/>
          <w:szCs w:val="24"/>
        </w:rPr>
        <w:t xml:space="preserve">s </w:t>
      </w:r>
      <w:r w:rsidR="00D60D4E" w:rsidRPr="00663D83">
        <w:rPr>
          <w:rFonts w:ascii="Times New Roman" w:hAnsi="Times New Roman" w:cs="Times New Roman"/>
          <w:sz w:val="24"/>
          <w:szCs w:val="24"/>
        </w:rPr>
        <w:t>with the h</w:t>
      </w:r>
      <w:r w:rsidR="00D67808" w:rsidRPr="00663D83">
        <w:rPr>
          <w:rFonts w:ascii="Times New Roman" w:hAnsi="Times New Roman" w:cs="Times New Roman"/>
          <w:sz w:val="24"/>
          <w:szCs w:val="24"/>
        </w:rPr>
        <w:t xml:space="preserve">ighest </w:t>
      </w:r>
      <w:r w:rsidR="00827A62" w:rsidRPr="00663D83">
        <w:rPr>
          <w:rFonts w:ascii="Times New Roman" w:hAnsi="Times New Roman" w:cs="Times New Roman"/>
          <w:sz w:val="24"/>
          <w:szCs w:val="24"/>
        </w:rPr>
        <w:t xml:space="preserve">average </w:t>
      </w:r>
      <w:r w:rsidR="00D67808" w:rsidRPr="00663D83">
        <w:rPr>
          <w:rFonts w:ascii="Times New Roman" w:hAnsi="Times New Roman" w:cs="Times New Roman"/>
          <w:sz w:val="24"/>
          <w:szCs w:val="24"/>
        </w:rPr>
        <w:t>re</w:t>
      </w:r>
      <w:r w:rsidR="00827A62" w:rsidRPr="00663D83">
        <w:rPr>
          <w:rFonts w:ascii="Times New Roman" w:hAnsi="Times New Roman" w:cs="Times New Roman"/>
          <w:sz w:val="24"/>
          <w:szCs w:val="24"/>
        </w:rPr>
        <w:t>s</w:t>
      </w:r>
      <w:r w:rsidR="00D67808" w:rsidRPr="00663D83">
        <w:rPr>
          <w:rFonts w:ascii="Times New Roman" w:hAnsi="Times New Roman" w:cs="Times New Roman"/>
          <w:sz w:val="24"/>
          <w:szCs w:val="24"/>
        </w:rPr>
        <w:t>ale price (201</w:t>
      </w:r>
      <w:r w:rsidR="00827A62" w:rsidRPr="00663D83">
        <w:rPr>
          <w:rFonts w:ascii="Times New Roman" w:hAnsi="Times New Roman" w:cs="Times New Roman"/>
          <w:sz w:val="24"/>
          <w:szCs w:val="24"/>
        </w:rPr>
        <w:t>3</w:t>
      </w:r>
      <w:r w:rsidR="00D67808" w:rsidRPr="00663D83">
        <w:rPr>
          <w:rFonts w:ascii="Times New Roman" w:hAnsi="Times New Roman" w:cs="Times New Roman"/>
          <w:sz w:val="24"/>
          <w:szCs w:val="24"/>
        </w:rPr>
        <w:t>, followed by 2012, and 2017</w:t>
      </w:r>
      <w:r w:rsidRPr="00663D83">
        <w:rPr>
          <w:rFonts w:ascii="Times New Roman" w:hAnsi="Times New Roman" w:cs="Times New Roman"/>
          <w:sz w:val="24"/>
          <w:szCs w:val="24"/>
        </w:rPr>
        <w:t>) and</w:t>
      </w:r>
      <w:r w:rsidRPr="00663D83">
        <w:rPr>
          <w:rFonts w:ascii="Times New Roman" w:hAnsi="Times New Roman" w:cs="Times New Roman"/>
          <w:noProof/>
          <w:sz w:val="24"/>
          <w:szCs w:val="24"/>
        </w:rPr>
        <w:t xml:space="preserve"> also</w:t>
      </w:r>
      <w:r w:rsidR="00827A62" w:rsidRPr="00663D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67808" w:rsidRPr="00663D83">
        <w:rPr>
          <w:rFonts w:ascii="Times New Roman" w:hAnsi="Times New Roman" w:cs="Times New Roman"/>
          <w:noProof/>
          <w:sz w:val="24"/>
          <w:szCs w:val="24"/>
        </w:rPr>
        <w:t xml:space="preserve">the years with low </w:t>
      </w:r>
      <w:r w:rsidR="00827A62" w:rsidRPr="00663D83">
        <w:rPr>
          <w:rFonts w:ascii="Times New Roman" w:hAnsi="Times New Roman" w:cs="Times New Roman"/>
          <w:noProof/>
          <w:sz w:val="24"/>
          <w:szCs w:val="24"/>
        </w:rPr>
        <w:t xml:space="preserve">average </w:t>
      </w:r>
      <w:r w:rsidR="00D67808" w:rsidRPr="00663D83">
        <w:rPr>
          <w:rFonts w:ascii="Times New Roman" w:hAnsi="Times New Roman" w:cs="Times New Roman"/>
          <w:noProof/>
          <w:sz w:val="24"/>
          <w:szCs w:val="24"/>
        </w:rPr>
        <w:t>resale price (2019, followed by 201</w:t>
      </w:r>
      <w:r w:rsidR="00827A62" w:rsidRPr="00663D83">
        <w:rPr>
          <w:rFonts w:ascii="Times New Roman" w:hAnsi="Times New Roman" w:cs="Times New Roman"/>
          <w:noProof/>
          <w:sz w:val="24"/>
          <w:szCs w:val="24"/>
        </w:rPr>
        <w:t>5</w:t>
      </w:r>
      <w:r w:rsidR="00D67808" w:rsidRPr="00663D83">
        <w:rPr>
          <w:rFonts w:ascii="Times New Roman" w:hAnsi="Times New Roman" w:cs="Times New Roman"/>
          <w:noProof/>
          <w:sz w:val="24"/>
          <w:szCs w:val="24"/>
        </w:rPr>
        <w:t xml:space="preserve"> and 201</w:t>
      </w:r>
      <w:r w:rsidR="00827A62" w:rsidRPr="00663D83">
        <w:rPr>
          <w:rFonts w:ascii="Times New Roman" w:hAnsi="Times New Roman" w:cs="Times New Roman"/>
          <w:noProof/>
          <w:sz w:val="24"/>
          <w:szCs w:val="24"/>
        </w:rPr>
        <w:t>6</w:t>
      </w:r>
      <w:bookmarkEnd w:id="174"/>
      <w:r w:rsidR="00D67808" w:rsidRPr="00663D83">
        <w:rPr>
          <w:rFonts w:ascii="Times New Roman" w:hAnsi="Times New Roman" w:cs="Times New Roman"/>
          <w:noProof/>
          <w:sz w:val="24"/>
          <w:szCs w:val="24"/>
        </w:rPr>
        <w:t>)</w:t>
      </w:r>
      <w:r w:rsidR="00E01F60" w:rsidRPr="00663D8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BD2F8C1" w14:textId="77777777" w:rsidR="00DA36FC" w:rsidRDefault="00DA36FC" w:rsidP="00DA36FC">
      <w:pPr>
        <w:pStyle w:val="Heading1"/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</w:pPr>
      <w:bookmarkStart w:id="176" w:name="_Toc193516614"/>
      <w:bookmarkStart w:id="177" w:name="_Toc193517006"/>
      <w:bookmarkStart w:id="178" w:name="_Toc193517469"/>
      <w:bookmarkEnd w:id="175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                                          </w:t>
      </w:r>
      <w:bookmarkStart w:id="179" w:name="_Toc193723231"/>
      <w:r w:rsidRPr="003F172F"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4: </w:t>
      </w:r>
      <w:bookmarkEnd w:id="176"/>
      <w:bookmarkEnd w:id="177"/>
      <w:bookmarkEnd w:id="178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Average Resale </w:t>
      </w:r>
      <w:r w:rsidR="009147DA"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Price 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>by Year</w:t>
      </w:r>
      <w:bookmarkEnd w:id="179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    </w:t>
      </w:r>
    </w:p>
    <w:p w14:paraId="679DEDD6" w14:textId="77777777" w:rsidR="00DA36FC" w:rsidRDefault="00DA36FC" w:rsidP="00DA36FC">
      <w:pPr>
        <w:pStyle w:val="Heading1"/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</w:pPr>
    </w:p>
    <w:p w14:paraId="30BA0FF9" w14:textId="77777777" w:rsidR="00DA36FC" w:rsidRPr="00DA36FC" w:rsidRDefault="00DA36FC" w:rsidP="00DA36F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  </w:t>
      </w:r>
      <w:bookmarkStart w:id="180" w:name="_Toc193723232"/>
      <w:r w:rsidRPr="00DA36F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2.</w:t>
      </w:r>
      <w:r w:rsidR="00663D8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3.</w:t>
      </w:r>
      <w:r w:rsidRPr="00DA36F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Total</w:t>
      </w:r>
      <w:r w:rsidRPr="00DA36F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 xml:space="preserve"> Resale Price by Year</w:t>
      </w:r>
      <w:bookmarkEnd w:id="180"/>
    </w:p>
    <w:p w14:paraId="6D038624" w14:textId="77777777" w:rsidR="00DA36FC" w:rsidRPr="009147DA" w:rsidRDefault="009147DA" w:rsidP="005340CF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  <w:lang w:eastAsia="en-GB"/>
        </w:rPr>
      </w:pPr>
      <w:bookmarkStart w:id="181" w:name="_Toc193722530"/>
      <w:bookmarkStart w:id="182" w:name="_Toc193723233"/>
      <w:r w:rsidRPr="009147DA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Just like </w:t>
      </w:r>
      <w:r w:rsidRPr="009147DA">
        <w:rPr>
          <w:rFonts w:ascii="Times New Roman" w:hAnsi="Times New Roman" w:cs="Times New Roman"/>
          <w:noProof/>
          <w:color w:val="auto"/>
          <w:sz w:val="24"/>
          <w:szCs w:val="24"/>
        </w:rPr>
        <w:t>2013</w:t>
      </w:r>
      <w:r w:rsidR="00DA36FC" w:rsidRPr="009147DA">
        <w:rPr>
          <w:rFonts w:ascii="Times New Roman" w:hAnsi="Times New Roman" w:cs="Times New Roman"/>
          <w:noProof/>
          <w:color w:val="auto"/>
          <w:sz w:val="24"/>
          <w:szCs w:val="24"/>
        </w:rPr>
        <w:t>, followed by 2012, and 2017</w:t>
      </w:r>
      <w:r w:rsidRPr="009147DA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top the chart for the average resale price by year</w:t>
      </w:r>
      <w:r w:rsidR="00DA36FC" w:rsidRPr="009147DA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and the</w:t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year</w:t>
      </w:r>
      <w:r w:rsidR="00DA36FC" w:rsidRPr="009147DA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2019, followed by 2015 and 2016</w:t>
      </w:r>
      <w:r w:rsidRPr="009147DA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="00DA36FC" w:rsidRPr="009147DA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  </w:t>
      </w:r>
      <w:r w:rsidRPr="009147DA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make-ups the </w:t>
      </w:r>
      <w:r w:rsidRPr="009147DA">
        <w:rPr>
          <w:rFonts w:ascii="Times New Roman" w:hAnsi="Times New Roman" w:cs="Times New Roman"/>
          <w:noProof/>
          <w:color w:val="auto"/>
          <w:sz w:val="24"/>
          <w:szCs w:val="24"/>
        </w:rPr>
        <w:t>years with low average resale price</w:t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. This is totally different for the years with the highest total resale prices. 2018 and 2012 top the list for the highest total resale price while 2019 and 2015 make-ups the list for the years with low total resale price.</w:t>
      </w:r>
      <w:bookmarkEnd w:id="181"/>
      <w:bookmarkEnd w:id="182"/>
    </w:p>
    <w:p w14:paraId="3B3E063E" w14:textId="77777777" w:rsidR="00DA36FC" w:rsidRPr="00DA36FC" w:rsidRDefault="00DA36FC" w:rsidP="00DA36F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25968" w14:textId="77777777" w:rsidR="00DA36FC" w:rsidRPr="00DA36FC" w:rsidRDefault="00DA36FC" w:rsidP="00DA36F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ACBF4E" w14:textId="77777777" w:rsidR="00DA36FC" w:rsidRPr="009147DA" w:rsidRDefault="009147DA" w:rsidP="009147DA">
      <w:pPr>
        <w:pStyle w:val="Heading1"/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183" w:name="_Toc193723234"/>
      <w:r w:rsidRPr="009147DA">
        <w:rPr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lastRenderedPageBreak/>
        <w:drawing>
          <wp:anchor distT="0" distB="0" distL="114300" distR="114300" simplePos="0" relativeHeight="251700224" behindDoc="0" locked="0" layoutInCell="1" allowOverlap="1" wp14:anchorId="68A73D7C" wp14:editId="72EEAEE3">
            <wp:simplePos x="0" y="0"/>
            <wp:positionH relativeFrom="column">
              <wp:posOffset>45085</wp:posOffset>
            </wp:positionH>
            <wp:positionV relativeFrom="paragraph">
              <wp:posOffset>43815</wp:posOffset>
            </wp:positionV>
            <wp:extent cx="3505200" cy="1762125"/>
            <wp:effectExtent l="0" t="0" r="0" b="9525"/>
            <wp:wrapTopAndBottom/>
            <wp:docPr id="147559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953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C" w:rsidRPr="009147DA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Figure 5: Total Resale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Price</w:t>
      </w:r>
      <w:r w:rsidR="00DA36FC" w:rsidRPr="009147DA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by Year</w:t>
      </w:r>
      <w:bookmarkEnd w:id="183"/>
      <w:r w:rsidR="00DA36FC" w:rsidRPr="009147DA">
        <w:rPr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t xml:space="preserve"> </w:t>
      </w:r>
    </w:p>
    <w:p w14:paraId="7233C29D" w14:textId="77777777" w:rsidR="00DA36FC" w:rsidRDefault="00DA36FC" w:rsidP="00DA36F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BDF27A" w14:textId="77777777" w:rsidR="002E7CC9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84" w:name="_Toc193517470"/>
      <w:bookmarkStart w:id="185" w:name="_Toc193723235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663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4</w:t>
      </w:r>
      <w:r w:rsidR="00D678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bookmarkEnd w:id="184"/>
      <w:r w:rsidR="00D678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Total Flat Type by Town</w:t>
      </w:r>
      <w:bookmarkEnd w:id="185"/>
    </w:p>
    <w:p w14:paraId="000C0C77" w14:textId="77777777" w:rsidR="00982D47" w:rsidRPr="00515199" w:rsidRDefault="00515199" w:rsidP="00C7021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noProof/>
        </w:rPr>
      </w:pPr>
      <w:r w:rsidRPr="00D363E9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9B8296F" wp14:editId="391A619D">
            <wp:simplePos x="0" y="0"/>
            <wp:positionH relativeFrom="column">
              <wp:posOffset>168910</wp:posOffset>
            </wp:positionH>
            <wp:positionV relativeFrom="paragraph">
              <wp:posOffset>740410</wp:posOffset>
            </wp:positionV>
            <wp:extent cx="4191000" cy="1933575"/>
            <wp:effectExtent l="0" t="0" r="0" b="9525"/>
            <wp:wrapTopAndBottom/>
            <wp:docPr id="116782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2899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86" w:name="_Hlk193640952"/>
      <w:r w:rsidRPr="00D363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figure below displayed the total number of flat types </w:t>
      </w:r>
      <w:r w:rsidRPr="00D363E9">
        <w:rPr>
          <w:rFonts w:ascii="Times New Roman" w:hAnsi="Times New Roman" w:cs="Times New Roman"/>
          <w:noProof/>
          <w:sz w:val="24"/>
          <w:szCs w:val="24"/>
        </w:rPr>
        <w:t>for each town  with Jurong West and Woodlands toping the chart with over 11k flat type, followed by Tampines, Sengkang, and Yish uwith over 9k flat types each</w:t>
      </w:r>
      <w:r>
        <w:rPr>
          <w:rFonts w:ascii="Times New Roman" w:hAnsi="Times New Roman" w:cs="Times New Roman"/>
          <w:noProof/>
        </w:rPr>
        <w:t>.</w:t>
      </w:r>
    </w:p>
    <w:p w14:paraId="6946D20C" w14:textId="77777777" w:rsidR="003F172F" w:rsidRDefault="003F172F" w:rsidP="00CE6E05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187" w:name="_Toc193516616"/>
      <w:bookmarkStart w:id="188" w:name="_Toc193517008"/>
      <w:bookmarkStart w:id="189" w:name="_Toc193517471"/>
      <w:bookmarkStart w:id="190" w:name="_Toc193723236"/>
      <w:bookmarkEnd w:id="186"/>
      <w:r w:rsidRPr="003F172F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 w:rsidR="00C02CD3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6</w:t>
      </w:r>
      <w:r w:rsidRPr="003F172F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: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To</w:t>
      </w:r>
      <w:bookmarkEnd w:id="187"/>
      <w:bookmarkEnd w:id="188"/>
      <w:bookmarkEnd w:id="189"/>
      <w:r w:rsidR="00976868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tal Flat-Type by Town</w:t>
      </w:r>
      <w:bookmarkEnd w:id="190"/>
    </w:p>
    <w:p w14:paraId="5CF505A1" w14:textId="77777777" w:rsidR="00515199" w:rsidRPr="00B424C7" w:rsidRDefault="0056195B" w:rsidP="00D67808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91" w:name="_Toc193517472"/>
      <w:bookmarkStart w:id="192" w:name="_Toc193723237"/>
      <w:r w:rsidRPr="00B424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bookmarkEnd w:id="191"/>
      <w:r w:rsidR="00D67808" w:rsidRPr="00B424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4. Total Resale Price by Town</w:t>
      </w:r>
      <w:bookmarkEnd w:id="192"/>
    </w:p>
    <w:p w14:paraId="3EE5CED9" w14:textId="77777777" w:rsidR="00515199" w:rsidRPr="00B424C7" w:rsidRDefault="00515199" w:rsidP="00C7021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D363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 figure below displayed the town</w:t>
      </w:r>
      <w:r w:rsidR="00A701AF" w:rsidRPr="00D363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</w:t>
      </w:r>
      <w:r w:rsidRPr="00D363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with the highest </w:t>
      </w:r>
      <w:r w:rsidR="00A701AF" w:rsidRPr="00D363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and lowest </w:t>
      </w:r>
      <w:r w:rsidRPr="00D363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nu</w:t>
      </w:r>
      <w:r w:rsidR="00A701AF" w:rsidRPr="00D363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mb</w:t>
      </w:r>
      <w:r w:rsidRPr="00D363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er</w:t>
      </w:r>
      <w:r w:rsidR="00A701AF" w:rsidRPr="00D363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of resale price</w:t>
      </w:r>
      <w:r w:rsidR="00A701AF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For the to</w:t>
      </w:r>
      <w:r w:rsidR="00585CA3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</w:t>
      </w:r>
      <w:r w:rsidR="00A701AF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ns with </w:t>
      </w:r>
      <w:r w:rsidR="00B424C7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high </w:t>
      </w:r>
      <w:r w:rsidR="00D363E9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total </w:t>
      </w:r>
      <w:r w:rsidR="00A701AF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resa</w:t>
      </w:r>
      <w:r w:rsidR="00B424C7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</w:t>
      </w:r>
      <w:r w:rsidR="00A701AF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e price, </w:t>
      </w:r>
      <w:r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Jurong West</w:t>
      </w:r>
      <w:r w:rsidR="00A701AF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topping the chart with over 4.6 billion, followed by Tampines </w:t>
      </w:r>
      <w:r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and Woodlands with over </w:t>
      </w:r>
      <w:r w:rsidR="00A701AF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4.5 </w:t>
      </w:r>
      <w:r w:rsidR="00556FE8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</w:t>
      </w:r>
      <w:r w:rsidR="00A701AF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illion in resale price each</w:t>
      </w:r>
      <w:r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A701AF" w:rsidRPr="00D363E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while towns like Bukit Timah, Marine Paraade, and Central Area make-up the list of towns with low resale prices of 240 millions, 511 millions, and 707 millions respectively</w:t>
      </w:r>
      <w:r w:rsidR="00A701AF" w:rsidRPr="00B424C7">
        <w:rPr>
          <w:rFonts w:ascii="Times New Roman" w:hAnsi="Times New Roman" w:cs="Times New Roman"/>
          <w:noProof/>
          <w:color w:val="000000" w:themeColor="text1"/>
        </w:rPr>
        <w:t>.</w:t>
      </w:r>
    </w:p>
    <w:p w14:paraId="113D411D" w14:textId="77777777" w:rsidR="002E7CC9" w:rsidRPr="00B424C7" w:rsidRDefault="00663D83" w:rsidP="00B424C7">
      <w:pPr>
        <w:pStyle w:val="Heading1"/>
        <w:rPr>
          <w:rFonts w:ascii="Times New Roman" w:hAnsi="Times New Roman" w:cs="Times New Roman"/>
          <w:noProof/>
          <w:sz w:val="16"/>
          <w:szCs w:val="16"/>
        </w:rPr>
      </w:pPr>
      <w:bookmarkStart w:id="193" w:name="_Toc193723238"/>
      <w:r>
        <w:rPr>
          <w:noProof/>
        </w:rPr>
        <w:drawing>
          <wp:anchor distT="0" distB="0" distL="114300" distR="114300" simplePos="0" relativeHeight="251703296" behindDoc="0" locked="0" layoutInCell="1" allowOverlap="1" wp14:anchorId="441F9927" wp14:editId="0B435433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4552950" cy="2152650"/>
            <wp:effectExtent l="0" t="0" r="0" b="0"/>
            <wp:wrapTopAndBottom/>
            <wp:docPr id="9036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091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93"/>
    </w:p>
    <w:p w14:paraId="75F7A6AF" w14:textId="77777777" w:rsidR="00B424C7" w:rsidRPr="00B424C7" w:rsidRDefault="00B424C7" w:rsidP="00B424C7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194" w:name="_Toc193516618"/>
      <w:bookmarkStart w:id="195" w:name="_Toc193517010"/>
      <w:bookmarkStart w:id="196" w:name="_Toc193517473"/>
      <w:bookmarkStart w:id="197" w:name="_Toc193723239"/>
      <w:bookmarkStart w:id="198" w:name="_Hlk193717263"/>
      <w:r w:rsidRPr="00B424C7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Figure </w:t>
      </w:r>
      <w:r w:rsidR="00C02CD3">
        <w:rPr>
          <w:rFonts w:ascii="Times New Roman" w:hAnsi="Times New Roman" w:cs="Times New Roman"/>
          <w:b/>
          <w:bCs/>
          <w:i/>
          <w:iCs/>
          <w:sz w:val="16"/>
          <w:szCs w:val="16"/>
        </w:rPr>
        <w:t>7</w:t>
      </w:r>
      <w:r w:rsidRPr="00B424C7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: </w:t>
      </w:r>
      <w:bookmarkEnd w:id="194"/>
      <w:bookmarkEnd w:id="195"/>
      <w:bookmarkEnd w:id="196"/>
      <w:r w:rsidRPr="00B424C7">
        <w:rPr>
          <w:rFonts w:ascii="Times New Roman" w:hAnsi="Times New Roman" w:cs="Times New Roman"/>
          <w:b/>
          <w:bCs/>
          <w:i/>
          <w:iCs/>
          <w:sz w:val="16"/>
          <w:szCs w:val="16"/>
        </w:rPr>
        <w:t>Total Resale Price by Town</w:t>
      </w:r>
      <w:bookmarkEnd w:id="197"/>
    </w:p>
    <w:bookmarkEnd w:id="198"/>
    <w:p w14:paraId="38C28DC6" w14:textId="77777777" w:rsidR="00B424C7" w:rsidRDefault="00B424C7" w:rsidP="00B424C7"/>
    <w:p w14:paraId="1AC5A4B2" w14:textId="77777777" w:rsidR="00D363E9" w:rsidRPr="00B424C7" w:rsidRDefault="00D363E9" w:rsidP="00D363E9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99" w:name="_Toc193723240"/>
      <w:bookmarkStart w:id="200" w:name="_Toc193517477"/>
      <w:r w:rsidRPr="00B424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lastRenderedPageBreak/>
        <w:t xml:space="preserve">2.4.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Average</w:t>
      </w:r>
      <w:r w:rsidRPr="00B424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Resale Price by Town</w:t>
      </w:r>
      <w:bookmarkEnd w:id="199"/>
    </w:p>
    <w:p w14:paraId="2B4C0A3F" w14:textId="77777777" w:rsidR="00D363E9" w:rsidRPr="00D363E9" w:rsidRDefault="00D363E9" w:rsidP="005340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figure below, </w:t>
      </w:r>
      <w:r w:rsidRPr="00D363E9">
        <w:rPr>
          <w:rFonts w:ascii="Times New Roman" w:eastAsia="Times New Roman" w:hAnsi="Times New Roman" w:cs="Times New Roman"/>
          <w:sz w:val="24"/>
          <w:szCs w:val="24"/>
          <w:lang w:eastAsia="en-GB"/>
        </w:rPr>
        <w:t>Bukit Timah (695,867) and Central Area (601,055) are the most expensive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</w:t>
      </w:r>
      <w:r w:rsidRPr="00D363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Yishun (371,329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D363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Woodlands (404,474) are the most affordable.</w:t>
      </w:r>
    </w:p>
    <w:p w14:paraId="1F31D49A" w14:textId="77777777" w:rsidR="00D363E9" w:rsidRDefault="00D363E9" w:rsidP="00CC14A6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201" w:name="_Toc193723241"/>
      <w:r w:rsidRPr="00B424C7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Figure </w:t>
      </w:r>
      <w:r w:rsidR="00C02CD3">
        <w:rPr>
          <w:rFonts w:ascii="Times New Roman" w:hAnsi="Times New Roman" w:cs="Times New Roman"/>
          <w:b/>
          <w:bCs/>
          <w:i/>
          <w:iCs/>
          <w:sz w:val="16"/>
          <w:szCs w:val="16"/>
        </w:rPr>
        <w:t>8</w:t>
      </w:r>
      <w:r w:rsidRPr="00B424C7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Average </w:t>
      </w:r>
      <w:r w:rsidRPr="00B424C7">
        <w:rPr>
          <w:rFonts w:ascii="Times New Roman" w:hAnsi="Times New Roman" w:cs="Times New Roman"/>
          <w:b/>
          <w:bCs/>
          <w:i/>
          <w:iCs/>
          <w:sz w:val="16"/>
          <w:szCs w:val="16"/>
        </w:rPr>
        <w:t>Resale Price by Town</w:t>
      </w:r>
      <w:bookmarkEnd w:id="201"/>
    </w:p>
    <w:p w14:paraId="55B5D6E2" w14:textId="77777777" w:rsidR="00D363E9" w:rsidRDefault="00D363E9" w:rsidP="00CC14A6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3C018C1F" w14:textId="77777777" w:rsidR="009D4C7C" w:rsidRPr="00D363E9" w:rsidRDefault="00D363E9" w:rsidP="009D4C7C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202" w:name="_Toc193723242"/>
      <w:r>
        <w:rPr>
          <w:noProof/>
        </w:rPr>
        <w:drawing>
          <wp:anchor distT="0" distB="0" distL="114300" distR="114300" simplePos="0" relativeHeight="251707392" behindDoc="0" locked="0" layoutInCell="1" allowOverlap="1" wp14:anchorId="3101D2A3" wp14:editId="2DFA9434">
            <wp:simplePos x="0" y="0"/>
            <wp:positionH relativeFrom="column">
              <wp:posOffset>-2540</wp:posOffset>
            </wp:positionH>
            <wp:positionV relativeFrom="paragraph">
              <wp:posOffset>-553085</wp:posOffset>
            </wp:positionV>
            <wp:extent cx="5276850" cy="2314575"/>
            <wp:effectExtent l="0" t="0" r="0" b="9525"/>
            <wp:wrapTopAndBottom/>
            <wp:docPr id="114563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383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4C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6810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5</w:t>
      </w:r>
      <w:r w:rsidR="009D4C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. </w:t>
      </w:r>
      <w:bookmarkEnd w:id="200"/>
      <w:r w:rsidR="00B424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Total Resale Price by Flat Type</w:t>
      </w:r>
      <w:bookmarkEnd w:id="202"/>
    </w:p>
    <w:p w14:paraId="226949F2" w14:textId="77777777" w:rsidR="00B424C7" w:rsidRPr="00B424C7" w:rsidRDefault="00F6311D" w:rsidP="00C70211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bookmarkStart w:id="203" w:name="_Hlk193646473"/>
      <w:r w:rsidRPr="007D3E6D">
        <w:rPr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drawing>
          <wp:anchor distT="0" distB="0" distL="114300" distR="114300" simplePos="0" relativeHeight="251683840" behindDoc="0" locked="0" layoutInCell="1" allowOverlap="1" wp14:anchorId="01145255" wp14:editId="03A72647">
            <wp:simplePos x="0" y="0"/>
            <wp:positionH relativeFrom="column">
              <wp:posOffset>340360</wp:posOffset>
            </wp:positionH>
            <wp:positionV relativeFrom="paragraph">
              <wp:posOffset>732790</wp:posOffset>
            </wp:positionV>
            <wp:extent cx="3638550" cy="2409825"/>
            <wp:effectExtent l="0" t="0" r="0" b="9525"/>
            <wp:wrapTopAndBottom/>
            <wp:docPr id="97601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1790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04" w:name="_Hlk193715629"/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The figure below displayed the </w:t>
      </w:r>
      <w:r w:rsidR="00B44C0B">
        <w:rPr>
          <w:rFonts w:ascii="Times New Roman" w:hAnsi="Times New Roman" w:cs="Times New Roman"/>
          <w:sz w:val="24"/>
          <w:szCs w:val="24"/>
          <w:lang w:eastAsia="en-GB"/>
        </w:rPr>
        <w:t>flat types</w:t>
      </w:r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with the highest and lowest number of resale price. For the </w:t>
      </w:r>
      <w:r w:rsidR="00B44C0B">
        <w:rPr>
          <w:rFonts w:ascii="Times New Roman" w:hAnsi="Times New Roman" w:cs="Times New Roman"/>
          <w:sz w:val="24"/>
          <w:szCs w:val="24"/>
          <w:lang w:eastAsia="en-GB"/>
        </w:rPr>
        <w:t>flat types</w:t>
      </w:r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with high </w:t>
      </w:r>
      <w:r w:rsidR="00B44C0B" w:rsidRPr="00B424C7">
        <w:rPr>
          <w:rFonts w:ascii="Times New Roman" w:hAnsi="Times New Roman" w:cs="Times New Roman"/>
          <w:sz w:val="24"/>
          <w:szCs w:val="24"/>
          <w:lang w:eastAsia="en-GB"/>
        </w:rPr>
        <w:t>resale</w:t>
      </w:r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price, </w:t>
      </w:r>
      <w:r w:rsidR="00B44C0B">
        <w:rPr>
          <w:rFonts w:ascii="Times New Roman" w:hAnsi="Times New Roman" w:cs="Times New Roman"/>
          <w:sz w:val="24"/>
          <w:szCs w:val="24"/>
          <w:lang w:eastAsia="en-GB"/>
        </w:rPr>
        <w:t>4 room flat type</w:t>
      </w:r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top the chart with over </w:t>
      </w:r>
      <w:r w:rsidR="00475D2A">
        <w:rPr>
          <w:rFonts w:ascii="Times New Roman" w:hAnsi="Times New Roman" w:cs="Times New Roman"/>
          <w:sz w:val="24"/>
          <w:szCs w:val="24"/>
          <w:lang w:eastAsia="en-GB"/>
        </w:rPr>
        <w:t>25</w:t>
      </w:r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475D2A" w:rsidRPr="00B424C7">
        <w:rPr>
          <w:rFonts w:ascii="Times New Roman" w:hAnsi="Times New Roman" w:cs="Times New Roman"/>
          <w:sz w:val="24"/>
          <w:szCs w:val="24"/>
          <w:lang w:eastAsia="en-GB"/>
        </w:rPr>
        <w:t>billion</w:t>
      </w:r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, followed by </w:t>
      </w:r>
      <w:r w:rsidR="00475D2A">
        <w:rPr>
          <w:rFonts w:ascii="Times New Roman" w:hAnsi="Times New Roman" w:cs="Times New Roman"/>
          <w:sz w:val="24"/>
          <w:szCs w:val="24"/>
          <w:lang w:eastAsia="en-GB"/>
        </w:rPr>
        <w:t>5 rooms and 3 rooms</w:t>
      </w:r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with </w:t>
      </w:r>
      <w:r w:rsidR="00475D2A">
        <w:rPr>
          <w:rFonts w:ascii="Times New Roman" w:hAnsi="Times New Roman" w:cs="Times New Roman"/>
          <w:sz w:val="24"/>
          <w:szCs w:val="24"/>
          <w:lang w:eastAsia="en-GB"/>
        </w:rPr>
        <w:t>18 b</w:t>
      </w:r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>illion</w:t>
      </w:r>
      <w:r w:rsidR="00475D2A">
        <w:rPr>
          <w:rFonts w:ascii="Times New Roman" w:hAnsi="Times New Roman" w:cs="Times New Roman"/>
          <w:sz w:val="24"/>
          <w:szCs w:val="24"/>
          <w:lang w:eastAsia="en-GB"/>
        </w:rPr>
        <w:t xml:space="preserve"> and 13 billion respectively</w:t>
      </w:r>
      <w:bookmarkEnd w:id="203"/>
      <w:bookmarkEnd w:id="204"/>
      <w:r w:rsidR="00475D2A">
        <w:rPr>
          <w:rFonts w:ascii="Times New Roman" w:hAnsi="Times New Roman" w:cs="Times New Roman"/>
          <w:sz w:val="24"/>
          <w:szCs w:val="24"/>
          <w:lang w:eastAsia="en-GB"/>
        </w:rPr>
        <w:t>.</w:t>
      </w:r>
      <w:r w:rsidR="00B424C7"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14:paraId="3C4683BC" w14:textId="77777777" w:rsidR="001A7B87" w:rsidRDefault="00CE6E05" w:rsidP="007D3E6D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205" w:name="_Toc193516621"/>
      <w:bookmarkStart w:id="206" w:name="_Toc193517013"/>
      <w:bookmarkStart w:id="207" w:name="_Toc193517476"/>
      <w:bookmarkStart w:id="208" w:name="_Toc193723243"/>
      <w:bookmarkStart w:id="209" w:name="_Hlk193513808"/>
      <w:r w:rsidRPr="007D3E6D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 w:rsidR="00C02CD3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9</w:t>
      </w:r>
      <w:r w:rsidRPr="007D3E6D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: </w:t>
      </w:r>
      <w:bookmarkEnd w:id="205"/>
      <w:bookmarkEnd w:id="206"/>
      <w:bookmarkEnd w:id="207"/>
      <w:r w:rsidR="00B26DCB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Total Resale Price by Flat-Type</w:t>
      </w:r>
      <w:bookmarkEnd w:id="208"/>
    </w:p>
    <w:p w14:paraId="78388D53" w14:textId="77777777" w:rsidR="00F34BD9" w:rsidRPr="00F34BD9" w:rsidRDefault="00F34BD9" w:rsidP="00F34BD9">
      <w:pPr>
        <w:rPr>
          <w:lang w:eastAsia="en-GB"/>
        </w:rPr>
      </w:pPr>
    </w:p>
    <w:p w14:paraId="2C9294AD" w14:textId="77777777" w:rsidR="00D363E9" w:rsidRDefault="00D363E9" w:rsidP="00C70211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0E5E7D81" w14:textId="77777777" w:rsidR="00D363E9" w:rsidRDefault="00D363E9" w:rsidP="00C70211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5A016A5F" w14:textId="77777777" w:rsidR="00D363E9" w:rsidRDefault="00D363E9" w:rsidP="00C70211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035A944F" w14:textId="77777777" w:rsidR="00D363E9" w:rsidRDefault="00D363E9" w:rsidP="00C70211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44F84D5A" w14:textId="77777777" w:rsidR="00D363E9" w:rsidRDefault="00D363E9" w:rsidP="00C70211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04BC4772" w14:textId="77777777" w:rsidR="00D363E9" w:rsidRDefault="00D363E9" w:rsidP="00C70211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460D9A69" w14:textId="77777777" w:rsidR="00D363E9" w:rsidRDefault="00D363E9" w:rsidP="00C70211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12E97840" w14:textId="77777777" w:rsidR="00D363E9" w:rsidRDefault="00D363E9" w:rsidP="00C70211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21B6FB61" w14:textId="77777777" w:rsidR="00F6311D" w:rsidRDefault="00F34BD9" w:rsidP="00C70211">
      <w:pPr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F6311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lastRenderedPageBreak/>
        <w:t>2.6.</w:t>
      </w:r>
      <w:r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Average</w:t>
      </w:r>
      <w:r w:rsidRPr="00F6311D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Resale Price by Flat Type</w:t>
      </w:r>
    </w:p>
    <w:p w14:paraId="03D680B3" w14:textId="77777777" w:rsidR="00F34BD9" w:rsidRPr="00F34BD9" w:rsidRDefault="00663D83" w:rsidP="005340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11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3E742964" wp14:editId="0964BE20">
            <wp:simplePos x="0" y="0"/>
            <wp:positionH relativeFrom="column">
              <wp:posOffset>187960</wp:posOffset>
            </wp:positionH>
            <wp:positionV relativeFrom="paragraph">
              <wp:posOffset>578485</wp:posOffset>
            </wp:positionV>
            <wp:extent cx="3695700" cy="2286000"/>
            <wp:effectExtent l="0" t="0" r="0" b="0"/>
            <wp:wrapTopAndBottom/>
            <wp:docPr id="112368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466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9" w:rsidRPr="00F34BD9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Multi-Generation flats have the highest average price (784,378), followed by Executive flats (631,846). 1-room flats are the most affordable (211,686). Followed by 2 room flats (251349)</w:t>
      </w:r>
    </w:p>
    <w:p w14:paraId="5713F8F1" w14:textId="77777777" w:rsidR="00F52C9E" w:rsidRDefault="00F52C9E" w:rsidP="00F52C9E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210" w:name="_Toc193723244"/>
      <w:r w:rsidRPr="007D3E6D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 w:rsidR="00C02CD3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10</w:t>
      </w:r>
      <w:r w:rsidRPr="007D3E6D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Average Resale Price by Flat-Type</w:t>
      </w:r>
      <w:bookmarkEnd w:id="210"/>
    </w:p>
    <w:p w14:paraId="34420BF2" w14:textId="77777777" w:rsidR="009B5241" w:rsidRDefault="009B5241" w:rsidP="009B5241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211" w:name="_Toc193723245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2.6. Total Flat Types</w:t>
      </w:r>
      <w:bookmarkEnd w:id="211"/>
    </w:p>
    <w:p w14:paraId="64D106F2" w14:textId="77777777" w:rsidR="009B5241" w:rsidRDefault="009B5241" w:rsidP="005340CF">
      <w:pPr>
        <w:jc w:val="both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8DE8F37" wp14:editId="0D2916A9">
            <wp:simplePos x="0" y="0"/>
            <wp:positionH relativeFrom="column">
              <wp:posOffset>273685</wp:posOffset>
            </wp:positionH>
            <wp:positionV relativeFrom="paragraph">
              <wp:posOffset>765810</wp:posOffset>
            </wp:positionV>
            <wp:extent cx="3609975" cy="2562225"/>
            <wp:effectExtent l="0" t="0" r="9525" b="9525"/>
            <wp:wrapTopAndBottom/>
            <wp:docPr id="82423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3494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The figure below displayed the </w:t>
      </w:r>
      <w:r>
        <w:rPr>
          <w:rFonts w:ascii="Times New Roman" w:hAnsi="Times New Roman" w:cs="Times New Roman"/>
          <w:sz w:val="24"/>
          <w:szCs w:val="24"/>
          <w:lang w:eastAsia="en-GB"/>
        </w:rPr>
        <w:t>flat types</w:t>
      </w:r>
      <w:r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with the highest and lowest numbe</w:t>
      </w:r>
      <w:r w:rsidR="00053C30">
        <w:rPr>
          <w:rFonts w:ascii="Times New Roman" w:hAnsi="Times New Roman" w:cs="Times New Roman"/>
          <w:sz w:val="24"/>
          <w:szCs w:val="24"/>
          <w:lang w:eastAsia="en-GB"/>
        </w:rPr>
        <w:t>rs</w:t>
      </w:r>
      <w:r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. For the </w:t>
      </w:r>
      <w:r>
        <w:rPr>
          <w:rFonts w:ascii="Times New Roman" w:hAnsi="Times New Roman" w:cs="Times New Roman"/>
          <w:sz w:val="24"/>
          <w:szCs w:val="24"/>
          <w:lang w:eastAsia="en-GB"/>
        </w:rPr>
        <w:t>flat types</w:t>
      </w:r>
      <w:r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with high </w:t>
      </w:r>
      <w:r w:rsidR="00053C30">
        <w:rPr>
          <w:rFonts w:ascii="Times New Roman" w:hAnsi="Times New Roman" w:cs="Times New Roman"/>
          <w:sz w:val="24"/>
          <w:szCs w:val="24"/>
          <w:lang w:eastAsia="en-GB"/>
        </w:rPr>
        <w:t>numbers</w:t>
      </w:r>
      <w:r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en-GB"/>
        </w:rPr>
        <w:t>4 room flat type</w:t>
      </w:r>
      <w:r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top the chart with over </w:t>
      </w:r>
      <w:r w:rsidR="00053C30">
        <w:rPr>
          <w:rFonts w:ascii="Times New Roman" w:hAnsi="Times New Roman" w:cs="Times New Roman"/>
          <w:sz w:val="24"/>
          <w:szCs w:val="24"/>
          <w:lang w:eastAsia="en-GB"/>
        </w:rPr>
        <w:t>57 thousand flat types</w:t>
      </w:r>
      <w:r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, followed by </w:t>
      </w:r>
      <w:r w:rsidR="00053C30">
        <w:rPr>
          <w:rFonts w:ascii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rooms and </w:t>
      </w:r>
      <w:r w:rsidR="00053C30">
        <w:rPr>
          <w:rFonts w:ascii="Times New Roman" w:hAnsi="Times New Roman" w:cs="Times New Roman"/>
          <w:sz w:val="24"/>
          <w:szCs w:val="24"/>
          <w:lang w:eastAsia="en-GB"/>
        </w:rPr>
        <w:t>5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rooms</w:t>
      </w:r>
      <w:r w:rsidRPr="00B424C7">
        <w:rPr>
          <w:rFonts w:ascii="Times New Roman" w:hAnsi="Times New Roman" w:cs="Times New Roman"/>
          <w:sz w:val="24"/>
          <w:szCs w:val="24"/>
          <w:lang w:eastAsia="en-GB"/>
        </w:rPr>
        <w:t xml:space="preserve"> with </w:t>
      </w:r>
      <w:r w:rsidR="00053C30">
        <w:rPr>
          <w:rFonts w:ascii="Times New Roman" w:hAnsi="Times New Roman" w:cs="Times New Roman"/>
          <w:sz w:val="24"/>
          <w:szCs w:val="24"/>
          <w:lang w:eastAsia="en-GB"/>
        </w:rPr>
        <w:t>38.08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and </w:t>
      </w:r>
      <w:r w:rsidR="00053C30">
        <w:rPr>
          <w:rFonts w:ascii="Times New Roman" w:hAnsi="Times New Roman" w:cs="Times New Roman"/>
          <w:sz w:val="24"/>
          <w:szCs w:val="24"/>
          <w:lang w:eastAsia="en-GB"/>
        </w:rPr>
        <w:t>33.55 thousand flat types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respectively</w:t>
      </w:r>
    </w:p>
    <w:p w14:paraId="42046F6B" w14:textId="77777777" w:rsidR="009B5241" w:rsidRDefault="009B5241" w:rsidP="009B5241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212" w:name="_Toc193723246"/>
      <w:r w:rsidRPr="007D3E6D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 w:rsidR="00C02CD3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11</w:t>
      </w:r>
      <w:r w:rsidRPr="007D3E6D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Total Flat-Types</w:t>
      </w:r>
      <w:bookmarkEnd w:id="212"/>
    </w:p>
    <w:p w14:paraId="3F333F3A" w14:textId="77777777" w:rsidR="009B5241" w:rsidRDefault="009B5241" w:rsidP="00C70211">
      <w:pPr>
        <w:rPr>
          <w:lang w:eastAsia="en-GB"/>
        </w:rPr>
      </w:pPr>
    </w:p>
    <w:p w14:paraId="2C0D685E" w14:textId="77777777" w:rsidR="009B5241" w:rsidRDefault="009B5241" w:rsidP="00C70211">
      <w:pPr>
        <w:rPr>
          <w:lang w:eastAsia="en-GB"/>
        </w:rPr>
      </w:pPr>
    </w:p>
    <w:p w14:paraId="19699EE4" w14:textId="77777777" w:rsidR="009B5241" w:rsidRDefault="009B5241" w:rsidP="00C70211">
      <w:pPr>
        <w:rPr>
          <w:lang w:eastAsia="en-GB"/>
        </w:rPr>
      </w:pPr>
    </w:p>
    <w:p w14:paraId="040141E9" w14:textId="77777777" w:rsidR="009B5241" w:rsidRDefault="009B5241" w:rsidP="00C70211">
      <w:pPr>
        <w:rPr>
          <w:lang w:eastAsia="en-GB"/>
        </w:rPr>
      </w:pPr>
    </w:p>
    <w:p w14:paraId="3F4A3A26" w14:textId="77777777" w:rsidR="009B5241" w:rsidRDefault="009B5241" w:rsidP="00C70211">
      <w:pPr>
        <w:rPr>
          <w:lang w:eastAsia="en-GB"/>
        </w:rPr>
      </w:pPr>
    </w:p>
    <w:p w14:paraId="1DA5879E" w14:textId="77777777" w:rsidR="009B5241" w:rsidRPr="00C70211" w:rsidRDefault="009B5241" w:rsidP="00C70211">
      <w:pPr>
        <w:rPr>
          <w:lang w:eastAsia="en-GB"/>
        </w:rPr>
      </w:pPr>
    </w:p>
    <w:p w14:paraId="72507AA2" w14:textId="77777777" w:rsidR="009B5241" w:rsidRDefault="009B5241" w:rsidP="00B424C7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213" w:name="_Toc193517474"/>
      <w:bookmarkStart w:id="214" w:name="_Hlk193646327"/>
      <w:bookmarkEnd w:id="209"/>
    </w:p>
    <w:p w14:paraId="147D8893" w14:textId="77777777" w:rsidR="00B424C7" w:rsidRDefault="00B424C7" w:rsidP="00B424C7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215" w:name="_Toc193723247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9B52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7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. </w:t>
      </w:r>
      <w:bookmarkEnd w:id="213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Total Remaining Lease by Year</w:t>
      </w:r>
      <w:bookmarkEnd w:id="215"/>
    </w:p>
    <w:p w14:paraId="2EED1C49" w14:textId="77777777" w:rsidR="0068107B" w:rsidRPr="00825D89" w:rsidRDefault="00825D89" w:rsidP="00825D8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bookmarkStart w:id="216" w:name="_Hlk193644798"/>
      <w:bookmarkEnd w:id="214"/>
      <w:r w:rsidRPr="00825D89">
        <w:rPr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7C571799" wp14:editId="3431505A">
            <wp:simplePos x="0" y="0"/>
            <wp:positionH relativeFrom="column">
              <wp:posOffset>273050</wp:posOffset>
            </wp:positionH>
            <wp:positionV relativeFrom="paragraph">
              <wp:posOffset>831215</wp:posOffset>
            </wp:positionV>
            <wp:extent cx="4257675" cy="2562225"/>
            <wp:effectExtent l="0" t="0" r="9525" b="9525"/>
            <wp:wrapTopAndBottom/>
            <wp:docPr id="190829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9691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17" w:name="_Hlk193644926"/>
      <w:r w:rsidR="005B1A4B" w:rsidRPr="00825D89">
        <w:rPr>
          <w:rFonts w:ascii="Times New Roman" w:hAnsi="Times New Roman" w:cs="Times New Roman"/>
          <w:sz w:val="24"/>
          <w:szCs w:val="24"/>
          <w:lang w:eastAsia="en-GB"/>
        </w:rPr>
        <w:t>For the remaining lease by year, Unified Properties did</w:t>
      </w:r>
      <w:r w:rsidRPr="00825D89">
        <w:rPr>
          <w:rFonts w:ascii="Times New Roman" w:hAnsi="Times New Roman" w:cs="Times New Roman"/>
          <w:sz w:val="24"/>
          <w:szCs w:val="24"/>
          <w:lang w:eastAsia="en-GB"/>
        </w:rPr>
        <w:t xml:space="preserve"> not perform well as regards to the number of remaining leases for the following year: 2017 with 518 remaining leases, followed by 2019 and 2018 with 574 and 590 remaining leases respectively</w:t>
      </w:r>
      <w:bookmarkEnd w:id="217"/>
      <w:r w:rsidRPr="00825D89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5962EECA" w14:textId="77777777" w:rsidR="0068107B" w:rsidRPr="00825D89" w:rsidRDefault="00825D89" w:rsidP="00825D89">
      <w:pPr>
        <w:pStyle w:val="Heading1"/>
        <w:rPr>
          <w:rFonts w:ascii="Times New Roman" w:hAnsi="Times New Roman" w:cs="Times New Roman"/>
          <w:b/>
          <w:bCs/>
          <w:i/>
          <w:iCs/>
          <w:noProof/>
          <w:sz w:val="16"/>
          <w:szCs w:val="16"/>
        </w:rPr>
      </w:pPr>
      <w:bookmarkStart w:id="218" w:name="_Toc193723248"/>
      <w:bookmarkEnd w:id="216"/>
      <w:r w:rsidRPr="00825D89">
        <w:rPr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t xml:space="preserve">Figure </w:t>
      </w:r>
      <w:r w:rsidR="00C02CD3">
        <w:rPr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t>12</w:t>
      </w:r>
      <w:r w:rsidRPr="00825D89">
        <w:rPr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t>: Total Remaining Lease by Year</w:t>
      </w:r>
      <w:bookmarkEnd w:id="218"/>
    </w:p>
    <w:p w14:paraId="436FA628" w14:textId="77777777" w:rsidR="00076701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219" w:name="_Toc193517479"/>
      <w:bookmarkStart w:id="220" w:name="_Toc193723249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9B52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8</w:t>
      </w:r>
      <w:r w:rsidR="006810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bookmarkEnd w:id="219"/>
      <w:r w:rsidR="0068107B" w:rsidRPr="006810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Total Remaining Lease by Flat-Type</w:t>
      </w:r>
      <w:bookmarkEnd w:id="220"/>
    </w:p>
    <w:p w14:paraId="2D462027" w14:textId="77777777" w:rsidR="00825D89" w:rsidRPr="00825D89" w:rsidRDefault="00825D89" w:rsidP="00825D89">
      <w:pPr>
        <w:rPr>
          <w:lang w:eastAsia="en-GB"/>
        </w:rPr>
      </w:pPr>
      <w:r w:rsidRPr="009768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2E46BA1" wp14:editId="7001DEA5">
            <wp:simplePos x="0" y="0"/>
            <wp:positionH relativeFrom="column">
              <wp:posOffset>234950</wp:posOffset>
            </wp:positionH>
            <wp:positionV relativeFrom="paragraph">
              <wp:posOffset>683260</wp:posOffset>
            </wp:positionV>
            <wp:extent cx="3781425" cy="2638425"/>
            <wp:effectExtent l="0" t="0" r="9525" b="9525"/>
            <wp:wrapTopAndBottom/>
            <wp:docPr id="22455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5218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D89">
        <w:rPr>
          <w:rFonts w:ascii="Times New Roman" w:hAnsi="Times New Roman" w:cs="Times New Roman"/>
          <w:sz w:val="24"/>
          <w:szCs w:val="24"/>
          <w:lang w:eastAsia="en-GB"/>
        </w:rPr>
        <w:t xml:space="preserve">For the remaining lease by year, Unified Properties did not perform well as regards to the number of remaining leases for the following </w:t>
      </w:r>
      <w:r>
        <w:rPr>
          <w:rFonts w:ascii="Times New Roman" w:hAnsi="Times New Roman" w:cs="Times New Roman"/>
          <w:sz w:val="24"/>
          <w:szCs w:val="24"/>
          <w:lang w:eastAsia="en-GB"/>
        </w:rPr>
        <w:t>flat types</w:t>
      </w:r>
      <w:r w:rsidRPr="00825D89">
        <w:rPr>
          <w:rFonts w:ascii="Times New Roman" w:hAnsi="Times New Roman" w:cs="Times New Roman"/>
          <w:sz w:val="24"/>
          <w:szCs w:val="24"/>
          <w:lang w:eastAsia="en-GB"/>
        </w:rPr>
        <w:t xml:space="preserve">: </w:t>
      </w:r>
      <w:r w:rsidR="007D4BD5">
        <w:rPr>
          <w:rFonts w:ascii="Times New Roman" w:hAnsi="Times New Roman" w:cs="Times New Roman"/>
          <w:sz w:val="24"/>
          <w:szCs w:val="24"/>
          <w:lang w:eastAsia="en-GB"/>
        </w:rPr>
        <w:t>4 rooms</w:t>
      </w:r>
      <w:r w:rsidRPr="00825D89">
        <w:rPr>
          <w:rFonts w:ascii="Times New Roman" w:hAnsi="Times New Roman" w:cs="Times New Roman"/>
          <w:sz w:val="24"/>
          <w:szCs w:val="24"/>
          <w:lang w:eastAsia="en-GB"/>
        </w:rPr>
        <w:t xml:space="preserve"> with 5</w:t>
      </w:r>
      <w:r w:rsidR="007D4BD5">
        <w:rPr>
          <w:rFonts w:ascii="Times New Roman" w:hAnsi="Times New Roman" w:cs="Times New Roman"/>
          <w:sz w:val="24"/>
          <w:szCs w:val="24"/>
          <w:lang w:eastAsia="en-GB"/>
        </w:rPr>
        <w:t xml:space="preserve">93 </w:t>
      </w:r>
      <w:r w:rsidRPr="00825D89">
        <w:rPr>
          <w:rFonts w:ascii="Times New Roman" w:hAnsi="Times New Roman" w:cs="Times New Roman"/>
          <w:sz w:val="24"/>
          <w:szCs w:val="24"/>
          <w:lang w:eastAsia="en-GB"/>
        </w:rPr>
        <w:t xml:space="preserve">remaining leases, followed by </w:t>
      </w:r>
      <w:r w:rsidR="007D4BD5">
        <w:rPr>
          <w:rFonts w:ascii="Times New Roman" w:hAnsi="Times New Roman" w:cs="Times New Roman"/>
          <w:sz w:val="24"/>
          <w:szCs w:val="24"/>
          <w:lang w:eastAsia="en-GB"/>
        </w:rPr>
        <w:t>5 rooms</w:t>
      </w:r>
      <w:r w:rsidRPr="00825D89">
        <w:rPr>
          <w:rFonts w:ascii="Times New Roman" w:hAnsi="Times New Roman" w:cs="Times New Roman"/>
          <w:sz w:val="24"/>
          <w:szCs w:val="24"/>
          <w:lang w:eastAsia="en-GB"/>
        </w:rPr>
        <w:t xml:space="preserve"> and</w:t>
      </w:r>
      <w:r w:rsidR="007D4BD5">
        <w:rPr>
          <w:rFonts w:ascii="Times New Roman" w:hAnsi="Times New Roman" w:cs="Times New Roman"/>
          <w:sz w:val="24"/>
          <w:szCs w:val="24"/>
          <w:lang w:eastAsia="en-GB"/>
        </w:rPr>
        <w:t xml:space="preserve"> 3 rooms</w:t>
      </w:r>
      <w:r w:rsidRPr="00825D89">
        <w:rPr>
          <w:rFonts w:ascii="Times New Roman" w:hAnsi="Times New Roman" w:cs="Times New Roman"/>
          <w:sz w:val="24"/>
          <w:szCs w:val="24"/>
          <w:lang w:eastAsia="en-GB"/>
        </w:rPr>
        <w:t xml:space="preserve"> with 5</w:t>
      </w:r>
      <w:r w:rsidR="007D4BD5">
        <w:rPr>
          <w:rFonts w:ascii="Times New Roman" w:hAnsi="Times New Roman" w:cs="Times New Roman"/>
          <w:sz w:val="24"/>
          <w:szCs w:val="24"/>
          <w:lang w:eastAsia="en-GB"/>
        </w:rPr>
        <w:t>60</w:t>
      </w:r>
      <w:r w:rsidRPr="00825D89">
        <w:rPr>
          <w:rFonts w:ascii="Times New Roman" w:hAnsi="Times New Roman" w:cs="Times New Roman"/>
          <w:sz w:val="24"/>
          <w:szCs w:val="24"/>
          <w:lang w:eastAsia="en-GB"/>
        </w:rPr>
        <w:t xml:space="preserve"> and 5</w:t>
      </w:r>
      <w:r w:rsidR="007D4BD5">
        <w:rPr>
          <w:rFonts w:ascii="Times New Roman" w:hAnsi="Times New Roman" w:cs="Times New Roman"/>
          <w:sz w:val="24"/>
          <w:szCs w:val="24"/>
          <w:lang w:eastAsia="en-GB"/>
        </w:rPr>
        <w:t>46</w:t>
      </w:r>
      <w:r w:rsidRPr="00825D89">
        <w:rPr>
          <w:rFonts w:ascii="Times New Roman" w:hAnsi="Times New Roman" w:cs="Times New Roman"/>
          <w:sz w:val="24"/>
          <w:szCs w:val="24"/>
          <w:lang w:eastAsia="en-GB"/>
        </w:rPr>
        <w:t xml:space="preserve"> remaining leases respectively</w:t>
      </w:r>
    </w:p>
    <w:p w14:paraId="764C46EA" w14:textId="77777777" w:rsidR="00976868" w:rsidRPr="00825D89" w:rsidRDefault="00976868" w:rsidP="00976868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ab/>
      </w:r>
      <w:bookmarkStart w:id="221" w:name="_Toc193516625"/>
      <w:bookmarkStart w:id="222" w:name="_Toc193517017"/>
      <w:bookmarkStart w:id="223" w:name="_Toc193517480"/>
      <w:bookmarkStart w:id="224" w:name="_Toc193723250"/>
      <w:r w:rsidRPr="00976868">
        <w:rPr>
          <w:b/>
          <w:bCs/>
          <w:i/>
          <w:iCs/>
          <w:sz w:val="16"/>
          <w:szCs w:val="16"/>
          <w:lang w:eastAsia="en-GB"/>
        </w:rPr>
        <w:t xml:space="preserve">Figure </w:t>
      </w:r>
      <w:r w:rsidR="009B5241">
        <w:rPr>
          <w:b/>
          <w:bCs/>
          <w:i/>
          <w:iCs/>
          <w:sz w:val="16"/>
          <w:szCs w:val="16"/>
          <w:lang w:eastAsia="en-GB"/>
        </w:rPr>
        <w:t>1</w:t>
      </w:r>
      <w:r w:rsidR="00C02CD3">
        <w:rPr>
          <w:b/>
          <w:bCs/>
          <w:i/>
          <w:iCs/>
          <w:sz w:val="16"/>
          <w:szCs w:val="16"/>
          <w:lang w:eastAsia="en-GB"/>
        </w:rPr>
        <w:t>3</w:t>
      </w:r>
      <w:r w:rsidRPr="00976868">
        <w:rPr>
          <w:b/>
          <w:bCs/>
          <w:i/>
          <w:iCs/>
          <w:sz w:val="16"/>
          <w:szCs w:val="16"/>
          <w:lang w:eastAsia="en-GB"/>
        </w:rPr>
        <w:t xml:space="preserve">: </w:t>
      </w:r>
      <w:bookmarkStart w:id="225" w:name="_Hlk193643896"/>
      <w:bookmarkEnd w:id="221"/>
      <w:bookmarkEnd w:id="222"/>
      <w:bookmarkEnd w:id="223"/>
      <w:r>
        <w:rPr>
          <w:b/>
          <w:bCs/>
          <w:i/>
          <w:iCs/>
          <w:sz w:val="16"/>
          <w:szCs w:val="16"/>
          <w:lang w:eastAsia="en-GB"/>
        </w:rPr>
        <w:t>Total Remaining Lease by Flat-Type</w:t>
      </w:r>
      <w:bookmarkEnd w:id="224"/>
      <w:bookmarkEnd w:id="225"/>
    </w:p>
    <w:p w14:paraId="67497B89" w14:textId="77777777" w:rsidR="00976868" w:rsidRPr="00976868" w:rsidRDefault="00976868" w:rsidP="00976868">
      <w:pPr>
        <w:rPr>
          <w:lang w:eastAsia="en-GB"/>
        </w:rPr>
      </w:pPr>
    </w:p>
    <w:p w14:paraId="091532C8" w14:textId="77777777" w:rsidR="00976868" w:rsidRPr="00976868" w:rsidRDefault="00976868" w:rsidP="0097686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49C760" w14:textId="77777777" w:rsidR="00976868" w:rsidRPr="00976868" w:rsidRDefault="00976868" w:rsidP="0097686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726180" w14:textId="77777777" w:rsidR="00976868" w:rsidRPr="00976868" w:rsidRDefault="00976868" w:rsidP="0097686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134B1B" w14:textId="77777777" w:rsidR="00976868" w:rsidRPr="00976868" w:rsidRDefault="00976868" w:rsidP="0097686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354251" w14:textId="77777777" w:rsidR="00976868" w:rsidRPr="00976868" w:rsidRDefault="00976868" w:rsidP="0097686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3E12C4" w14:textId="77777777" w:rsidR="009719A3" w:rsidRPr="0056195B" w:rsidRDefault="009719A3" w:rsidP="00D67F79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  <w:bookmarkStart w:id="226" w:name="_Toc193517485"/>
      <w:bookmarkStart w:id="227" w:name="_Toc193723251"/>
      <w:r w:rsidRPr="0056195B">
        <w:rPr>
          <w:rStyle w:val="Strong"/>
          <w:rFonts w:ascii="Times New Roman" w:hAnsi="Times New Roman" w:cs="Times New Roman"/>
          <w:color w:val="000000" w:themeColor="text1"/>
        </w:rPr>
        <w:lastRenderedPageBreak/>
        <w:t>Chapter 3. Recommendation</w:t>
      </w:r>
      <w:r>
        <w:rPr>
          <w:rStyle w:val="Strong"/>
          <w:rFonts w:ascii="Times New Roman" w:hAnsi="Times New Roman" w:cs="Times New Roman"/>
          <w:color w:val="000000" w:themeColor="text1"/>
        </w:rPr>
        <w:t>s</w:t>
      </w:r>
      <w:r w:rsidRPr="0056195B">
        <w:rPr>
          <w:rStyle w:val="Strong"/>
          <w:rFonts w:ascii="Times New Roman" w:hAnsi="Times New Roman" w:cs="Times New Roman"/>
          <w:color w:val="000000" w:themeColor="text1"/>
        </w:rPr>
        <w:t xml:space="preserve"> and Conclusion</w:t>
      </w:r>
      <w:bookmarkEnd w:id="226"/>
      <w:bookmarkEnd w:id="227"/>
    </w:p>
    <w:p w14:paraId="5A62ADE9" w14:textId="77777777" w:rsidR="00B71281" w:rsidRPr="00B71281" w:rsidRDefault="00B71281" w:rsidP="00B71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8" w:name="_Toc193723252"/>
      <w:r w:rsidRPr="00B7128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Recommendation Based on Data Analysis</w:t>
      </w:r>
      <w:bookmarkEnd w:id="228"/>
    </w:p>
    <w:p w14:paraId="16B6B324" w14:textId="77777777" w:rsidR="00B71281" w:rsidRPr="00B71281" w:rsidRDefault="00B71281" w:rsidP="005340C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Resale Price by Year</w:t>
      </w:r>
    </w:p>
    <w:p w14:paraId="7A032A57" w14:textId="77777777" w:rsidR="00B71281" w:rsidRPr="0065027E" w:rsidRDefault="00B71281" w:rsidP="005340C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highest average resale price was in 2013 (476,441 </w:t>
      </w:r>
      <w:r w:rsid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US</w:t>
      </w: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D).</w:t>
      </w:r>
    </w:p>
    <w:p w14:paraId="667C49A2" w14:textId="77777777" w:rsidR="00B71281" w:rsidRPr="0065027E" w:rsidRDefault="00B71281" w:rsidP="005340C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Prices declined from 2014 to 2019, with 2019 having the lowest (431,632 </w:t>
      </w:r>
      <w:r w:rsid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US</w:t>
      </w: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D).</w:t>
      </w:r>
    </w:p>
    <w:p w14:paraId="4921B9C5" w14:textId="77777777" w:rsidR="00B71281" w:rsidRPr="00B71281" w:rsidRDefault="00B71281" w:rsidP="005340C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The decline suggests market corrections, government policies, or changes in demand</w:t>
      </w:r>
      <w:r w:rsidRPr="00B7128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DE0A651" w14:textId="77777777" w:rsidR="00B71281" w:rsidRPr="00B71281" w:rsidRDefault="00B71281" w:rsidP="005340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Recommendation:</w:t>
      </w:r>
    </w:p>
    <w:p w14:paraId="1E592C8C" w14:textId="77777777" w:rsidR="00B71281" w:rsidRPr="00B71281" w:rsidRDefault="00B71281" w:rsidP="00534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sz w:val="24"/>
          <w:szCs w:val="24"/>
          <w:lang w:eastAsia="en-GB"/>
        </w:rPr>
        <w:t>If purchasing, 2019 offers better affordability.</w:t>
      </w:r>
    </w:p>
    <w:p w14:paraId="5E0EB666" w14:textId="77777777" w:rsidR="00B71281" w:rsidRPr="00B71281" w:rsidRDefault="00B71281" w:rsidP="005340C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sz w:val="24"/>
          <w:szCs w:val="24"/>
          <w:lang w:eastAsia="en-GB"/>
        </w:rPr>
        <w:t>If selling, consider market recovery trends before listing.</w:t>
      </w:r>
    </w:p>
    <w:p w14:paraId="75784217" w14:textId="77777777" w:rsidR="00B71281" w:rsidRPr="00B71281" w:rsidRDefault="00B71281" w:rsidP="005340C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Resale Price by Flat Type</w:t>
      </w:r>
    </w:p>
    <w:p w14:paraId="218C60CC" w14:textId="77777777" w:rsidR="00B71281" w:rsidRPr="0065027E" w:rsidRDefault="00B71281" w:rsidP="005340C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229" w:name="_Hlk193715796"/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Multi-Generation flats have the highest average price (784,378 </w:t>
      </w:r>
      <w:r w:rsid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US</w:t>
      </w: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D).</w:t>
      </w:r>
    </w:p>
    <w:p w14:paraId="216A3014" w14:textId="77777777" w:rsidR="00B71281" w:rsidRPr="0065027E" w:rsidRDefault="00B71281" w:rsidP="005340C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1-room flats are the most affordable (211,686 </w:t>
      </w:r>
      <w:r w:rsid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US</w:t>
      </w: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D).</w:t>
      </w:r>
    </w:p>
    <w:p w14:paraId="01C32B10" w14:textId="77777777" w:rsidR="00B71281" w:rsidRPr="0065027E" w:rsidRDefault="00B71281" w:rsidP="005340C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Price increases with size, with Executive flats at 631,846 </w:t>
      </w:r>
      <w:r w:rsid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US</w:t>
      </w: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D.</w:t>
      </w:r>
    </w:p>
    <w:bookmarkEnd w:id="229"/>
    <w:p w14:paraId="3757B657" w14:textId="77777777" w:rsidR="00B71281" w:rsidRPr="00B71281" w:rsidRDefault="00B71281" w:rsidP="005340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Recommendation:</w:t>
      </w:r>
    </w:p>
    <w:p w14:paraId="3AFB03EC" w14:textId="77777777" w:rsidR="00B71281" w:rsidRPr="00B71281" w:rsidRDefault="00B71281" w:rsidP="00534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sz w:val="24"/>
          <w:szCs w:val="24"/>
          <w:lang w:eastAsia="en-GB"/>
        </w:rPr>
        <w:t>Larger flats (Executive &amp; Multi-Generation) are more valuable, ideal for families.</w:t>
      </w:r>
    </w:p>
    <w:p w14:paraId="4AD236D2" w14:textId="77777777" w:rsidR="00B71281" w:rsidRPr="00B71281" w:rsidRDefault="00B71281" w:rsidP="005340C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sz w:val="24"/>
          <w:szCs w:val="24"/>
          <w:lang w:eastAsia="en-GB"/>
        </w:rPr>
        <w:t>Smaller flats (2-room &amp; 3-room) are cost-effective for individuals or small households.</w:t>
      </w:r>
    </w:p>
    <w:p w14:paraId="7D8DF811" w14:textId="77777777" w:rsidR="00B71281" w:rsidRPr="00B71281" w:rsidRDefault="00B71281" w:rsidP="005340C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Resale Price by Town</w:t>
      </w:r>
    </w:p>
    <w:p w14:paraId="4A72A5F4" w14:textId="77777777" w:rsidR="00B71281" w:rsidRPr="0065027E" w:rsidRDefault="00B71281" w:rsidP="005340C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Bukit Timah (695,867 </w:t>
      </w:r>
      <w:r w:rsid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US</w:t>
      </w: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D) and Central Area (601,055 </w:t>
      </w:r>
      <w:r w:rsid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US</w:t>
      </w: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D) are the most expensive.</w:t>
      </w:r>
    </w:p>
    <w:p w14:paraId="2B554C32" w14:textId="77777777" w:rsidR="00B71281" w:rsidRPr="0065027E" w:rsidRDefault="00B71281" w:rsidP="005340C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Yishun (371,329 </w:t>
      </w:r>
      <w:r w:rsid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US</w:t>
      </w: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D) and Woodlands (404,474 </w:t>
      </w:r>
      <w:r w:rsid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US</w:t>
      </w: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D) are the most affordable.</w:t>
      </w:r>
    </w:p>
    <w:p w14:paraId="0258E9BE" w14:textId="77777777" w:rsidR="00B71281" w:rsidRPr="00B71281" w:rsidRDefault="00B71281" w:rsidP="005340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2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Recommendation:</w:t>
      </w:r>
    </w:p>
    <w:p w14:paraId="280BCDC1" w14:textId="77777777" w:rsidR="00B71281" w:rsidRPr="0065027E" w:rsidRDefault="00B71281" w:rsidP="00534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Buyers should consider Bukit Timah &amp; Central Area for long-term appreciation.</w:t>
      </w:r>
    </w:p>
    <w:p w14:paraId="67E133A3" w14:textId="77777777" w:rsidR="00B71281" w:rsidRPr="0065027E" w:rsidRDefault="00B71281" w:rsidP="005340C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027E">
        <w:rPr>
          <w:rFonts w:ascii="Times New Roman" w:eastAsia="Times New Roman" w:hAnsi="Times New Roman" w:cs="Times New Roman"/>
          <w:sz w:val="24"/>
          <w:szCs w:val="24"/>
          <w:lang w:eastAsia="en-GB"/>
        </w:rPr>
        <w:t>Affordable housing seekers can explore Yishun, Woodlands, and Bukit Batok.</w:t>
      </w:r>
    </w:p>
    <w:sectPr w:rsidR="00B71281" w:rsidRPr="0065027E" w:rsidSect="00114C9A">
      <w:footerReference w:type="default" r:id="rId24"/>
      <w:pgSz w:w="11906" w:h="16838"/>
      <w:pgMar w:top="426" w:right="566" w:bottom="0" w:left="709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30F98" w14:textId="77777777" w:rsidR="00CF3B0D" w:rsidRDefault="00CF3B0D" w:rsidP="00982D47">
      <w:pPr>
        <w:spacing w:after="0" w:line="240" w:lineRule="auto"/>
      </w:pPr>
      <w:r>
        <w:separator/>
      </w:r>
    </w:p>
  </w:endnote>
  <w:endnote w:type="continuationSeparator" w:id="0">
    <w:p w14:paraId="1BAB89E3" w14:textId="77777777" w:rsidR="00CF3B0D" w:rsidRDefault="00CF3B0D" w:rsidP="0098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865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1026E" w14:textId="77777777" w:rsidR="00C131B2" w:rsidRDefault="00C131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1712A6" w14:textId="77777777" w:rsidR="00114C9A" w:rsidRDefault="00114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105AE" w14:textId="77777777" w:rsidR="00114C9A" w:rsidRPr="009147DA" w:rsidRDefault="00114C9A">
    <w:pPr>
      <w:pStyle w:val="Footer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96EF8" w14:textId="77777777" w:rsidR="00CF3B0D" w:rsidRDefault="00CF3B0D" w:rsidP="00982D47">
      <w:pPr>
        <w:spacing w:after="0" w:line="240" w:lineRule="auto"/>
      </w:pPr>
      <w:r>
        <w:separator/>
      </w:r>
    </w:p>
  </w:footnote>
  <w:footnote w:type="continuationSeparator" w:id="0">
    <w:p w14:paraId="28AA9B1E" w14:textId="77777777" w:rsidR="00CF3B0D" w:rsidRDefault="00CF3B0D" w:rsidP="0098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008"/>
    <w:multiLevelType w:val="hybridMultilevel"/>
    <w:tmpl w:val="D8B63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456C"/>
    <w:multiLevelType w:val="multilevel"/>
    <w:tmpl w:val="962238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2" w15:restartNumberingAfterBreak="0">
    <w:nsid w:val="09D85089"/>
    <w:multiLevelType w:val="multilevel"/>
    <w:tmpl w:val="DAF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3715D"/>
    <w:multiLevelType w:val="multilevel"/>
    <w:tmpl w:val="8C5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6038E"/>
    <w:multiLevelType w:val="multilevel"/>
    <w:tmpl w:val="2CC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C385A"/>
    <w:multiLevelType w:val="multilevel"/>
    <w:tmpl w:val="1F3499B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6" w15:restartNumberingAfterBreak="0">
    <w:nsid w:val="2279260D"/>
    <w:multiLevelType w:val="multilevel"/>
    <w:tmpl w:val="F9DE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774C3"/>
    <w:multiLevelType w:val="multilevel"/>
    <w:tmpl w:val="7526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6644F"/>
    <w:multiLevelType w:val="hybridMultilevel"/>
    <w:tmpl w:val="CCF20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444E6"/>
    <w:multiLevelType w:val="multilevel"/>
    <w:tmpl w:val="962238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10" w15:restartNumberingAfterBreak="0">
    <w:nsid w:val="358D1C38"/>
    <w:multiLevelType w:val="multilevel"/>
    <w:tmpl w:val="5070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4012F"/>
    <w:multiLevelType w:val="multilevel"/>
    <w:tmpl w:val="3DA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062FE"/>
    <w:multiLevelType w:val="multilevel"/>
    <w:tmpl w:val="081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71198"/>
    <w:multiLevelType w:val="multilevel"/>
    <w:tmpl w:val="6508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13F7C"/>
    <w:multiLevelType w:val="multilevel"/>
    <w:tmpl w:val="5070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4E16A7"/>
    <w:multiLevelType w:val="hybridMultilevel"/>
    <w:tmpl w:val="7DF6C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B122F"/>
    <w:multiLevelType w:val="hybridMultilevel"/>
    <w:tmpl w:val="B296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85949"/>
    <w:multiLevelType w:val="multilevel"/>
    <w:tmpl w:val="7526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29686B"/>
    <w:multiLevelType w:val="multilevel"/>
    <w:tmpl w:val="1B5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3500B"/>
    <w:multiLevelType w:val="multilevel"/>
    <w:tmpl w:val="EBF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20188"/>
    <w:multiLevelType w:val="multilevel"/>
    <w:tmpl w:val="7DFCA5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21" w15:restartNumberingAfterBreak="0">
    <w:nsid w:val="684617C7"/>
    <w:multiLevelType w:val="hybridMultilevel"/>
    <w:tmpl w:val="CFCEC4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575361"/>
    <w:multiLevelType w:val="multilevel"/>
    <w:tmpl w:val="D9BE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E2324"/>
    <w:multiLevelType w:val="multilevel"/>
    <w:tmpl w:val="A20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4FD8"/>
    <w:multiLevelType w:val="multilevel"/>
    <w:tmpl w:val="B81A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E43DC"/>
    <w:multiLevelType w:val="multilevel"/>
    <w:tmpl w:val="36E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073C9"/>
    <w:multiLevelType w:val="multilevel"/>
    <w:tmpl w:val="7E7A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846E4"/>
    <w:multiLevelType w:val="multilevel"/>
    <w:tmpl w:val="962238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num w:numId="1" w16cid:durableId="157691711">
    <w:abstractNumId w:val="14"/>
  </w:num>
  <w:num w:numId="2" w16cid:durableId="1005010866">
    <w:abstractNumId w:val="7"/>
  </w:num>
  <w:num w:numId="3" w16cid:durableId="997660193">
    <w:abstractNumId w:val="10"/>
  </w:num>
  <w:num w:numId="4" w16cid:durableId="489445292">
    <w:abstractNumId w:val="17"/>
  </w:num>
  <w:num w:numId="5" w16cid:durableId="1582058027">
    <w:abstractNumId w:val="4"/>
  </w:num>
  <w:num w:numId="6" w16cid:durableId="1983853000">
    <w:abstractNumId w:val="3"/>
  </w:num>
  <w:num w:numId="7" w16cid:durableId="1115101160">
    <w:abstractNumId w:val="16"/>
  </w:num>
  <w:num w:numId="8" w16cid:durableId="1145508398">
    <w:abstractNumId w:val="8"/>
  </w:num>
  <w:num w:numId="9" w16cid:durableId="552471675">
    <w:abstractNumId w:val="0"/>
  </w:num>
  <w:num w:numId="10" w16cid:durableId="118184507">
    <w:abstractNumId w:val="15"/>
  </w:num>
  <w:num w:numId="11" w16cid:durableId="2073649417">
    <w:abstractNumId w:val="21"/>
  </w:num>
  <w:num w:numId="12" w16cid:durableId="1635910385">
    <w:abstractNumId w:val="5"/>
  </w:num>
  <w:num w:numId="13" w16cid:durableId="1363365507">
    <w:abstractNumId w:val="27"/>
  </w:num>
  <w:num w:numId="14" w16cid:durableId="936913725">
    <w:abstractNumId w:val="1"/>
  </w:num>
  <w:num w:numId="15" w16cid:durableId="1178153878">
    <w:abstractNumId w:val="9"/>
  </w:num>
  <w:num w:numId="16" w16cid:durableId="1696152531">
    <w:abstractNumId w:val="20"/>
  </w:num>
  <w:num w:numId="17" w16cid:durableId="699479396">
    <w:abstractNumId w:val="13"/>
  </w:num>
  <w:num w:numId="18" w16cid:durableId="1591964608">
    <w:abstractNumId w:val="26"/>
  </w:num>
  <w:num w:numId="19" w16cid:durableId="1329753753">
    <w:abstractNumId w:val="19"/>
  </w:num>
  <w:num w:numId="20" w16cid:durableId="2009018621">
    <w:abstractNumId w:val="11"/>
  </w:num>
  <w:num w:numId="21" w16cid:durableId="1888569381">
    <w:abstractNumId w:val="6"/>
  </w:num>
  <w:num w:numId="22" w16cid:durableId="231894776">
    <w:abstractNumId w:val="2"/>
  </w:num>
  <w:num w:numId="23" w16cid:durableId="467868812">
    <w:abstractNumId w:val="22"/>
  </w:num>
  <w:num w:numId="24" w16cid:durableId="1091581550">
    <w:abstractNumId w:val="25"/>
  </w:num>
  <w:num w:numId="25" w16cid:durableId="132715483">
    <w:abstractNumId w:val="24"/>
  </w:num>
  <w:num w:numId="26" w16cid:durableId="2088503187">
    <w:abstractNumId w:val="23"/>
  </w:num>
  <w:num w:numId="27" w16cid:durableId="570192715">
    <w:abstractNumId w:val="12"/>
  </w:num>
  <w:num w:numId="28" w16cid:durableId="3763969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C9"/>
    <w:rsid w:val="00021258"/>
    <w:rsid w:val="00026D15"/>
    <w:rsid w:val="00053C30"/>
    <w:rsid w:val="00056FCB"/>
    <w:rsid w:val="00076701"/>
    <w:rsid w:val="00081393"/>
    <w:rsid w:val="000A4486"/>
    <w:rsid w:val="000A57B4"/>
    <w:rsid w:val="000C0C6F"/>
    <w:rsid w:val="000C482D"/>
    <w:rsid w:val="000C5652"/>
    <w:rsid w:val="00114C9A"/>
    <w:rsid w:val="001317E6"/>
    <w:rsid w:val="001530CB"/>
    <w:rsid w:val="00154911"/>
    <w:rsid w:val="00164C6F"/>
    <w:rsid w:val="001A7B87"/>
    <w:rsid w:val="001E2246"/>
    <w:rsid w:val="00207D2F"/>
    <w:rsid w:val="00241BEB"/>
    <w:rsid w:val="00242151"/>
    <w:rsid w:val="002541F6"/>
    <w:rsid w:val="002A459F"/>
    <w:rsid w:val="002C3E4E"/>
    <w:rsid w:val="002D0789"/>
    <w:rsid w:val="002E36E7"/>
    <w:rsid w:val="002E7CC9"/>
    <w:rsid w:val="00300B12"/>
    <w:rsid w:val="00313AF4"/>
    <w:rsid w:val="003978A3"/>
    <w:rsid w:val="003A645D"/>
    <w:rsid w:val="003C2639"/>
    <w:rsid w:val="003F172F"/>
    <w:rsid w:val="003F3E7C"/>
    <w:rsid w:val="004222D4"/>
    <w:rsid w:val="00423CC0"/>
    <w:rsid w:val="004314CB"/>
    <w:rsid w:val="0047085E"/>
    <w:rsid w:val="00475D2A"/>
    <w:rsid w:val="0048165C"/>
    <w:rsid w:val="004961EF"/>
    <w:rsid w:val="00497650"/>
    <w:rsid w:val="00515199"/>
    <w:rsid w:val="005340CF"/>
    <w:rsid w:val="00543928"/>
    <w:rsid w:val="00556FE8"/>
    <w:rsid w:val="0056195B"/>
    <w:rsid w:val="00585CA3"/>
    <w:rsid w:val="005B1A4B"/>
    <w:rsid w:val="005D5AD1"/>
    <w:rsid w:val="005E2499"/>
    <w:rsid w:val="00621C31"/>
    <w:rsid w:val="0062482B"/>
    <w:rsid w:val="0065027E"/>
    <w:rsid w:val="00663D83"/>
    <w:rsid w:val="0068107B"/>
    <w:rsid w:val="006B192F"/>
    <w:rsid w:val="006B3342"/>
    <w:rsid w:val="006C35EE"/>
    <w:rsid w:val="006D7DFF"/>
    <w:rsid w:val="006E2359"/>
    <w:rsid w:val="006E5917"/>
    <w:rsid w:val="007017A1"/>
    <w:rsid w:val="007117A7"/>
    <w:rsid w:val="007401DB"/>
    <w:rsid w:val="00791D7E"/>
    <w:rsid w:val="007A2EA2"/>
    <w:rsid w:val="007D0ABB"/>
    <w:rsid w:val="007D3E6D"/>
    <w:rsid w:val="007D4BD5"/>
    <w:rsid w:val="00801CFD"/>
    <w:rsid w:val="00825D89"/>
    <w:rsid w:val="00827A62"/>
    <w:rsid w:val="008345AC"/>
    <w:rsid w:val="008450D2"/>
    <w:rsid w:val="00866061"/>
    <w:rsid w:val="008743A0"/>
    <w:rsid w:val="008C0209"/>
    <w:rsid w:val="008E798E"/>
    <w:rsid w:val="009147DA"/>
    <w:rsid w:val="0094649D"/>
    <w:rsid w:val="00956CB9"/>
    <w:rsid w:val="009719A3"/>
    <w:rsid w:val="00974ADF"/>
    <w:rsid w:val="00976868"/>
    <w:rsid w:val="00982D47"/>
    <w:rsid w:val="009B5241"/>
    <w:rsid w:val="009C769A"/>
    <w:rsid w:val="009D255B"/>
    <w:rsid w:val="009D4C7C"/>
    <w:rsid w:val="009D5ED1"/>
    <w:rsid w:val="009F1D4C"/>
    <w:rsid w:val="009F4B4D"/>
    <w:rsid w:val="00A10FE6"/>
    <w:rsid w:val="00A43757"/>
    <w:rsid w:val="00A573CC"/>
    <w:rsid w:val="00A701AF"/>
    <w:rsid w:val="00A87EE2"/>
    <w:rsid w:val="00A9078E"/>
    <w:rsid w:val="00A96876"/>
    <w:rsid w:val="00AB3C02"/>
    <w:rsid w:val="00AC28D9"/>
    <w:rsid w:val="00B1294A"/>
    <w:rsid w:val="00B12EAD"/>
    <w:rsid w:val="00B26DCB"/>
    <w:rsid w:val="00B4036E"/>
    <w:rsid w:val="00B424C7"/>
    <w:rsid w:val="00B44C0B"/>
    <w:rsid w:val="00B57EE6"/>
    <w:rsid w:val="00B71281"/>
    <w:rsid w:val="00B80530"/>
    <w:rsid w:val="00B87CE9"/>
    <w:rsid w:val="00B87E0B"/>
    <w:rsid w:val="00BD64DD"/>
    <w:rsid w:val="00BE01F8"/>
    <w:rsid w:val="00C02CD3"/>
    <w:rsid w:val="00C131B2"/>
    <w:rsid w:val="00C15485"/>
    <w:rsid w:val="00C70211"/>
    <w:rsid w:val="00C813F8"/>
    <w:rsid w:val="00CA3615"/>
    <w:rsid w:val="00CB4D27"/>
    <w:rsid w:val="00CC14A6"/>
    <w:rsid w:val="00CE6E05"/>
    <w:rsid w:val="00CF3B0D"/>
    <w:rsid w:val="00D363E9"/>
    <w:rsid w:val="00D60139"/>
    <w:rsid w:val="00D60D4E"/>
    <w:rsid w:val="00D67808"/>
    <w:rsid w:val="00D67F79"/>
    <w:rsid w:val="00D72546"/>
    <w:rsid w:val="00D90B6C"/>
    <w:rsid w:val="00DA36FC"/>
    <w:rsid w:val="00E01F60"/>
    <w:rsid w:val="00E13C59"/>
    <w:rsid w:val="00E375E2"/>
    <w:rsid w:val="00E4572C"/>
    <w:rsid w:val="00E608BA"/>
    <w:rsid w:val="00EB1BB1"/>
    <w:rsid w:val="00ED0B45"/>
    <w:rsid w:val="00ED0C83"/>
    <w:rsid w:val="00F34BD9"/>
    <w:rsid w:val="00F52C9E"/>
    <w:rsid w:val="00F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B9B78"/>
  <w15:chartTrackingRefBased/>
  <w15:docId w15:val="{F78A8708-63D7-4FF6-8631-4171A45C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BD9"/>
  </w:style>
  <w:style w:type="paragraph" w:styleId="Heading1">
    <w:name w:val="heading 1"/>
    <w:basedOn w:val="Normal"/>
    <w:next w:val="Normal"/>
    <w:link w:val="Heading1Char"/>
    <w:uiPriority w:val="9"/>
    <w:qFormat/>
    <w:rsid w:val="00946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2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254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72546"/>
    <w:rPr>
      <w:b/>
      <w:bCs/>
    </w:rPr>
  </w:style>
  <w:style w:type="paragraph" w:styleId="NormalWeb">
    <w:name w:val="Normal (Web)"/>
    <w:basedOn w:val="Normal"/>
    <w:uiPriority w:val="99"/>
    <w:unhideWhenUsed/>
    <w:rsid w:val="00D7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87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D47"/>
  </w:style>
  <w:style w:type="paragraph" w:styleId="Footer">
    <w:name w:val="footer"/>
    <w:basedOn w:val="Normal"/>
    <w:link w:val="FooterChar"/>
    <w:uiPriority w:val="99"/>
    <w:unhideWhenUsed/>
    <w:rsid w:val="0098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D47"/>
  </w:style>
  <w:style w:type="paragraph" w:styleId="NoSpacing">
    <w:name w:val="No Spacing"/>
    <w:link w:val="NoSpacingChar"/>
    <w:uiPriority w:val="1"/>
    <w:qFormat/>
    <w:rsid w:val="007117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17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6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31B2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31B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1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31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1B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7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7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7F7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2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Using dashboard as a powerful analytical tool to consolidate crucial information from different aspects of real estate into a central, visual interface. It allows the property-owners, investors, and real estate professionals to examine, monitor, and draw actionable conclusions from key performance indicators (KPIs) pertinent to market trends and properties characteristics.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2EECB-F010-4A87-A02C-99CC065F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12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valuable insights</vt:lpstr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valuable insights</dc:title>
  <dc:subject>Unified Properties Company</dc:subject>
  <dc:creator>user</dc:creator>
  <cp:keywords/>
  <dc:description/>
  <cp:lastModifiedBy>user</cp:lastModifiedBy>
  <cp:revision>87</cp:revision>
  <cp:lastPrinted>2025-03-30T14:17:00Z</cp:lastPrinted>
  <dcterms:created xsi:type="dcterms:W3CDTF">2025-03-20T09:59:00Z</dcterms:created>
  <dcterms:modified xsi:type="dcterms:W3CDTF">2025-03-30T14:19:00Z</dcterms:modified>
  <cp:category>Data Science</cp:category>
</cp:coreProperties>
</file>