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CA00" w14:textId="77777777" w:rsidR="0077014E" w:rsidRDefault="009F15AA">
      <w:pPr>
        <w:pStyle w:val="Title"/>
        <w:rPr>
          <w:rFonts w:eastAsia="Arial" w:cs="Arial"/>
          <w:color w:val="000000"/>
          <w:szCs w:val="32"/>
        </w:rPr>
      </w:pPr>
      <w:r>
        <w:rPr>
          <w:u w:val="single"/>
        </w:rPr>
        <w:t>Voorbereiding</w:t>
      </w:r>
      <w:r>
        <w:t xml:space="preserve">: Packet Tracer - Basic Switch and End Device Configuration </w:t>
      </w:r>
    </w:p>
    <w:p w14:paraId="6D79231C" w14:textId="77777777" w:rsidR="0077014E" w:rsidRDefault="009F15AA">
      <w:pPr>
        <w:pStyle w:val="Heading1"/>
        <w:numPr>
          <w:ilvl w:val="0"/>
          <w:numId w:val="1"/>
        </w:numPr>
      </w:pPr>
      <w:r>
        <w:t>Addressing Table</w:t>
      </w:r>
    </w:p>
    <w:tbl>
      <w:tblPr>
        <w:tblStyle w:val="a"/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430"/>
        <w:gridCol w:w="2706"/>
        <w:gridCol w:w="2332"/>
      </w:tblGrid>
      <w:tr w:rsidR="0077014E" w14:paraId="2DDFBFAA" w14:textId="77777777">
        <w:trPr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B44E374" w14:textId="77777777" w:rsidR="0077014E" w:rsidRDefault="009F15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CD6C3C3" w14:textId="77777777" w:rsidR="0077014E" w:rsidRDefault="009F15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620FBE3" w14:textId="77777777" w:rsidR="0077014E" w:rsidRDefault="009F15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A6C0A9B" w14:textId="77777777" w:rsidR="0077014E" w:rsidRDefault="009F15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Subnet Mask</w:t>
            </w:r>
          </w:p>
        </w:tc>
      </w:tr>
      <w:tr w:rsidR="0077014E" w14:paraId="7DCAAF4D" w14:textId="77777777">
        <w:trPr>
          <w:jc w:val="center"/>
        </w:trPr>
        <w:tc>
          <w:tcPr>
            <w:tcW w:w="2337" w:type="dxa"/>
            <w:vAlign w:val="bottom"/>
          </w:tcPr>
          <w:p w14:paraId="7BC8B10C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bottom"/>
          </w:tcPr>
          <w:p w14:paraId="5D3D26D3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14:paraId="0E074419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332" w:type="dxa"/>
            <w:vAlign w:val="bottom"/>
          </w:tcPr>
          <w:p w14:paraId="47CC2595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77014E" w14:paraId="4A543A34" w14:textId="77777777">
        <w:trPr>
          <w:jc w:val="center"/>
        </w:trPr>
        <w:tc>
          <w:tcPr>
            <w:tcW w:w="2337" w:type="dxa"/>
            <w:vAlign w:val="bottom"/>
          </w:tcPr>
          <w:p w14:paraId="63B40592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bottom"/>
          </w:tcPr>
          <w:p w14:paraId="0C46A1C3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14:paraId="0CB862A7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332" w:type="dxa"/>
            <w:vAlign w:val="bottom"/>
          </w:tcPr>
          <w:p w14:paraId="18AD459C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77014E" w14:paraId="569DB1E5" w14:textId="77777777">
        <w:trPr>
          <w:jc w:val="center"/>
        </w:trPr>
        <w:tc>
          <w:tcPr>
            <w:tcW w:w="2337" w:type="dxa"/>
            <w:vAlign w:val="bottom"/>
          </w:tcPr>
          <w:p w14:paraId="1C49B023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bottom"/>
          </w:tcPr>
          <w:p w14:paraId="51F700FC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14:paraId="0BEDAE53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332" w:type="dxa"/>
            <w:vAlign w:val="bottom"/>
          </w:tcPr>
          <w:p w14:paraId="38455369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77014E" w14:paraId="669F95FC" w14:textId="77777777">
        <w:trPr>
          <w:jc w:val="center"/>
        </w:trPr>
        <w:tc>
          <w:tcPr>
            <w:tcW w:w="2337" w:type="dxa"/>
            <w:vAlign w:val="bottom"/>
          </w:tcPr>
          <w:p w14:paraId="7ABE745B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bottom"/>
          </w:tcPr>
          <w:p w14:paraId="7782C2E9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14:paraId="6E7C6E96" w14:textId="77777777" w:rsidR="0077014E" w:rsidRDefault="0077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332" w:type="dxa"/>
            <w:vAlign w:val="bottom"/>
          </w:tcPr>
          <w:p w14:paraId="36AB59C4" w14:textId="77777777" w:rsidR="0077014E" w:rsidRDefault="009F1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</w:tbl>
    <w:p w14:paraId="1349BFF6" w14:textId="77777777" w:rsidR="0077014E" w:rsidRDefault="009F15AA">
      <w:pPr>
        <w:pStyle w:val="Heading1"/>
        <w:numPr>
          <w:ilvl w:val="0"/>
          <w:numId w:val="1"/>
        </w:numPr>
      </w:pPr>
      <w:r>
        <w:t>Objectives</w:t>
      </w:r>
    </w:p>
    <w:p w14:paraId="0F560AED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hostnames and IP addresses on two Cisco Internetwork Operating System (IOS) switches using the command-line interface (CLI).</w:t>
      </w:r>
    </w:p>
    <w:p w14:paraId="72EDCF4E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Cisco IOS commands to specify or limit access to the device configurations. </w:t>
      </w:r>
    </w:p>
    <w:p w14:paraId="2836DFCB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Use IOS commands to save the running configuration.</w:t>
      </w:r>
    </w:p>
    <w:p w14:paraId="5C343D58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two host devices with IP addresses.</w:t>
      </w:r>
    </w:p>
    <w:p w14:paraId="5B224790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Verify connectivity between the two PC end devices.</w:t>
      </w:r>
    </w:p>
    <w:p w14:paraId="4D203D0C" w14:textId="77777777" w:rsidR="0077014E" w:rsidRDefault="009F15AA">
      <w:pPr>
        <w:pStyle w:val="Heading1"/>
        <w:numPr>
          <w:ilvl w:val="0"/>
          <w:numId w:val="1"/>
        </w:numPr>
      </w:pPr>
      <w:r>
        <w:t>Scenario</w:t>
      </w:r>
    </w:p>
    <w:p w14:paraId="68D2D81D" w14:textId="77777777" w:rsidR="0077014E" w:rsidRDefault="009F15A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7BB9B9CE" w14:textId="77777777" w:rsidR="0077014E" w:rsidRDefault="009F15AA">
      <w:pPr>
        <w:pStyle w:val="Heading1"/>
        <w:numPr>
          <w:ilvl w:val="0"/>
          <w:numId w:val="1"/>
        </w:numPr>
        <w:spacing w:line="276" w:lineRule="auto"/>
      </w:pPr>
      <w:r>
        <w:t>Instructions</w:t>
      </w:r>
    </w:p>
    <w:p w14:paraId="1F1A1BE8" w14:textId="77777777" w:rsidR="0077014E" w:rsidRDefault="009F15A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 the devices to fulfill the requirements below.</w:t>
      </w:r>
    </w:p>
    <w:p w14:paraId="47AD67BA" w14:textId="77777777" w:rsidR="0077014E" w:rsidRDefault="009F15AA">
      <w:pPr>
        <w:pStyle w:val="Heading1"/>
        <w:numPr>
          <w:ilvl w:val="0"/>
          <w:numId w:val="1"/>
        </w:numPr>
      </w:pPr>
      <w:bookmarkStart w:id="0" w:name="_heading=h.gjdgxs" w:colFirst="0" w:colLast="0"/>
      <w:bookmarkEnd w:id="0"/>
      <w:r>
        <w:t>Requirements</w:t>
      </w:r>
    </w:p>
    <w:p w14:paraId="6271193E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Use a console connection to access each switch.</w:t>
      </w:r>
    </w:p>
    <w:p w14:paraId="27E25516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Name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and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switches.</w:t>
      </w:r>
    </w:p>
    <w:p w14:paraId="30E7069C" w14:textId="0CA8D6B4" w:rsidR="0077014E" w:rsidRPr="00AF520A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the </w:t>
      </w:r>
      <w:r>
        <w:rPr>
          <w:color w:val="000000"/>
          <w:sz w:val="20"/>
          <w:szCs w:val="20"/>
        </w:rPr>
        <w:tab/>
        <w:t xml:space="preserve">password for all lines. </w:t>
      </w:r>
    </w:p>
    <w:p w14:paraId="444177C1" w14:textId="389EE9EE" w:rsidR="00AF520A" w:rsidRDefault="00AF520A" w:rsidP="00AF520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43812208" wp14:editId="78AD0A6C">
            <wp:extent cx="5162550" cy="19943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220" cy="20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4B71" w14:textId="77777777" w:rsidR="0077014E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the </w:t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secret password.</w:t>
      </w:r>
    </w:p>
    <w:p w14:paraId="425BED71" w14:textId="09550912" w:rsidR="0077014E" w:rsidRPr="005B126D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Encrypt all clear text passwords.</w:t>
      </w:r>
    </w:p>
    <w:p w14:paraId="1E49A912" w14:textId="26E109F0" w:rsidR="005B126D" w:rsidRDefault="005B126D" w:rsidP="005B126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246F715" wp14:editId="3BD2DF37">
            <wp:extent cx="64008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D527" w14:textId="3F6EE1CE" w:rsidR="0077014E" w:rsidRPr="00A13075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an appropriate message-of-the-day (MOTD) banner.</w:t>
      </w:r>
    </w:p>
    <w:p w14:paraId="1BD9760D" w14:textId="7E248674" w:rsidR="00A13075" w:rsidRDefault="00A13075" w:rsidP="00A1307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A470A59" wp14:editId="3045F7CC">
            <wp:extent cx="64008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0F7D" w14:textId="1D4CBD48" w:rsidR="0077014E" w:rsidRPr="00362AC9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addressing for all devices according to the Addressing Table.</w:t>
      </w:r>
    </w:p>
    <w:p w14:paraId="24064548" w14:textId="6E012029" w:rsidR="00362AC9" w:rsidRDefault="00362AC9" w:rsidP="00362AC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C3BC7F2" wp14:editId="7D456076">
            <wp:extent cx="64008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B7A" w14:textId="05408B9E" w:rsidR="0077014E" w:rsidRPr="001315E0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Save your configurations</w:t>
      </w:r>
    </w:p>
    <w:p w14:paraId="1838D649" w14:textId="0B06D96B" w:rsidR="001315E0" w:rsidRDefault="001315E0" w:rsidP="001315E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254FE5DC" wp14:editId="2CD132A7">
            <wp:extent cx="6400800" cy="2128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F10" w14:textId="5815DD56" w:rsidR="007560EC" w:rsidRDefault="007560EC" w:rsidP="001315E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9D912BE" w14:textId="495CF32B" w:rsidR="007560EC" w:rsidRDefault="007560EC" w:rsidP="001315E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DE991CA" wp14:editId="548AABB4">
            <wp:extent cx="572452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294" w14:textId="66544749" w:rsidR="0077014E" w:rsidRPr="00B54D79" w:rsidRDefault="009F15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Verify connectivity between all devices.</w:t>
      </w:r>
    </w:p>
    <w:p w14:paraId="4A3FB1FB" w14:textId="31A83A0E" w:rsidR="00B54D79" w:rsidRDefault="00B54D79" w:rsidP="00B54D7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DC80048" wp14:editId="0C04670E">
            <wp:extent cx="5267325" cy="2217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584" cy="22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11C" w14:textId="77777777" w:rsidR="0077014E" w:rsidRDefault="009F15A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Note:</w:t>
      </w:r>
      <w:r>
        <w:rPr>
          <w:color w:val="000000"/>
          <w:sz w:val="20"/>
          <w:szCs w:val="20"/>
        </w:rPr>
        <w:t xml:space="preserve"> Click </w:t>
      </w:r>
      <w:r>
        <w:rPr>
          <w:b/>
          <w:color w:val="000000"/>
          <w:sz w:val="20"/>
          <w:szCs w:val="20"/>
        </w:rPr>
        <w:t>Check Results</w:t>
      </w:r>
      <w:r>
        <w:rPr>
          <w:color w:val="000000"/>
          <w:sz w:val="20"/>
          <w:szCs w:val="20"/>
        </w:rPr>
        <w:t xml:space="preserve"> to see your progress. Click </w:t>
      </w:r>
      <w:r>
        <w:rPr>
          <w:b/>
          <w:color w:val="000000"/>
          <w:sz w:val="20"/>
          <w:szCs w:val="20"/>
        </w:rPr>
        <w:t>Reset Activity</w:t>
      </w:r>
      <w:r>
        <w:rPr>
          <w:color w:val="000000"/>
          <w:sz w:val="20"/>
          <w:szCs w:val="20"/>
        </w:rPr>
        <w:t xml:space="preserve"> to generate a new set of requirements. If you click on this before you complete the activity, all configurations will be lost.</w:t>
      </w:r>
    </w:p>
    <w:p w14:paraId="7F10170F" w14:textId="77777777" w:rsidR="0077014E" w:rsidRDefault="009F15A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10"/>
          <w:szCs w:val="10"/>
        </w:rPr>
      </w:pPr>
      <w:r>
        <w:rPr>
          <w:i/>
          <w:color w:val="FFFFFF"/>
          <w:sz w:val="10"/>
          <w:szCs w:val="10"/>
        </w:rPr>
        <w:t>End of Document</w:t>
      </w:r>
    </w:p>
    <w:sectPr w:rsidR="0077014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350" w:right="1080" w:bottom="99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1BA5C" w14:textId="77777777" w:rsidR="00454EF8" w:rsidRDefault="00454EF8">
      <w:pPr>
        <w:spacing w:before="0" w:after="0" w:line="240" w:lineRule="auto"/>
      </w:pPr>
      <w:r>
        <w:separator/>
      </w:r>
    </w:p>
  </w:endnote>
  <w:endnote w:type="continuationSeparator" w:id="0">
    <w:p w14:paraId="7FC6F78A" w14:textId="77777777" w:rsidR="00454EF8" w:rsidRDefault="00454E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80777" w14:textId="37F19565" w:rsidR="0077014E" w:rsidRDefault="009F15AA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AF520A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AF520A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7C83" w14:textId="77777777" w:rsidR="0077014E" w:rsidRDefault="009F15AA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AF520A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AF520A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83E2E" w14:textId="77777777" w:rsidR="00454EF8" w:rsidRDefault="00454EF8">
      <w:pPr>
        <w:spacing w:before="0" w:after="0" w:line="240" w:lineRule="auto"/>
      </w:pPr>
      <w:r>
        <w:separator/>
      </w:r>
    </w:p>
  </w:footnote>
  <w:footnote w:type="continuationSeparator" w:id="0">
    <w:p w14:paraId="1DF0A6E6" w14:textId="77777777" w:rsidR="00454EF8" w:rsidRDefault="00454E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3463E" w14:textId="77777777" w:rsidR="0077014E" w:rsidRDefault="009F15AA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Packet Tracer - Basic Switch and End Device Configuration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06155" w14:textId="77777777" w:rsidR="0077014E" w:rsidRDefault="009F15AA">
    <w:pPr>
      <w:ind w:left="-288"/>
    </w:pPr>
    <w:r>
      <w:rPr>
        <w:noProof/>
      </w:rPr>
      <w:drawing>
        <wp:inline distT="0" distB="0" distL="0" distR="0" wp14:anchorId="0BC3C6B9" wp14:editId="70AB677E">
          <wp:extent cx="2587752" cy="804672"/>
          <wp:effectExtent l="0" t="0" r="0" b="0"/>
          <wp:docPr id="13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A8F"/>
    <w:multiLevelType w:val="multilevel"/>
    <w:tmpl w:val="EC5870B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BBB22AD"/>
    <w:multiLevelType w:val="multilevel"/>
    <w:tmpl w:val="06E4D5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Alpha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ubStepNum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DB40BC"/>
    <w:multiLevelType w:val="multilevel"/>
    <w:tmpl w:val="7C367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4E"/>
    <w:rsid w:val="001315E0"/>
    <w:rsid w:val="00362AC9"/>
    <w:rsid w:val="00454EF8"/>
    <w:rsid w:val="005B126D"/>
    <w:rsid w:val="007560EC"/>
    <w:rsid w:val="0077014E"/>
    <w:rsid w:val="00916E8A"/>
    <w:rsid w:val="009F15AA"/>
    <w:rsid w:val="00A13075"/>
    <w:rsid w:val="00AF520A"/>
    <w:rsid w:val="00B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AEA8"/>
  <w15:docId w15:val="{9ABA2D1F-42AE-47F1-85DB-EEDD706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65"/>
  </w:style>
  <w:style w:type="paragraph" w:styleId="Heading1">
    <w:name w:val="heading 1"/>
    <w:basedOn w:val="Normal"/>
    <w:next w:val="BodyTextL25"/>
    <w:link w:val="Heading1Char"/>
    <w:uiPriority w:val="9"/>
    <w:qFormat/>
    <w:rsid w:val="00297B5D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029DB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9DB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iPriority w:val="9"/>
    <w:semiHidden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L25"/>
    <w:link w:val="TitleChar"/>
    <w:uiPriority w:val="10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</w:style>
  <w:style w:type="numbering" w:customStyle="1" w:styleId="LabList">
    <w:name w:val="Lab List"/>
    <w:basedOn w:val="NoList"/>
    <w:uiPriority w:val="99"/>
    <w:rsid w:val="00A76665"/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tabs>
        <w:tab w:val="num" w:pos="1440"/>
      </w:tabs>
      <w:ind w:left="1440" w:hanging="720"/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jnPUUDOg0fL/LrPACDwQtgqNw==">AMUW2mXoeL32GBA2hYxGlSU31lwZVkxqYn4ANGT0SO1929+7PbQ5wAmLnMhWkGZMHBH0KAwtMsGQUIjyiPqin4EZ/nW3Co4vh0vygpW71tufJXhaCtkdf+SWck6lIsZDsHiw8G1MZdhr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Toluwani Akindele</cp:lastModifiedBy>
  <cp:revision>9</cp:revision>
  <dcterms:created xsi:type="dcterms:W3CDTF">2019-11-25T19:59:00Z</dcterms:created>
  <dcterms:modified xsi:type="dcterms:W3CDTF">2021-02-21T15:14:00Z</dcterms:modified>
</cp:coreProperties>
</file>