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Encapsulamiento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Puse los atributos como privados y usé getters y setters para poder controlar cómo se leen y modifican. Así los datos no se cambian de cualquier forma y se evitan errores, por ejemplo, que el nombre esté vacío.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Relaciones entre clases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Estudiante pertenece a una Carrera.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Carrera tiene varias Materias.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 crea los objetos y muestra cómo se usan.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Validaciones en los setters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Estudiante: el nombre no puede estar vacío y el legajo no puede ser negativo.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Materia: el nombre no puede estar vacío y los créditos deben ser mayores a 0.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Carrera: el nombre no puede estar vacío y no se pueden agregar materias nulas.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