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TRADING DIFFERENT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1F4E79"/>
          <w:sz w:val="44"/>
          <w:szCs w:val="44"/>
        </w:rPr>
        <w:t xml:space="preserve">Manual Operativo de Estrategia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E4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Pools de Liquidez BTC + Filtro Macro USA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E07B00"/>
                <w:sz w:val="26"/>
                <w:szCs w:val="26"/>
              </w:rPr>
              <w:t xml:space="preserve">Algoritmo de Decision para Trading Sistematico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Basado en analisis del dashboard premium Trading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BTC (30 Apr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Liquidation Heatmap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ACTIVO — Analizado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~$76,300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 Supplier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ACTIVO — Analizado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Fase: Bearish post-bull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Bitcoin Aggregated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ACTIVO — Analizado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OI: ~35.0B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TrenDiff 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ACTIVO — Analizado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&gt;70% efectividad backtested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SECCION 1: RADIOGRAFIA DEL MERCADO (30 ABR 2026)</w:t>
      </w:r>
    </w:p>
    <w:p>
      <w:pPr>
        <w:pBdr>
          <w:bottom w:val="single" w:color="1F4E79" w:sz="4" w:space="1"/>
        </w:pBdr>
        <w:spacing w:after="100" w:before="100"/>
      </w:pP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Datos extraidos directamente del dashboard premium Trading Different. Estos niveles son los mas relevantes para operar en el contexto actual.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Estado Actual de BTC — Vista Scalping (15m)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actual BTC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~$76,300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de decision critica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Timeframe activo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15m (Scalping)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frecuencia, pools 25x visibles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Pool LARGO principal (abajo)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$74,500 — $76,000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de rebote — precio toco y reboto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Nucleo RED del pool (max intensidad)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~$75,000 — $75,500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Mayor concentracion de liquidaciones LONG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Pool CORTO (arriba / resistencia)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$77,250 — $78,350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Imán hacia arriba — zona de short liquidation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 50 (referencia)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~$75,142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 verde en chart — soporte dinamico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 Interest Agregado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~35.008B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Estable / ligeramente declinando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Volumen Buy vs Sell (15m)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~25-50M Buy / ~29-40M Sell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 presion vendedora, mercado en equilibrio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pools activo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25x leverage (principal)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Scalping: 25x son los pools mas relevantes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Mapa de Pools Macro — Vista Swing (Daily)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vista Swing en temporalidad diaria revela el mapa completo de liquidaciones para operaciones de varios dias a semanas. Filtros activos: 3x, 5x, 10x, 25x.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16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/ Precio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Intensidad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$120,000 — $130,000+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Pool (Liquidacion de Shorts)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MAXIMA (rainbow)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ATH zona — imán maximo si BTC sube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$110,000 — $120,000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Pool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MUY ALTA (rojo/naranja)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Resistencia fuerte — pool de short positions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$100,000 — $110,000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Pool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(naranja/amarillo)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de maximo historico previo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$88,000 — $100,000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Pool moderado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MEDIA-ALTA (verde/cyan)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Primer gran objetivo swing al alza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$80,000 — $82,000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Pool pequeno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(verde)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Primera resistencia — objetivo corto plazo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$76,286 (ACTUAL)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ACTUAL — zona decision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— En pool largo 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en zona de long pool, buscando rebote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$74,500 — $76,000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Pool (soporte clave)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ALTA (verde/amarillo/rojo)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de longs liquidados, REBOTE esperado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$70,000 — $73,000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Pool secundario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(verde claro)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rompe $74,500: proximo objetivo bajista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~$59,050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Pool mayor (nivel marcado)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Nivel especifico marcado en el chart diario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BTC Supplier Model — Ciclo y Costo de Mineria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Operativo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Costo de mineria BTC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~$55,627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FLOOR ABSOLUTO: mineros no venden por debajo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actual del ciclo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BEARISH (post-bull 2024-25)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Normal despues del halving de Abr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previa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Bullish (Nov 2024 — Ene 2026)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ATH de $109,000 en esta fase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Proximo ciclo esperado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Recover → Bullish (futuro)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pools de $110K-$130K son los objetivos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ETF Average Buy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$75,033 — $81,826 (principales)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ETFs compraron en esta zona — soporte institucional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BTC en ETFs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~1.261M BTC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Demanda institucional masiva — base solida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Bitcoin Aggregated Data — Niveles de Volumen Clave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Datos del VPVR (Volume Profile) consolidado cross-exchange. Los niveles con mayor volumen son los mas 'magneticos' para el precio.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1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Precio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 Compra x Venta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Mercado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~$81,360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Nivel azul marcado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Resistencia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Primera resistencia clave sobre precio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~$77,500-78,000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147.7B x 127.8B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Resistencia/Pool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MAYOR volumen del chart — zona pegajosa de precio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~$76,317 (ACTUAL)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140.3B x 108.2B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Equilibrio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HVN — precio en equilibrio, decision de direccion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~$75,000-75,500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140.0B x 125.8B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 soporte — pool de longs debajo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~$73,500-74,000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137.7B x 118.1B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Segundo nivel de soporte fuerte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~$71,890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Nivel naranja marcado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 mayor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cae aqui: reacumulation profunda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~$62,935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Nivel azul marcado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 extremo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pre-halving — soporte estructural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Open Interest Agregado actual: ~34.987B USD (estable). Liquidaciones recientes: minimales (sin eventos de cascada reciente). Volumen Coinbase SPOT: ~33M (participacion institucional moderada).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SECCION 2: INGENIERIA INVERSA DE LA ESTRATEGIA</w:t>
      </w:r>
    </w:p>
    <w:p>
      <w:pPr>
        <w:pBdr>
          <w:bottom w:val="single" w:color="1F4E79" w:sz="4" w:space="1"/>
        </w:pBd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Los Pools de Liquidacion — Como Funcionan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Los Pools de Liquidacion (Liquidation Heatmap) son zonas del grafico donde se concentran las posiciones apalancadas que seran forzadas a cerrarse cuando el precio las alcance. Funcionan como un IMAN para el precio porque los algoritmos de alta frecuencia (HFT) los 'conocen' y los buscan activamente.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DE LONGS (debajo del precio)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DE SHORTS (encima del precio)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Traders comprados con apalancamiento excesivo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Traders vendidos con apalancamiento excesivo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 el precio BAJA hasta aqui: los liquida y rebota AL ALZA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 el precio SUBE hasta aqui: los liquida y rebota A LA BAJA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Operativa: COMPRAR cuando el precio toca el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Operativa: VENDER cuando el precio toca el pool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Parametros de Configuracion de Pools (por Temporalidad)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60"/>
        <w:gridCol w:w="20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 Chart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Filtros de Leverage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 Minima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SCALPING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1m, 3m, 5m, 15m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25x (principal), 50x (confirma)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Entradas rapidas, day trading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roja visible en 15m = valida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SWING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1H, 4H, Diario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3x, 5x, 10x, 25x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Operaciones de dias a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visible en 4H o Daily = fuerte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MACRO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Semanal, Mensual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3x, 5x (bajo apalancamiento)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Contexto macro / objetivos mayores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pools que aparecen en Diario+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Escala de Intensidad de Pools — Codigo de Colores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intensidad del color indica la MAGNITUD del pool. Mayor intensidad = mas liquidaciones acumuladas = mayor poder magnetico sobre el precio.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27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Intensidad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Liquidaciones estimadas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recomendada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MAXIMA — Zona nuclear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Cientos de millones a billones USD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ENTRADA PRIORITARIA — pool mas fuerte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NARANJA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MUY ALTA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Decenas a cientos de millones USD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 valida con confirmacion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AMARILLO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— Pool relevante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Decenas de millones USD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Validar con CLD o volumen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— Pool menor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Millones USD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como confluencia, no primario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Patron de Squeeze — Cuando el Pool Esta Limpio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concepto de 'squeeze' describe el momento en que el precio alcanza un pool, liquida las posiciones acumuladas, y revierte la direccion. Identificar esto correctamente es la clave de la estrategia.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 SQUEEZE (short squeeze para el trader)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SQUEEZE (long squeeze para el trader)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baja hasta pool de LONGS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sube hasta pool de SHORTS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Senales de limpieza: vela de mecha larga abajo + volumen pico + delta comprador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Senales de limpieza: vela de mecha larga arriba + volumen pico + delta vendedor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Accion: COMPRAR despues de la mecha / cierre sobre el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Accion: VENDER en corto despues de la mecha / cierre bajo el pool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Take Profit: proximo pool de SHORTS arriba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Take Profit: proximo pool de LONGS abajo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TrenDiff Indicator — Confirmacion de Tendencia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TrenDiff es el indicador propietario de Trading Different que define la MACROTENDENCIA de BTC. Solo disponible para Bitcoin. Efectividad backtested: &gt;70%.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TrenDiff en VERDE: Tendencia ALCISTA — operar solo LONGS, buscar pools de longs como entrada y pools de shorts como 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TrenDiff en ROJO: Tendencia BAJISTA — operar solo SHORTS, buscar pools de shorts como entrada y pools de longs como 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TrenDiff en transicion: ESPERAR confirmacion — no abrir posiciones en contra de la tendencia anterior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TrenDiff debe ser la primera verificacion antes de cualquier entrada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Combinarlo con el BTC Supplier Model: si ambos coinciden en direccion, la señal tiene mayor peso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SECCION 3: FILTRO DE CONTEXTO MACRO (EE.UU.)</w:t>
      </w:r>
    </w:p>
    <w:p>
      <w:pPr>
        <w:pBdr>
          <w:bottom w:val="single" w:color="1F4E79" w:sz="4" w:space="1"/>
        </w:pBdr>
        <w:spacing w:after="100" w:before="100"/>
      </w:pP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Los eventos macroeconomicos de EE.UU. son el factor de volatilidad exogena mas importante para BTC. Su correcta interpretacion define si se opera, se pausa o se aumenta el riesgo.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Eventos Macro Criticos y su Impacto en BTC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960"/>
        <w:gridCol w:w="20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 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BTC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CPI (Inflacion)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Mensual (12-14 dias despues del cierre del mes)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8:30 AM 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MUY ALTO — puede mover 3-8% en minutos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No-Trade Zone: 30 min antes y 15 min despues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FOMC Decision de Tasas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veces/año (2026: ver tabla abajo)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14:00 ET + Press conf 14:30 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EXTREMO — movimientos de 5-15%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No-Trade: dia anterior + 30 min post-decision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NFP / Payrolls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Primer viernes de cada mes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8:30 AM 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ALTO — puede mover 2-5%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No-Trade: 15 min antes y 15 min despues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PCE / Core PCE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Mensual (fin de mes)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8:30 AM 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MEDIO-ALTO — preferido por la FED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No-Trade: 15 min antes y 15 min despues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GDP / PIB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8:30 AM 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MEDIO — impacto en risk-on/off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Ajustar tamanio de posicion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Actas FOMC (Minutes)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 semanas post-reunion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14:00 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BAJO-MEDIO — volatilidad moderada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Reducir tamanio, no pausar completo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Calendario FOMC 2026 — Fechas Oficiales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Fuente oficial: federalreserve.gov — Estas son las 8 reuniones programadas para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300"/>
        <w:gridCol w:w="35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Reunion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27-28 Enero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COMPLETADA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cambio de tasas esperado segun datos previos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17-18 Marzo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COMPLETADA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Proyecciones economicas publicadas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28-29 Abril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HOY — ACTIVA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ATENCION: Decision de tasas hoy 14:00 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16-17 Junio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Proxima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 proyecciones economicas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28-29 Julio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Proxima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15-16 Septiembre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Proxima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 proyecciones economicas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27-28 Octubre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Proxima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8-9 Diciembre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Proxima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 proyecciones economicas — fin de año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ALERTA CRITICA: La reunion FOMC de Abril 28-29, 2026 es HOY. Decision a las 14:00 ET. APLICAR NO-TRADE ZONE hasta 30 min post-decision.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Correlacion DXY / SPX con BTC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Correlacion con BTC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usarlo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DXY (Indice del Dolar)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INVERSA historica — en 2026: dinamica compleja (datos JPMorgan: correlacion positiva reciente)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DXY sube agresivamente = presion bajista en BTC. DXY cae = alcista para BTC.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SPX (S&amp;P 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POSITIVA alta — BTC amplifica 3-4x los movimientos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SPX rojo = esperar antes de entrar en BTC largo. SPX verde = confirma entradas largas.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NDX (Nasdaq 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POSITIVA muy alta — correlacion maxima historica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NDX es el mejor proxy de risk-on para BTC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VIX (Volatilidad)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INVERSA — VIX alto = riesgo OFF = BTC baja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VIX &gt; 25: reducir tamanio de posicion. VIX &gt; 35: no operar.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Zonas de No-Trade (No-Trade Zones)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Durante eventos de alta volatilidad, los pools pueden ser 'atravesados' sin rebote o el precio puede moverse en contra de la logica del pool. Las siguientes son las reglas de pausa operativa: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FOMC Decision de Tasas: No operar 1H antes y 30 min despues del anuncio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CPI Release: No operar 30 min antes y 15 min despues de las 8:30 AM 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NFP / Payrolls: No operar 15 min antes y 15 min despues de las 8:30 AM 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Domingos / Apertura semanal: Evitar las primeras velas del mercado cripto (alta volatilidad manipulada)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Volumen extremadamente bajo (madrugada UTC): Los pools pueden moverse sin liquidez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Cascada de liquidaciones en curso: Si el precio ya esta 'barriendo' pools consecutivamente, esperar estabilizacion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SECCION 4: MANUAL OPERATIVO — PASO A PASO</w:t>
      </w:r>
    </w:p>
    <w:p>
      <w:pPr>
        <w:pBdr>
          <w:bottom w:val="single" w:color="1F4E79" w:sz="4" w:space="1"/>
        </w:pBdr>
        <w:spacing w:after="100" w:before="100"/>
      </w:pP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Proceso sistematico para ejecutar cada operacion usando la metodologia Trading Different. Seguir en orden estricto.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PASO 1: Verificacion de Contexto Macro (Diaria — antes de operar)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Revisar el calendario economico del dia (Investing.com o ForexFactory)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Marcar si hay CPI, FOMC, NFP u otro evento de alta volatilidad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 hay evento de alta volatilidad hoy: ACTIVAR No-Trade Zone para esa hora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Revisar DXY: ¿Tendencia alcista o bajista en el ultimo dia? Si DXY sube agresivamente, reducir exposicion larga en BTC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Revisar SPX/NDX: ¿Mercado en modo risk-on o risk-off? Alinearse con el sesgo de mercado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Revisar el BTC Supplier Model: ¿En que fase del ciclo estamos? Esto define el SESGO GENERAL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PASO 2: Identificacion de Pools (Trading Different Dashboard)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Abrir la seccion Liquidation Heatmap &gt; Heatmap en tradingdifferent.com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Seleccionar BTC/USDT Binance en modo SCALPING para day trading o SWING para posiciones de dias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Identificar el pool MAS CERCANO al precio actual (abajo y arriba)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Clasificar la intensidad del pool: Rojo (maximo) &gt; Naranja &gt; Amarillo &gt; Verde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Verificar en el perfil derecho (Liquidation Profile): ¿Cual es el pool dominante en la zona actual?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Solo considerar pools con zona ROJA o NARANJA como triggers validos de entrada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Anotar los niveles exactos: precio de entrada, SL, y pool objetivo como TP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PASO 3: Confirmacion del TrenDiff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Verificar el TrenDiff Indicator en el dashboard de Trading Different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 TrenDiff es ALCISTA: solo buscar entradas LARGAS tocando pools de longs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 TrenDiff es BAJISTA: solo buscar entradas CORTAS tocando pools de shorts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PROHIBIDO: ir en contra de la tendencia del TrenDiff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 el TrenDiff esta cambiando de color / en transicion: ESPERAR confirmacion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PASO 4: Micro-estructura de Entrada (1m / 5m)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Cuando el precio se acerca al pool identificado en Paso 2, bajar a temporalidad baja para ejecutar con precision: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Esperar que el precio TOQUE la zona del pool (zona roja/naranja)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Observar la VELA que toca el pool: ¿Tiene mecha larga hacia el pool y cierra lejos? = señal de rebote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Revisar el Volumen Buy/Sell en el Bitcoin Aggregated Data: ¿El delta es comprador en el toque del pool de longs?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Revisar Open Interest en el momento del toque: si el OI baja mientras precio toca el pool = liquidaciones ocurriendo = rebote inminente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Esperar cierre de vela de 1m o 5m que confirme el rechazo del pool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Entrada: Cierre de la vela de confirmacion (no anticipar, no entrar antes del cierre)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PASO 5: Gestion de la Operacion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Stop Loss: debajo del pool de longs tocado (para largos) — el pool NO debe ser roto de forma limpia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 el precio cierra una vela de 1H por debajo del pool con volumen: el pool esta ROTO, SL activo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Take Profit Principal: el SIGUIENTE pool del lado opuesto (pool de shorts arriba si se entro largo)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Take Profit Secundario: 50-75% del recorrido hasta el proximo pool (cierre parcial)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Trailing Stop: una vez alcanzado el primer TP, mover SL al breakeven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 el precio alcanza el TP y el TrenDiff sigue siendo alcista: re-evaluar para otra entrada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SECCION 5: ESQUEMA DE REGLAS LOGICAS PARA BOT</w:t>
      </w:r>
    </w:p>
    <w:p>
      <w:pPr>
        <w:pBdr>
          <w:bottom w:val="single" w:color="1F4E79" w:sz="4" w:space="1"/>
        </w:pBdr>
        <w:spacing w:after="100" w:before="100"/>
      </w:pP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Las siguientes reglas estan listas para ser implementadas en Python o PineScript. Cada regla sigue la estructura: SI [Condicion] ENTONCES [Accion].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Tabla de Decision — Entradas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 (SI...)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(ENTONCES...)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R1 — Entrada Larga Principal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toca pool LONG (rojo/naranja) + TrenDiff ALCISTA + CLD comprador + No hay evento macro en proximas 2H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ABRIR LONG al cierre de vela 5m confirmatoria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R2 — Entrada Corta Principal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toca pool SHORT (rojo/naranja) + TrenDiff BAJISTA + CLD vendedor + No hay evento macro en proximas 2H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ABRIR SHORT al cierre de vela 5m confirmatoria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R3 — No-Trade CPI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Restan menos de 30 min para CPI release (8:30 AM ET)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PAUSAR nuevas entradas. Si hay posicion abierta: mover SL a breakeven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R4 — No-Trade FOMC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Restan menos de 60 min para decision FOMC (14:00 ET)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PAUSAR toda operativa. Cerrar posiciones si riesgo &gt; 1% de la cuenta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R5 — Pool Roto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cierra vela 1H por debajo del pool de longs con volumen &gt; promedio 20 periodos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CERRAR LONGS inmediatamente. Evaluar SHORT hacia pool siguiente abajo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R6 — DXY Spike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DXY sube mas de 0.5% en 1H + BTC en pool de longs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REDUCIR tamanio de posicion 50%. No abrir nuevos largos hasta que DXY estabilice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R7 — Cascada OI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Interest cae mas de 3% en 15 min mientras precio toca pool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SEÑAL FUERTE de liquidaciones: aumentar confianza en el rebote. Entrada con tamano normal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R8 — Sin Confirmacion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toca pool pero cierre de vela NO rechaza (cierra dentro del pool o continua)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ENTRAR. Esperar siguiente vela y re-evaluar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R9 — TrenDiff Contra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 de longs tocado pero TrenDiff BAJISTA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ABRIR LARGO. Evaluar corto hacia pool de longs como zona de salida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R10 — Pool Verde (bajo)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 tocado es de intensidad VERDE (baja)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ENTRAR como operacion principal. Usar solo como confluencia si hay otro trigger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Reglas de Gestion y Salida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G1 — TP Parcial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alcanza 50% del recorrido hacia el pool opuesto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CERRAR 50% de la posicion. Mover SL a breakeven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G2 — TP Total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alcanza el pool opuesto (pool de shorts para largos)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CERRAR 100% de la posicion. Anotar en bitacora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G3 — SL Dinamico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vuelve a testear el pool de entrada + el pool NO se rompe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MANTENER posicion. El re-test es normal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G4 — SL Activado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cierra una vela completa por debajo del SL definido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CERRAR posicion. No reentrar en la misma zona el mismo 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G5 — Pool Limpiado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pool opuesto fue tocado y el precio reboto desde el + TrenDiff aun alcista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primer pool esta 'limpio'. Buscar nueva entrada en el pool de longs mas cercano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G6 — Riesgo Maximo Diario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Perdidas del dia superan el 3% del capital total de la cuenta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PARAR OPERATIVA del dia. No abrir nuevas posiciones hasta el dia siguiente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G7 — Posicion en Ganancia + FOMC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Hay posicion abierta en ganancia y se aproxima FOMC en 2H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CERRAR 75% de la posicion. Dejar el 25% restante con SL en breakeven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Pseudocodigo Python — Logica Principal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Estructura base lista para implementacion: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2"/>
              <w:left w:val="single" w:color="E07B00" w:sz="2"/>
              <w:bottom w:val="single" w:color="E07B00" w:sz="2"/>
              <w:right w:val="single" w:color="E07B00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# ─── TRADING DIFFERENT BOT — Logica de Decision 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def check_entry_signal(price, pool_zones, trendiff, macro_calendar, oi, volume_delta):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# PASO 1: Verificar No-Trade Zone macro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if macro_calendar.minutes_to_event(['CPI','FOMC','NFP']) &lt; 30: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    return 'NO_TRADE', 'Evento macro inminente'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# PASO 2: Encontrar pool mas cercano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nearest_pool = pool_zones.get_nearest(price, side='below')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pool_intensity = nearest_pool.color  # 'red','orange','yellow','green'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# PASO 3: Verificar intensidad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if pool_intensity not in ['red', 'orange']: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    return 'SKIP', 'Pool de baja intensidad'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# PASO 4: Verificar TrenDiff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if price &lt;= nearest_pool.price_range.high: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if trendiff.direction != 'bullish':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        return 'NO_TRADE', 'TrenDiff contra la direccion'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# PASO 5: Confirmar con OI y Volume Delta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oi_decreasing = oi.rate_of_change_15m &lt; -0.01  # OI cayo &gt; 1% en 15m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delta_bullish = volume_delta.value &gt; 0  # Mas compras que ventas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if oi_decreasing and delta_bullish: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  tp1 = pool_zones.get_nearest(price, side='above').price_range.low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  sl  = nearest_pool.price_range.low * 0.998  # 0.2% debajo del pool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        return 'LONG', {'entry': price, 'sl': sl, 'tp1': tp1}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return 'WAIT', 'Esperando confirmacion de microestructura'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SECCION 6: ANALISIS DE SITUACION — BTC HOY (30 ABR 2026)</w:t>
      </w:r>
    </w:p>
    <w:p>
      <w:pPr>
        <w:pBdr>
          <w:bottom w:val="single" w:color="1F4E79" w:sz="4" w:space="1"/>
        </w:pBd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Situacion en los Pools (Snapshot)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 base en el analisis directo del dashboard Trading Different premium al momento de elaborar este documento: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 ALCISTA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 BAJISTA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precio mantiene el pool de longs $74,500-$76,000 como soporte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precio rompe el pool de longs y busca $71,890 o $59,050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1: Pool de shorts $77,250-$78,350 (imán inmediato)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de caida: cierre diario por debajo de $74,500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2: Zona de alto volumen $80,000-$81,360 (VPVR)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OI NO cayo en el toque del pool = no hubo liquidaciones = rebote falso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 del Supplier Model: ETFs con avg buy en $75K-$81K apoyan el precio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FOMC de HOY (Apr 29) puede generar volatilidad extrema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Niveles Operativos Concretos para Hoy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de Entrada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 Profit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LARGO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$74,800 — $75,500 (pool rojo)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$74,200 (debajo del pool)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TP1: $77,250 / TP2: $78,350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CORTO (si hay confirmacion bajista)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$77,250 — $78,000 (pool rosa)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$78,600 (sobre el pool)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TP1: $75,500 / TP2: $74,500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ALERTA HOY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FOMC Apr 29 — Decision a las 14:00 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OPERAR 60 min antes del anuncio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Re-evaluar 30 min despues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CONDICION ADICIONAL: Dado que el FOMC es HOY, se recomienda fuertemente no abrir posiciones nuevas hasta despues de las 15:00 ET (14:00 + 60 min de volatilidad post-anuncio).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SECCION 7: FUENTES OFICIALES Y LINKS DE REFERENCIA</w:t>
      </w:r>
    </w:p>
    <w:p>
      <w:pPr>
        <w:pBdr>
          <w:bottom w:val="single" w:color="1F4E79" w:sz="4" w:space="1"/>
        </w:pBd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Plataforma Trading Different (Premium)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-5csudkq6kf4ukxqv21cy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Dashboard Principal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zxglb2q4cao5pgox2ryoq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Liquidation Heatmap — BTC/USDT Binance (Scalping)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lyrxjqgwn9li3ak55nx_w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Liquidation Heatmap — BTC/USDT Binance (Swing)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nrsjqis3leip6dpse7faf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BTC Supplier Model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gb9ejufnqtfpzwt2ibf_h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Bitcoin Aggregated Data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wsjeipeakxfcaj5tvtfuf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TrenDiff Indicator</w:t>
        </w:r>
      </w:hyperlink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Datos Macro Oficiales EE.UU.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-e8busl02cfawtnhu6dxk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BLS — Calendario CPI 2026 (OFICIAL)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lwj3humlblvcfh5guxyxi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BLS — CPI ultimo dato publicado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o8rb70i0yhwwcamfhn6dq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Federal Reserve — Calendario FOMC 2026 (OFICIAL)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x93bud31pgs8-elmdx2vf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Federal Reserve — Calendario de eventos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f3p0km3rzczdzuxibvoxs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FOMC Reunion Abril 28-29, 2026 (HOY)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mhb4fixzfplqz5bkbsya4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BLS — Payrolls / Non-Farm Payrolls (NFP)</w:t>
        </w:r>
      </w:hyperlink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Herramientas Complementarias de Mercado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zxb_vpd1q4wy1nfhnmbka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CoinGlass — Liquidation Heatmap BTC (referencia externa)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i0luqzigjbjmlwp9cd3nj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CoinGlass — Liquidation Map BTC (niveles exactos)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uwpbm35-o5abhoawkbafo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CoinGlass — Open Interest y Liquidaciones en tiempo real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juvvmq_hl6irnsk-m7wie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TradingView — Chart BTC/USDT (analisis tecnico)</w:t>
        </w:r>
      </w:hyperlink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Calendarios Economicos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t12rdgfkbqdb5nkjpjxef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Trading Economics — Calendario mundial en tiempo real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hzgk4ppr2ev_ae-t3wize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Investing.com — Calendario economico (con impacto)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gdizolgkejpsuck5sguib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Guggenheim — Calendario economico USA 2026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2xovaxqjzdxz76bp5obur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NY Fed — Calendario de indicadores economicos</w:t>
        </w:r>
      </w:hyperlink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7.5 Correlaciones de Mercado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bm8n01cwvbahczqxkt_ry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BTC vs DXY / SPX — Correlaciones en tiempo real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→ </w:t>
      </w:r>
      <w:hyperlink w:history="1" r:id="rIdyi-2jxm5vdjek6_wfh_4z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DXY — Impacto en precios cripto (analisis)</w:t>
        </w:r>
      </w:hyperlink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APENDICE: GLOSARIO Y REFERENCIA RAPIDA</w:t>
      </w:r>
    </w:p>
    <w:p>
      <w:pPr>
        <w:pBdr>
          <w:bottom w:val="single" w:color="1F4E79" w:sz="4" w:space="1"/>
        </w:pBd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Glosario de Terminos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Pool de Liquidacion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del mercado donde se acumulan posiciones apalancadas. El precio las busca activamente para liquidarlas. Son el nucleo de la estrategia.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Long Squeeze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precio baja hasta un pool de longs, los liquida (stop losses ejecutados en cascada), y luego rebota al alza.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Short Squeeze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precio sube hasta un pool de shorts, los liquida, y luego revierte a la baja.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CLD / Cumulative Liquidation Delta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Suma acumulada de la diferencia entre liquidaciones de longs y shorts. Valor positivo = mas liquidaciones de longs ocurrieron (presion bajista previa, rebote probable).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TrenDiff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Indicador propietario de Trading Different que marca la tendencia principal de BTC. Verde = alcista, Rojo = bajista. Efectividad backtested &gt; 70%.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VPVR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Profile Visible Range. Muestra el volumen negociado a cada nivel de precio. Los nodos de alto volumen son zonas de equilibrio del mercado.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HVN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Volume Node. Zona de precio donde se negocio el mayor volumen. El precio tiende a volver a estas zonas como punto de equilibrio.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 Interest (OI)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Suma total de contratos de futuros/derivados abiertos en el mercado. OI cayendo mientras precio toca pool = liquidaciones ocurriendo = confirmacion de rebote.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FOMC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Federal Open Market Committee. Comite de la Reserva Federal que decide las tasas de interes 8 veces al año. El mayor event-risk para BTC.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Consumer Price Index. Medida de inflacion publicada mensualmente por el BLS. Un CPI alto puede = Fed hawkish = presion sobre activos de riesgo.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NFP / Payrolls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Non-Farm Payrolls. Dato de empleo de EE.UU. publicado el primer viernes de cada mes. Alto impacto en mercados.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DXY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Indice del Dolar Americano vs cesta de monedas. Historicamente inverso a BTC, aunque en 2026 la correlacion es mas compleja.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BTC Supplier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Herramienta de Trading Different que combina el costo de mineria, datos de ETFs y ciclos de halving para definir el contexto macro de BTC.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No-Trade Zone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Periodo antes y despues de eventos macro de alta volatilidad donde se suspende la operativa para evitar movimientos erraticos.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Documento elaborado con datos del dashboard premium Trading Different. Fecha: 30 de Abril, 2026. Para uso interno exclusivo.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Fuentes: tradingdifferent.com, bls.gov, federalreserve.gov, coinglass.com.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Pagina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| Actualizado: Abril 2026 | </w:t>
    </w:r>
    <w:r>
      <w:rPr>
        <w:rFonts w:ascii="Arial" w:cs="Arial" w:eastAsia="Arial" w:hAnsi="Arial"/>
        <w:b/>
        <w:bCs/>
        <w:color w:val="5D6D7E"/>
        <w:sz w:val="18"/>
        <w:szCs w:val="18"/>
      </w:rPr>
      <w:t xml:space="preserve">Uso Interno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4A" w:sz="4" w:space="1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TRADING DIFFERENT — Manual Operativo BTC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07B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5csudkq6kf4ukxqv21cy" Type="http://schemas.openxmlformats.org/officeDocument/2006/relationships/hyperlink" Target="https://tradingdifferent.com/dashboard" TargetMode="External"/><Relationship Id="rIdzxglb2q4cao5pgox2ryoq" Type="http://schemas.openxmlformats.org/officeDocument/2006/relationships/hyperlink" Target="https://tradingdifferent.com/pools/binance-btcusdt" TargetMode="External"/><Relationship Id="rIdlyrxjqgwn9li3ak55nx_w" Type="http://schemas.openxmlformats.org/officeDocument/2006/relationships/hyperlink" Target="https://tradingdifferent.com/pools/binance-btcusdt?swing" TargetMode="External"/><Relationship Id="rIdnrsjqis3leip6dpse7faf" Type="http://schemas.openxmlformats.org/officeDocument/2006/relationships/hyperlink" Target="https://tradingdifferent.com/mining-cost/btc" TargetMode="External"/><Relationship Id="rIdgb9ejufnqtfpzwt2ibf_h" Type="http://schemas.openxmlformats.org/officeDocument/2006/relationships/hyperlink" Target="https://tradingdifferent.com/dashboard/bitcoin-aggregated-data" TargetMode="External"/><Relationship Id="rIdwsjeipeakxfcaj5tvtfuf" Type="http://schemas.openxmlformats.org/officeDocument/2006/relationships/hyperlink" Target="https://tradingdifferent.com/dashboard/trendiff" TargetMode="External"/><Relationship Id="rId-e8busl02cfawtnhu6dxk" Type="http://schemas.openxmlformats.org/officeDocument/2006/relationships/hyperlink" Target="https://www.bls.gov/schedule/news_release/cpi.htm" TargetMode="External"/><Relationship Id="rIdlwj3humlblvcfh5guxyxi" Type="http://schemas.openxmlformats.org/officeDocument/2006/relationships/hyperlink" Target="https://www.bls.gov/news.release/cpi.nr0.htm" TargetMode="External"/><Relationship Id="rIdo8rb70i0yhwwcamfhn6dq" Type="http://schemas.openxmlformats.org/officeDocument/2006/relationships/hyperlink" Target="https://www.federalreserve.gov/monetarypolicy/fomccalendars.htm" TargetMode="External"/><Relationship Id="rIdx93bud31pgs8-elmdx2vf" Type="http://schemas.openxmlformats.org/officeDocument/2006/relationships/hyperlink" Target="https://www.federalreserve.gov/newsevents/calendar.htm" TargetMode="External"/><Relationship Id="rIdf3p0km3rzczdzuxibvoxs" Type="http://schemas.openxmlformats.org/officeDocument/2006/relationships/hyperlink" Target="https://www.federalreserve.gov/monetarypolicy/fomcpresconf20260429.htm" TargetMode="External"/><Relationship Id="rIdmhb4fixzfplqz5bkbsya4" Type="http://schemas.openxmlformats.org/officeDocument/2006/relationships/hyperlink" Target="https://www.bls.gov/ces/" TargetMode="External"/><Relationship Id="rIdzxb_vpd1q4wy1nfhnmbka" Type="http://schemas.openxmlformats.org/officeDocument/2006/relationships/hyperlink" Target="https://www.coinglass.com/pro/futures/LiquidationHeatMap" TargetMode="External"/><Relationship Id="rIdi0luqzigjbjmlwp9cd3nj" Type="http://schemas.openxmlformats.org/officeDocument/2006/relationships/hyperlink" Target="https://www.coinglass.com/pro/futures/LiquidationMap" TargetMode="External"/><Relationship Id="rIduwpbm35-o5abhoawkbafo" Type="http://schemas.openxmlformats.org/officeDocument/2006/relationships/hyperlink" Target="https://www.coinglass.com/liquidations" TargetMode="External"/><Relationship Id="rIdjuvvmq_hl6irnsk-m7wie" Type="http://schemas.openxmlformats.org/officeDocument/2006/relationships/hyperlink" Target="https://www.tradingview.com/chart/?symbol=BINANCE:BTCUSDT" TargetMode="External"/><Relationship Id="rIdt12rdgfkbqdb5nkjpjxef" Type="http://schemas.openxmlformats.org/officeDocument/2006/relationships/hyperlink" Target="https://tradingeconomics.com/calendar" TargetMode="External"/><Relationship Id="rIdhzgk4ppr2ev_ae-t3wize" Type="http://schemas.openxmlformats.org/officeDocument/2006/relationships/hyperlink" Target="https://www.investing.com/economic-calendar/" TargetMode="External"/><Relationship Id="rIdgdizolgkejpsuck5sguib" Type="http://schemas.openxmlformats.org/officeDocument/2006/relationships/hyperlink" Target="https://www.guggenheiminvestments.com/services/advisor-resources/us-economic-calendar" TargetMode="External"/><Relationship Id="rId2xovaxqjzdxz76bp5obur" Type="http://schemas.openxmlformats.org/officeDocument/2006/relationships/hyperlink" Target="https://www.newyorkfed.org/research/calendars/i-jan26.html" TargetMode="External"/><Relationship Id="rIdbm8n01cwvbahczqxkt_ry" Type="http://schemas.openxmlformats.org/officeDocument/2006/relationships/hyperlink" Target="https://www.tradingdigits.io/btcDxySpx" TargetMode="External"/><Relationship Id="rIdyi-2jxm5vdjek6_wfh_4z" Type="http://schemas.openxmlformats.org/officeDocument/2006/relationships/hyperlink" Target="https://www.altrady.com/crypto-trading/macro-and-global-market-insights/us-dollar-index-dxy-impact-crypto-prices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2026-04-30T15:07:51.075Z</dcterms:created>
  <dcterms:modified xsi:type="dcterms:W3CDTF">2026-04-30T15:07:51.075Z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