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B88917"/>
          <w:sz w:val="36"/>
        </w:rPr>
        <w:t>DIVINA FESTA</w:t>
      </w:r>
    </w:p>
    <w:p>
      <w:pPr>
        <w:jc w:val="center"/>
      </w:pPr>
      <w:r>
        <w:rPr>
          <w:rFonts w:ascii="Aptos Display" w:hAnsi="Aptos Display"/>
          <w:b/>
          <w:color w:val="222222"/>
          <w:sz w:val="56"/>
        </w:rPr>
        <w:t>Síntese Estratégica da Pesquisa Competitiva e Diretrizes para o Novo Site</w:t>
      </w:r>
    </w:p>
    <w:p>
      <w:pPr>
        <w:jc w:val="center"/>
      </w:pPr>
      <w:r>
        <w:rPr>
          <w:color w:val="555555"/>
          <w:sz w:val="23"/>
        </w:rPr>
        <w:t>Concorrência em Curitiba • Benchmark nacional • Hospitalidade • Posicionamento • UX/CRO • SEO Local • Conteúdo • IA • Blueprint</w:t>
      </w:r>
    </w:p>
    <w:p>
      <w:pPr>
        <w:pStyle w:val="ExecutiveQuote"/>
        <w:jc w:val="center"/>
      </w:pPr>
      <w:r>
        <w:t>Documento de consolidação das Rodadas 1, 2A, 2B, 2C, 3, 4 e 5, com atualização da fonte factual oficial informada pelo gestor do Divina Festa.</w:t>
      </w:r>
    </w:p>
    <w:p>
      <w:r>
        <w:br w:type="page"/>
      </w:r>
    </w:p>
    <w:p>
      <w:pPr>
        <w:pStyle w:val="Heading1"/>
      </w:pPr>
      <w:r>
        <w:t>1. Objetivo deste documento</w:t>
      </w:r>
    </w:p>
    <w:p>
      <w:r>
        <w:t>Este documento consolida a pesquisa estratégica realizada para orientar o novo site do Divina Festa. O trabalho não teve como objetivo copiar concorrentes, escolher o site mais bonito ou reproduzir tendências do mercado. O objetivo foi compreender como o cliente de eventos toma decisões, como diferentes empresas reduzem dúvidas e riscos, como estruturam seus sites para converter interesse em contato e onde existe um espaço de posicionamento que o Divina possa ocupar de forma legítima.</w:t>
      </w:r>
    </w:p>
    <w:p>
      <w:r>
        <w:t>A investigação começou pelo mercado de Curitiba e Região Metropolitana, aprofundou o universo infantil/familiar e depois o social/corporativo, produziu uma síntese estratégica de white spaces, testou essa tese contra referências nacionais e, por fim, buscou aprendizados em hotelaria, gastronomia e hospitalidade. A etapa final transformou os aprendizados em um blueprint de arquitetura, conteúdo, conversão, SEO e experiência mobile.</w:t>
      </w:r>
    </w:p>
    <w:p>
      <w:r>
        <w:t>A principal conclusão é que o Divina não precisa — e não deveria — tentar vencer concorrentes em um atributo isolado. Há players maiores, mais especializados em infantil, mais luxuosos, mais gastronômicos ou mais fortes em SEO. A oportunidade do Divina está na combinação coerente de ativos que normalmente aparecem separados no mercado.</w:t>
      </w:r>
    </w:p>
    <w:p>
      <w:pPr>
        <w:pStyle w:val="Heading1"/>
      </w:pPr>
      <w:r>
        <w:t>2. Fonte factual canônica atual do Divina Festa</w:t>
      </w:r>
    </w:p>
    <w:p>
      <w:r>
        <w:t>A pesquisa revelou que inconsistência factual é um problema recorrente em sites de eventos e um risco direto para confiança, SEO local e mecanismos de IA. Por isso, o novo site deve operar a partir de uma única fonte factual. A versão abaixo incorpora a atualização mais recente fornecida pelo gestor.</w:t>
      </w:r>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B88917"/>
          </w:tcPr>
          <w:p>
            <w:r/>
            <w:r>
              <w:rPr>
                <w:rFonts w:ascii="Aptos" w:hAnsi="Aptos"/>
                <w:b/>
                <w:color w:val="FFFFFF"/>
                <w:sz w:val="17"/>
              </w:rPr>
              <w:t>Informação</w:t>
            </w:r>
          </w:p>
        </w:tc>
        <w:tc>
          <w:tcPr>
            <w:tcW w:type="dxa" w:w="6768"/>
            <w:vAlign w:val="center"/>
            <w:shd w:fill="B88917"/>
          </w:tcPr>
          <w:p>
            <w:r/>
            <w:r>
              <w:rPr>
                <w:rFonts w:ascii="Aptos" w:hAnsi="Aptos"/>
                <w:b/>
                <w:color w:val="FFFFFF"/>
                <w:sz w:val="17"/>
              </w:rPr>
              <w:t>Versão atual</w:t>
            </w:r>
          </w:p>
        </w:tc>
      </w:tr>
      <w:tr>
        <w:tc>
          <w:tcPr>
            <w:tcW w:type="dxa" w:w="2880"/>
            <w:vAlign w:val="center"/>
          </w:tcPr>
          <w:p>
            <w:r/>
            <w:r>
              <w:rPr>
                <w:rFonts w:ascii="Aptos" w:hAnsi="Aptos"/>
                <w:b w:val="0"/>
                <w:color w:val="222222"/>
                <w:sz w:val="16"/>
              </w:rPr>
              <w:t>Nome</w:t>
            </w:r>
          </w:p>
        </w:tc>
        <w:tc>
          <w:tcPr>
            <w:tcW w:type="dxa" w:w="6768"/>
            <w:vAlign w:val="center"/>
          </w:tcPr>
          <w:p>
            <w:r/>
            <w:r>
              <w:rPr>
                <w:rFonts w:ascii="Aptos" w:hAnsi="Aptos"/>
                <w:b w:val="0"/>
                <w:color w:val="222222"/>
                <w:sz w:val="16"/>
              </w:rPr>
              <w:t>Divina Festa</w:t>
            </w:r>
          </w:p>
        </w:tc>
      </w:tr>
      <w:tr>
        <w:tc>
          <w:tcPr>
            <w:tcW w:type="dxa" w:w="2880"/>
            <w:vAlign w:val="center"/>
            <w:shd w:fill="FAF8F2"/>
          </w:tcPr>
          <w:p>
            <w:r/>
            <w:r>
              <w:rPr>
                <w:rFonts w:ascii="Aptos" w:hAnsi="Aptos"/>
                <w:b w:val="0"/>
                <w:color w:val="222222"/>
                <w:sz w:val="16"/>
              </w:rPr>
              <w:t>Categoria</w:t>
            </w:r>
          </w:p>
        </w:tc>
        <w:tc>
          <w:tcPr>
            <w:tcW w:type="dxa" w:w="6768"/>
            <w:vAlign w:val="center"/>
            <w:shd w:fill="FAF8F2"/>
          </w:tcPr>
          <w:p>
            <w:r/>
            <w:r>
              <w:rPr>
                <w:rFonts w:ascii="Aptos" w:hAnsi="Aptos"/>
                <w:b w:val="0"/>
                <w:color w:val="222222"/>
                <w:sz w:val="16"/>
              </w:rPr>
              <w:t>Espaço de eventos + buffet</w:t>
            </w:r>
          </w:p>
        </w:tc>
      </w:tr>
      <w:tr>
        <w:tc>
          <w:tcPr>
            <w:tcW w:type="dxa" w:w="2880"/>
            <w:vAlign w:val="center"/>
          </w:tcPr>
          <w:p>
            <w:r/>
            <w:r>
              <w:rPr>
                <w:rFonts w:ascii="Aptos" w:hAnsi="Aptos"/>
                <w:b w:val="0"/>
                <w:color w:val="222222"/>
                <w:sz w:val="16"/>
              </w:rPr>
              <w:t>Endereço</w:t>
            </w:r>
          </w:p>
        </w:tc>
        <w:tc>
          <w:tcPr>
            <w:tcW w:type="dxa" w:w="6768"/>
            <w:vAlign w:val="center"/>
          </w:tcPr>
          <w:p>
            <w:r/>
            <w:r>
              <w:rPr>
                <w:rFonts w:ascii="Aptos" w:hAnsi="Aptos"/>
                <w:b w:val="0"/>
                <w:color w:val="222222"/>
                <w:sz w:val="16"/>
              </w:rPr>
              <w:t>Rua Marcelino Champagnat, 122</w:t>
            </w:r>
          </w:p>
        </w:tc>
      </w:tr>
      <w:tr>
        <w:tc>
          <w:tcPr>
            <w:tcW w:type="dxa" w:w="2880"/>
            <w:vAlign w:val="center"/>
            <w:shd w:fill="FAF8F2"/>
          </w:tcPr>
          <w:p>
            <w:r/>
            <w:r>
              <w:rPr>
                <w:rFonts w:ascii="Aptos" w:hAnsi="Aptos"/>
                <w:b w:val="0"/>
                <w:color w:val="222222"/>
                <w:sz w:val="16"/>
              </w:rPr>
              <w:t>Bairro / cidade</w:t>
            </w:r>
          </w:p>
        </w:tc>
        <w:tc>
          <w:tcPr>
            <w:tcW w:type="dxa" w:w="6768"/>
            <w:vAlign w:val="center"/>
            <w:shd w:fill="FAF8F2"/>
          </w:tcPr>
          <w:p>
            <w:r/>
            <w:r>
              <w:rPr>
                <w:rFonts w:ascii="Aptos" w:hAnsi="Aptos"/>
                <w:b w:val="0"/>
                <w:color w:val="222222"/>
                <w:sz w:val="16"/>
              </w:rPr>
              <w:t>Mercês — Curitiba/PR</w:t>
            </w:r>
          </w:p>
        </w:tc>
      </w:tr>
      <w:tr>
        <w:tc>
          <w:tcPr>
            <w:tcW w:type="dxa" w:w="2880"/>
            <w:vAlign w:val="center"/>
          </w:tcPr>
          <w:p>
            <w:r/>
            <w:r>
              <w:rPr>
                <w:rFonts w:ascii="Aptos" w:hAnsi="Aptos"/>
                <w:b w:val="0"/>
                <w:color w:val="222222"/>
                <w:sz w:val="16"/>
              </w:rPr>
              <w:t>Área</w:t>
            </w:r>
          </w:p>
        </w:tc>
        <w:tc>
          <w:tcPr>
            <w:tcW w:type="dxa" w:w="6768"/>
            <w:vAlign w:val="center"/>
          </w:tcPr>
          <w:p>
            <w:r/>
            <w:r>
              <w:rPr>
                <w:rFonts w:ascii="Aptos" w:hAnsi="Aptos"/>
                <w:b w:val="0"/>
                <w:color w:val="222222"/>
                <w:sz w:val="16"/>
              </w:rPr>
              <w:t>Aproximadamente 700 m²</w:t>
            </w:r>
          </w:p>
        </w:tc>
      </w:tr>
      <w:tr>
        <w:tc>
          <w:tcPr>
            <w:tcW w:type="dxa" w:w="2880"/>
            <w:vAlign w:val="center"/>
            <w:shd w:fill="FAF8F2"/>
          </w:tcPr>
          <w:p>
            <w:r/>
            <w:r>
              <w:rPr>
                <w:rFonts w:ascii="Aptos" w:hAnsi="Aptos"/>
                <w:b w:val="0"/>
                <w:color w:val="222222"/>
                <w:sz w:val="16"/>
              </w:rPr>
              <w:t>Capacidade</w:t>
            </w:r>
          </w:p>
        </w:tc>
        <w:tc>
          <w:tcPr>
            <w:tcW w:type="dxa" w:w="6768"/>
            <w:vAlign w:val="center"/>
            <w:shd w:fill="FAF8F2"/>
          </w:tcPr>
          <w:p>
            <w:r/>
            <w:r>
              <w:rPr>
                <w:rFonts w:ascii="Aptos" w:hAnsi="Aptos"/>
                <w:b w:val="0"/>
                <w:color w:val="222222"/>
                <w:sz w:val="16"/>
              </w:rPr>
              <w:t>Até 150 pessoas em configurações usuais; pode chegar a 190 conforme layout e tipo de evento</w:t>
            </w:r>
          </w:p>
        </w:tc>
      </w:tr>
      <w:tr>
        <w:tc>
          <w:tcPr>
            <w:tcW w:type="dxa" w:w="2880"/>
            <w:vAlign w:val="center"/>
          </w:tcPr>
          <w:p>
            <w:r/>
            <w:r>
              <w:rPr>
                <w:rFonts w:ascii="Aptos" w:hAnsi="Aptos"/>
                <w:b w:val="0"/>
                <w:color w:val="222222"/>
                <w:sz w:val="16"/>
              </w:rPr>
              <w:t>Estacionamento</w:t>
            </w:r>
          </w:p>
        </w:tc>
        <w:tc>
          <w:tcPr>
            <w:tcW w:type="dxa" w:w="6768"/>
            <w:vAlign w:val="center"/>
          </w:tcPr>
          <w:p>
            <w:r/>
            <w:r>
              <w:rPr>
                <w:rFonts w:ascii="Aptos" w:hAnsi="Aptos"/>
                <w:b w:val="0"/>
                <w:color w:val="222222"/>
                <w:sz w:val="16"/>
              </w:rPr>
              <w:t>Sim</w:t>
            </w:r>
          </w:p>
        </w:tc>
      </w:tr>
      <w:tr>
        <w:tc>
          <w:tcPr>
            <w:tcW w:type="dxa" w:w="2880"/>
            <w:vAlign w:val="center"/>
            <w:shd w:fill="FAF8F2"/>
          </w:tcPr>
          <w:p>
            <w:r/>
            <w:r>
              <w:rPr>
                <w:rFonts w:ascii="Aptos" w:hAnsi="Aptos"/>
                <w:b w:val="0"/>
                <w:color w:val="222222"/>
                <w:sz w:val="16"/>
              </w:rPr>
              <w:t>Climatização</w:t>
            </w:r>
          </w:p>
        </w:tc>
        <w:tc>
          <w:tcPr>
            <w:tcW w:type="dxa" w:w="6768"/>
            <w:vAlign w:val="center"/>
            <w:shd w:fill="FAF8F2"/>
          </w:tcPr>
          <w:p>
            <w:r/>
            <w:r>
              <w:rPr>
                <w:rFonts w:ascii="Aptos" w:hAnsi="Aptos"/>
                <w:b w:val="0"/>
                <w:color w:val="222222"/>
                <w:sz w:val="16"/>
              </w:rPr>
              <w:t>Sim</w:t>
            </w:r>
          </w:p>
        </w:tc>
      </w:tr>
      <w:tr>
        <w:tc>
          <w:tcPr>
            <w:tcW w:type="dxa" w:w="2880"/>
            <w:vAlign w:val="center"/>
          </w:tcPr>
          <w:p>
            <w:r/>
            <w:r>
              <w:rPr>
                <w:rFonts w:ascii="Aptos" w:hAnsi="Aptos"/>
                <w:b w:val="0"/>
                <w:color w:val="222222"/>
                <w:sz w:val="16"/>
              </w:rPr>
              <w:t>Espaço infantil</w:t>
            </w:r>
          </w:p>
        </w:tc>
        <w:tc>
          <w:tcPr>
            <w:tcW w:type="dxa" w:w="6768"/>
            <w:vAlign w:val="center"/>
          </w:tcPr>
          <w:p>
            <w:r/>
            <w:r>
              <w:rPr>
                <w:rFonts w:ascii="Aptos" w:hAnsi="Aptos"/>
                <w:b w:val="0"/>
                <w:color w:val="222222"/>
                <w:sz w:val="16"/>
              </w:rPr>
              <w:t>Sim</w:t>
            </w:r>
          </w:p>
        </w:tc>
      </w:tr>
      <w:tr>
        <w:tc>
          <w:tcPr>
            <w:tcW w:type="dxa" w:w="2880"/>
            <w:vAlign w:val="center"/>
            <w:shd w:fill="FAF8F2"/>
          </w:tcPr>
          <w:p>
            <w:r/>
            <w:r>
              <w:rPr>
                <w:rFonts w:ascii="Aptos" w:hAnsi="Aptos"/>
                <w:b w:val="0"/>
                <w:color w:val="222222"/>
                <w:sz w:val="16"/>
              </w:rPr>
              <w:t>Área infantil</w:t>
            </w:r>
          </w:p>
        </w:tc>
        <w:tc>
          <w:tcPr>
            <w:tcW w:type="dxa" w:w="6768"/>
            <w:vAlign w:val="center"/>
            <w:shd w:fill="FAF8F2"/>
          </w:tcPr>
          <w:p>
            <w:r/>
            <w:r>
              <w:rPr>
                <w:rFonts w:ascii="Aptos" w:hAnsi="Aptos"/>
                <w:b w:val="0"/>
                <w:color w:val="222222"/>
                <w:sz w:val="16"/>
              </w:rPr>
              <w:t>Metragem ainda a confirmar</w:t>
            </w:r>
          </w:p>
        </w:tc>
      </w:tr>
      <w:tr>
        <w:tc>
          <w:tcPr>
            <w:tcW w:type="dxa" w:w="2880"/>
            <w:vAlign w:val="center"/>
          </w:tcPr>
          <w:p>
            <w:r/>
            <w:r>
              <w:rPr>
                <w:rFonts w:ascii="Aptos" w:hAnsi="Aptos"/>
                <w:b w:val="0"/>
                <w:color w:val="222222"/>
                <w:sz w:val="16"/>
              </w:rPr>
              <w:t>Buffet próprio</w:t>
            </w:r>
          </w:p>
        </w:tc>
        <w:tc>
          <w:tcPr>
            <w:tcW w:type="dxa" w:w="6768"/>
            <w:vAlign w:val="center"/>
          </w:tcPr>
          <w:p>
            <w:r/>
            <w:r>
              <w:rPr>
                <w:rFonts w:ascii="Aptos" w:hAnsi="Aptos"/>
                <w:b w:val="0"/>
                <w:color w:val="222222"/>
                <w:sz w:val="16"/>
              </w:rPr>
              <w:t>Sim</w:t>
            </w:r>
          </w:p>
        </w:tc>
      </w:tr>
      <w:tr>
        <w:tc>
          <w:tcPr>
            <w:tcW w:type="dxa" w:w="2880"/>
            <w:vAlign w:val="center"/>
            <w:shd w:fill="FAF8F2"/>
          </w:tcPr>
          <w:p>
            <w:r/>
            <w:r>
              <w:rPr>
                <w:rFonts w:ascii="Aptos" w:hAnsi="Aptos"/>
                <w:b w:val="0"/>
                <w:color w:val="222222"/>
                <w:sz w:val="16"/>
              </w:rPr>
              <w:t>Cozinha própria</w:t>
            </w:r>
          </w:p>
        </w:tc>
        <w:tc>
          <w:tcPr>
            <w:tcW w:type="dxa" w:w="6768"/>
            <w:vAlign w:val="center"/>
            <w:shd w:fill="FAF8F2"/>
          </w:tcPr>
          <w:p>
            <w:r/>
            <w:r>
              <w:rPr>
                <w:rFonts w:ascii="Aptos" w:hAnsi="Aptos"/>
                <w:b w:val="0"/>
                <w:color w:val="222222"/>
                <w:sz w:val="16"/>
              </w:rPr>
              <w:t>Sim</w:t>
            </w:r>
          </w:p>
        </w:tc>
      </w:tr>
      <w:tr>
        <w:tc>
          <w:tcPr>
            <w:tcW w:type="dxa" w:w="2880"/>
            <w:vAlign w:val="center"/>
          </w:tcPr>
          <w:p>
            <w:r/>
            <w:r>
              <w:rPr>
                <w:rFonts w:ascii="Aptos" w:hAnsi="Aptos"/>
                <w:b w:val="0"/>
                <w:color w:val="222222"/>
                <w:sz w:val="16"/>
              </w:rPr>
              <w:t>Decoração</w:t>
            </w:r>
          </w:p>
        </w:tc>
        <w:tc>
          <w:tcPr>
            <w:tcW w:type="dxa" w:w="6768"/>
            <w:vAlign w:val="center"/>
          </w:tcPr>
          <w:p>
            <w:r/>
            <w:r>
              <w:rPr>
                <w:rFonts w:ascii="Aptos" w:hAnsi="Aptos"/>
                <w:b w:val="0"/>
                <w:color w:val="222222"/>
                <w:sz w:val="16"/>
              </w:rPr>
              <w:t>Sim</w:t>
            </w:r>
          </w:p>
        </w:tc>
      </w:tr>
      <w:tr>
        <w:tc>
          <w:tcPr>
            <w:tcW w:type="dxa" w:w="2880"/>
            <w:vAlign w:val="center"/>
            <w:shd w:fill="FAF8F2"/>
          </w:tcPr>
          <w:p>
            <w:r/>
            <w:r>
              <w:rPr>
                <w:rFonts w:ascii="Aptos" w:hAnsi="Aptos"/>
                <w:b w:val="0"/>
                <w:color w:val="222222"/>
                <w:sz w:val="16"/>
              </w:rPr>
              <w:t>Coordenação</w:t>
            </w:r>
          </w:p>
        </w:tc>
        <w:tc>
          <w:tcPr>
            <w:tcW w:type="dxa" w:w="6768"/>
            <w:vAlign w:val="center"/>
            <w:shd w:fill="FAF8F2"/>
          </w:tcPr>
          <w:p>
            <w:r/>
            <w:r>
              <w:rPr>
                <w:rFonts w:ascii="Aptos" w:hAnsi="Aptos"/>
                <w:b w:val="0"/>
                <w:color w:val="222222"/>
                <w:sz w:val="16"/>
              </w:rPr>
              <w:t>Sim</w:t>
            </w:r>
          </w:p>
        </w:tc>
      </w:tr>
      <w:tr>
        <w:tc>
          <w:tcPr>
            <w:tcW w:type="dxa" w:w="2880"/>
            <w:vAlign w:val="center"/>
          </w:tcPr>
          <w:p>
            <w:r/>
            <w:r>
              <w:rPr>
                <w:rFonts w:ascii="Aptos" w:hAnsi="Aptos"/>
                <w:b w:val="0"/>
                <w:color w:val="222222"/>
                <w:sz w:val="16"/>
              </w:rPr>
              <w:t>Equipe incluída</w:t>
            </w:r>
          </w:p>
        </w:tc>
        <w:tc>
          <w:tcPr>
            <w:tcW w:type="dxa" w:w="6768"/>
            <w:vAlign w:val="center"/>
          </w:tcPr>
          <w:p>
            <w:r/>
            <w:r>
              <w:rPr>
                <w:rFonts w:ascii="Aptos" w:hAnsi="Aptos"/>
                <w:b w:val="0"/>
                <w:color w:val="222222"/>
                <w:sz w:val="16"/>
              </w:rPr>
              <w:t>Sim</w:t>
            </w:r>
          </w:p>
        </w:tc>
      </w:tr>
      <w:tr>
        <w:tc>
          <w:tcPr>
            <w:tcW w:type="dxa" w:w="2880"/>
            <w:vAlign w:val="center"/>
            <w:shd w:fill="FAF8F2"/>
          </w:tcPr>
          <w:p>
            <w:r/>
            <w:r>
              <w:rPr>
                <w:rFonts w:ascii="Aptos" w:hAnsi="Aptos"/>
                <w:b w:val="0"/>
                <w:color w:val="222222"/>
                <w:sz w:val="16"/>
              </w:rPr>
              <w:t>Acessibilidade</w:t>
            </w:r>
          </w:p>
        </w:tc>
        <w:tc>
          <w:tcPr>
            <w:tcW w:type="dxa" w:w="6768"/>
            <w:vAlign w:val="center"/>
            <w:shd w:fill="FAF8F2"/>
          </w:tcPr>
          <w:p>
            <w:r/>
            <w:r>
              <w:rPr>
                <w:rFonts w:ascii="Aptos" w:hAnsi="Aptos"/>
                <w:b w:val="0"/>
                <w:color w:val="222222"/>
                <w:sz w:val="16"/>
              </w:rPr>
              <w:t>Sim</w:t>
            </w:r>
          </w:p>
        </w:tc>
      </w:tr>
      <w:tr>
        <w:tc>
          <w:tcPr>
            <w:tcW w:type="dxa" w:w="2880"/>
            <w:vAlign w:val="center"/>
          </w:tcPr>
          <w:p>
            <w:r/>
            <w:r>
              <w:rPr>
                <w:rFonts w:ascii="Aptos" w:hAnsi="Aptos"/>
                <w:b w:val="0"/>
                <w:color w:val="222222"/>
                <w:sz w:val="16"/>
              </w:rPr>
              <w:t>Wi‑Fi</w:t>
            </w:r>
          </w:p>
        </w:tc>
        <w:tc>
          <w:tcPr>
            <w:tcW w:type="dxa" w:w="6768"/>
            <w:vAlign w:val="center"/>
          </w:tcPr>
          <w:p>
            <w:r/>
            <w:r>
              <w:rPr>
                <w:rFonts w:ascii="Aptos" w:hAnsi="Aptos"/>
                <w:b w:val="0"/>
                <w:color w:val="222222"/>
                <w:sz w:val="16"/>
              </w:rPr>
              <w:t>Sim</w:t>
            </w:r>
          </w:p>
        </w:tc>
      </w:tr>
      <w:tr>
        <w:tc>
          <w:tcPr>
            <w:tcW w:type="dxa" w:w="2880"/>
            <w:vAlign w:val="center"/>
            <w:shd w:fill="FAF8F2"/>
          </w:tcPr>
          <w:p>
            <w:r/>
            <w:r>
              <w:rPr>
                <w:rFonts w:ascii="Aptos" w:hAnsi="Aptos"/>
                <w:b w:val="0"/>
                <w:color w:val="222222"/>
                <w:sz w:val="16"/>
              </w:rPr>
              <w:t>Segurança</w:t>
            </w:r>
          </w:p>
        </w:tc>
        <w:tc>
          <w:tcPr>
            <w:tcW w:type="dxa" w:w="6768"/>
            <w:vAlign w:val="center"/>
            <w:shd w:fill="FAF8F2"/>
          </w:tcPr>
          <w:p>
            <w:r/>
            <w:r>
              <w:rPr>
                <w:rFonts w:ascii="Aptos" w:hAnsi="Aptos"/>
                <w:b w:val="0"/>
                <w:color w:val="222222"/>
                <w:sz w:val="16"/>
              </w:rPr>
              <w:t>Sim</w:t>
            </w:r>
          </w:p>
        </w:tc>
      </w:tr>
      <w:tr>
        <w:tc>
          <w:tcPr>
            <w:tcW w:type="dxa" w:w="2880"/>
            <w:vAlign w:val="center"/>
          </w:tcPr>
          <w:p>
            <w:r/>
            <w:r>
              <w:rPr>
                <w:rFonts w:ascii="Aptos" w:hAnsi="Aptos"/>
                <w:b w:val="0"/>
                <w:color w:val="222222"/>
                <w:sz w:val="16"/>
              </w:rPr>
              <w:t>Emergência médica</w:t>
            </w:r>
          </w:p>
        </w:tc>
        <w:tc>
          <w:tcPr>
            <w:tcW w:type="dxa" w:w="6768"/>
            <w:vAlign w:val="center"/>
          </w:tcPr>
          <w:p>
            <w:r/>
            <w:r>
              <w:rPr>
                <w:rFonts w:ascii="Aptos" w:hAnsi="Aptos"/>
                <w:b w:val="0"/>
                <w:color w:val="222222"/>
                <w:sz w:val="16"/>
              </w:rPr>
              <w:t>Sim</w:t>
            </w:r>
          </w:p>
        </w:tc>
      </w:tr>
      <w:tr>
        <w:tc>
          <w:tcPr>
            <w:tcW w:type="dxa" w:w="2880"/>
            <w:vAlign w:val="center"/>
            <w:shd w:fill="FAF8F2"/>
          </w:tcPr>
          <w:p>
            <w:r/>
            <w:r>
              <w:rPr>
                <w:rFonts w:ascii="Aptos" w:hAnsi="Aptos"/>
                <w:b w:val="0"/>
                <w:color w:val="222222"/>
                <w:sz w:val="16"/>
              </w:rPr>
              <w:t>Eventos simultâneos</w:t>
            </w:r>
          </w:p>
        </w:tc>
        <w:tc>
          <w:tcPr>
            <w:tcW w:type="dxa" w:w="6768"/>
            <w:vAlign w:val="center"/>
            <w:shd w:fill="FAF8F2"/>
          </w:tcPr>
          <w:p>
            <w:r/>
            <w:r>
              <w:rPr>
                <w:rFonts w:ascii="Aptos" w:hAnsi="Aptos"/>
                <w:b w:val="0"/>
                <w:color w:val="222222"/>
                <w:sz w:val="16"/>
              </w:rPr>
              <w:t>Não — um evento por vez</w:t>
            </w:r>
          </w:p>
        </w:tc>
      </w:tr>
      <w:tr>
        <w:tc>
          <w:tcPr>
            <w:tcW w:type="dxa" w:w="2880"/>
            <w:vAlign w:val="center"/>
          </w:tcPr>
          <w:p>
            <w:r/>
            <w:r>
              <w:rPr>
                <w:rFonts w:ascii="Aptos" w:hAnsi="Aptos"/>
                <w:b w:val="0"/>
                <w:color w:val="222222"/>
                <w:sz w:val="16"/>
              </w:rPr>
              <w:t>Ano de fundação</w:t>
            </w:r>
          </w:p>
        </w:tc>
        <w:tc>
          <w:tcPr>
            <w:tcW w:type="dxa" w:w="6768"/>
            <w:vAlign w:val="center"/>
          </w:tcPr>
          <w:p>
            <w:r/>
            <w:r>
              <w:rPr>
                <w:rFonts w:ascii="Aptos" w:hAnsi="Aptos"/>
                <w:b w:val="0"/>
                <w:color w:val="222222"/>
                <w:sz w:val="16"/>
              </w:rPr>
              <w:t>2005</w:t>
            </w:r>
          </w:p>
        </w:tc>
      </w:tr>
      <w:tr>
        <w:tc>
          <w:tcPr>
            <w:tcW w:type="dxa" w:w="2880"/>
            <w:vAlign w:val="center"/>
            <w:shd w:fill="FAF8F2"/>
          </w:tcPr>
          <w:p>
            <w:r/>
            <w:r>
              <w:rPr>
                <w:rFonts w:ascii="Aptos" w:hAnsi="Aptos"/>
                <w:b w:val="0"/>
                <w:color w:val="222222"/>
                <w:sz w:val="16"/>
              </w:rPr>
              <w:t>Eventos realizados</w:t>
            </w:r>
          </w:p>
        </w:tc>
        <w:tc>
          <w:tcPr>
            <w:tcW w:type="dxa" w:w="6768"/>
            <w:vAlign w:val="center"/>
            <w:shd w:fill="FAF8F2"/>
          </w:tcPr>
          <w:p>
            <w:r/>
            <w:r>
              <w:rPr>
                <w:rFonts w:ascii="Aptos" w:hAnsi="Aptos"/>
                <w:b w:val="0"/>
                <w:color w:val="222222"/>
                <w:sz w:val="16"/>
              </w:rPr>
              <w:t>Em torno de 200 — confirmar antes de usar como claim público</w:t>
            </w:r>
          </w:p>
        </w:tc>
      </w:tr>
      <w:tr>
        <w:tc>
          <w:tcPr>
            <w:tcW w:type="dxa" w:w="2880"/>
            <w:vAlign w:val="center"/>
          </w:tcPr>
          <w:p>
            <w:r/>
            <w:r>
              <w:rPr>
                <w:rFonts w:ascii="Aptos" w:hAnsi="Aptos"/>
                <w:b w:val="0"/>
                <w:color w:val="222222"/>
                <w:sz w:val="16"/>
              </w:rPr>
              <w:t>Avaliações Google</w:t>
            </w:r>
          </w:p>
        </w:tc>
        <w:tc>
          <w:tcPr>
            <w:tcW w:type="dxa" w:w="6768"/>
            <w:vAlign w:val="center"/>
          </w:tcPr>
          <w:p>
            <w:r/>
            <w:r>
              <w:rPr>
                <w:rFonts w:ascii="Aptos" w:hAnsi="Aptos"/>
                <w:b w:val="0"/>
                <w:color w:val="222222"/>
                <w:sz w:val="16"/>
              </w:rPr>
              <w:t>Aproximadamente 4,7/5, cerca de 500 avaliações — validar no lançamento</w:t>
            </w:r>
          </w:p>
        </w:tc>
      </w:tr>
      <w:tr>
        <w:tc>
          <w:tcPr>
            <w:tcW w:type="dxa" w:w="2880"/>
            <w:vAlign w:val="center"/>
            <w:shd w:fill="FAF8F2"/>
          </w:tcPr>
          <w:p>
            <w:r/>
            <w:r>
              <w:rPr>
                <w:rFonts w:ascii="Aptos" w:hAnsi="Aptos"/>
                <w:b w:val="0"/>
                <w:color w:val="222222"/>
                <w:sz w:val="16"/>
              </w:rPr>
              <w:t>WhatsApp / comercial geral</w:t>
            </w:r>
          </w:p>
        </w:tc>
        <w:tc>
          <w:tcPr>
            <w:tcW w:type="dxa" w:w="6768"/>
            <w:vAlign w:val="center"/>
            <w:shd w:fill="FAF8F2"/>
          </w:tcPr>
          <w:p>
            <w:r/>
            <w:r>
              <w:rPr>
                <w:rFonts w:ascii="Aptos" w:hAnsi="Aptos"/>
                <w:b w:val="0"/>
                <w:color w:val="222222"/>
                <w:sz w:val="16"/>
              </w:rPr>
              <w:t>(41) 99247-0605</w:t>
            </w:r>
          </w:p>
        </w:tc>
      </w:tr>
      <w:tr>
        <w:tc>
          <w:tcPr>
            <w:tcW w:type="dxa" w:w="2880"/>
            <w:vAlign w:val="center"/>
          </w:tcPr>
          <w:p>
            <w:r/>
            <w:r>
              <w:rPr>
                <w:rFonts w:ascii="Aptos" w:hAnsi="Aptos"/>
                <w:b w:val="0"/>
                <w:color w:val="222222"/>
                <w:sz w:val="16"/>
              </w:rPr>
              <w:t>WhatsApp / Royal corporativo</w:t>
            </w:r>
          </w:p>
        </w:tc>
        <w:tc>
          <w:tcPr>
            <w:tcW w:type="dxa" w:w="6768"/>
            <w:vAlign w:val="center"/>
          </w:tcPr>
          <w:p>
            <w:r/>
            <w:r>
              <w:rPr>
                <w:rFonts w:ascii="Aptos" w:hAnsi="Aptos"/>
                <w:b w:val="0"/>
                <w:color w:val="222222"/>
                <w:sz w:val="16"/>
              </w:rPr>
              <w:t>(41) 99262-0604</w:t>
            </w:r>
          </w:p>
        </w:tc>
      </w:tr>
      <w:tr>
        <w:tc>
          <w:tcPr>
            <w:tcW w:type="dxa" w:w="2880"/>
            <w:vAlign w:val="center"/>
            <w:shd w:fill="FAF8F2"/>
          </w:tcPr>
          <w:p>
            <w:r/>
            <w:r>
              <w:rPr>
                <w:rFonts w:ascii="Aptos" w:hAnsi="Aptos"/>
                <w:b w:val="0"/>
                <w:color w:val="222222"/>
                <w:sz w:val="16"/>
              </w:rPr>
              <w:t>Atendimento comercial</w:t>
            </w:r>
          </w:p>
        </w:tc>
        <w:tc>
          <w:tcPr>
            <w:tcW w:type="dxa" w:w="6768"/>
            <w:vAlign w:val="center"/>
            <w:shd w:fill="FAF8F2"/>
          </w:tcPr>
          <w:p>
            <w:r/>
            <w:r>
              <w:rPr>
                <w:rFonts w:ascii="Aptos" w:hAnsi="Aptos"/>
                <w:b w:val="0"/>
                <w:color w:val="222222"/>
                <w:sz w:val="16"/>
              </w:rPr>
              <w:t>9h às 19h</w:t>
            </w:r>
          </w:p>
        </w:tc>
      </w:tr>
    </w:tbl>
    <w:p/>
    <w:p>
      <w:r>
        <w:t>Diretriz de comunicação de capacidade: na Home, recomenda-se comunicar de forma simples 'eventos para até 150 convidados' ou equivalente. Na página Espaço e Estrutura, pode-se explicar que determinadas configurações e tipos de evento permitem chegar a 190 pessoas. Isso preserva clareza sem negar a flexibilidade real do espaço.</w:t>
      </w:r>
    </w:p>
    <w:p>
      <w:pPr>
        <w:pStyle w:val="Heading1"/>
      </w:pPr>
      <w:r>
        <w:t>3. Como a pesquisa foi organizada</w:t>
      </w:r>
    </w:p>
    <w:tbl>
      <w:tblPr>
        <w:tblStyle w:val="TableGrid"/>
        <w:tblW w:type="auto" w:w="0"/>
        <w:jc w:val="center"/>
        <w:tblLook w:firstColumn="1" w:firstRow="1" w:lastColumn="0" w:lastRow="0" w:noHBand="0" w:noVBand="1" w:val="04A0"/>
      </w:tblPr>
      <w:tblGrid>
        <w:gridCol w:w="3331"/>
        <w:gridCol w:w="3331"/>
        <w:gridCol w:w="3331"/>
      </w:tblGrid>
      <w:tr>
        <w:tc>
          <w:tcPr>
            <w:tcW w:type="dxa" w:w="1440"/>
            <w:vAlign w:val="center"/>
            <w:shd w:fill="B88917"/>
          </w:tcPr>
          <w:p>
            <w:r/>
            <w:r>
              <w:rPr>
                <w:rFonts w:ascii="Aptos" w:hAnsi="Aptos"/>
                <w:b/>
                <w:color w:val="FFFFFF"/>
                <w:sz w:val="17"/>
              </w:rPr>
              <w:t>Etapa</w:t>
            </w:r>
          </w:p>
        </w:tc>
        <w:tc>
          <w:tcPr>
            <w:tcW w:type="dxa" w:w="3024"/>
            <w:vAlign w:val="center"/>
            <w:shd w:fill="B88917"/>
          </w:tcPr>
          <w:p>
            <w:r/>
            <w:r>
              <w:rPr>
                <w:rFonts w:ascii="Aptos" w:hAnsi="Aptos"/>
                <w:b/>
                <w:color w:val="FFFFFF"/>
                <w:sz w:val="17"/>
              </w:rPr>
              <w:t>Foco</w:t>
            </w:r>
          </w:p>
        </w:tc>
        <w:tc>
          <w:tcPr>
            <w:tcW w:type="dxa" w:w="5184"/>
            <w:vAlign w:val="center"/>
            <w:shd w:fill="B88917"/>
          </w:tcPr>
          <w:p>
            <w:r/>
            <w:r>
              <w:rPr>
                <w:rFonts w:ascii="Aptos" w:hAnsi="Aptos"/>
                <w:b/>
                <w:color w:val="FFFFFF"/>
                <w:sz w:val="17"/>
              </w:rPr>
              <w:t>Função</w:t>
            </w:r>
          </w:p>
        </w:tc>
      </w:tr>
      <w:tr>
        <w:tc>
          <w:tcPr>
            <w:tcW w:type="dxa" w:w="1440"/>
            <w:vAlign w:val="center"/>
          </w:tcPr>
          <w:p>
            <w:r/>
            <w:r>
              <w:rPr>
                <w:rFonts w:ascii="Aptos" w:hAnsi="Aptos"/>
                <w:b w:val="0"/>
                <w:color w:val="222222"/>
                <w:sz w:val="16"/>
              </w:rPr>
              <w:t>Rodada 1</w:t>
            </w:r>
          </w:p>
        </w:tc>
        <w:tc>
          <w:tcPr>
            <w:tcW w:type="dxa" w:w="3024"/>
            <w:vAlign w:val="center"/>
          </w:tcPr>
          <w:p>
            <w:r/>
            <w:r>
              <w:rPr>
                <w:rFonts w:ascii="Aptos" w:hAnsi="Aptos"/>
                <w:b w:val="0"/>
                <w:color w:val="222222"/>
                <w:sz w:val="16"/>
              </w:rPr>
              <w:t>Mapeamento competitivo de Curitiba e RMC</w:t>
            </w:r>
          </w:p>
        </w:tc>
        <w:tc>
          <w:tcPr>
            <w:tcW w:type="dxa" w:w="5184"/>
            <w:vAlign w:val="center"/>
          </w:tcPr>
          <w:p>
            <w:r/>
            <w:r>
              <w:rPr>
                <w:rFonts w:ascii="Aptos" w:hAnsi="Aptos"/>
                <w:b w:val="0"/>
                <w:color w:val="222222"/>
                <w:sz w:val="16"/>
              </w:rPr>
              <w:t>Identificar concorrentes diretos, indiretos e digitais e entender os principais modelos de competição.</w:t>
            </w:r>
          </w:p>
        </w:tc>
      </w:tr>
      <w:tr>
        <w:tc>
          <w:tcPr>
            <w:tcW w:type="dxa" w:w="1440"/>
            <w:vAlign w:val="center"/>
            <w:shd w:fill="FAF8F2"/>
          </w:tcPr>
          <w:p>
            <w:r/>
            <w:r>
              <w:rPr>
                <w:rFonts w:ascii="Aptos" w:hAnsi="Aptos"/>
                <w:b w:val="0"/>
                <w:color w:val="222222"/>
                <w:sz w:val="16"/>
              </w:rPr>
              <w:t>Rodada 2A</w:t>
            </w:r>
          </w:p>
        </w:tc>
        <w:tc>
          <w:tcPr>
            <w:tcW w:type="dxa" w:w="3024"/>
            <w:vAlign w:val="center"/>
            <w:shd w:fill="FAF8F2"/>
          </w:tcPr>
          <w:p>
            <w:r/>
            <w:r>
              <w:rPr>
                <w:rFonts w:ascii="Aptos" w:hAnsi="Aptos"/>
                <w:b w:val="0"/>
                <w:color w:val="222222"/>
                <w:sz w:val="16"/>
              </w:rPr>
              <w:t>Infantil e familiar</w:t>
            </w:r>
          </w:p>
        </w:tc>
        <w:tc>
          <w:tcPr>
            <w:tcW w:type="dxa" w:w="5184"/>
            <w:vAlign w:val="center"/>
            <w:shd w:fill="FAF8F2"/>
          </w:tcPr>
          <w:p>
            <w:r/>
            <w:r>
              <w:rPr>
                <w:rFonts w:ascii="Aptos" w:hAnsi="Aptos"/>
                <w:b w:val="0"/>
                <w:color w:val="222222"/>
                <w:sz w:val="16"/>
              </w:rPr>
              <w:t>Aprofundar experiência infantil, relação pais-filhos, gastronomia, SEO, conversão, fotografia e prova.</w:t>
            </w:r>
          </w:p>
        </w:tc>
      </w:tr>
      <w:tr>
        <w:tc>
          <w:tcPr>
            <w:tcW w:type="dxa" w:w="1440"/>
            <w:vAlign w:val="center"/>
          </w:tcPr>
          <w:p>
            <w:r/>
            <w:r>
              <w:rPr>
                <w:rFonts w:ascii="Aptos" w:hAnsi="Aptos"/>
                <w:b w:val="0"/>
                <w:color w:val="222222"/>
                <w:sz w:val="16"/>
              </w:rPr>
              <w:t>Rodada 2B</w:t>
            </w:r>
          </w:p>
        </w:tc>
        <w:tc>
          <w:tcPr>
            <w:tcW w:type="dxa" w:w="3024"/>
            <w:vAlign w:val="center"/>
          </w:tcPr>
          <w:p>
            <w:r/>
            <w:r>
              <w:rPr>
                <w:rFonts w:ascii="Aptos" w:hAnsi="Aptos"/>
                <w:b w:val="0"/>
                <w:color w:val="222222"/>
                <w:sz w:val="16"/>
              </w:rPr>
              <w:t>Social, corporativo e multieventos</w:t>
            </w:r>
          </w:p>
        </w:tc>
        <w:tc>
          <w:tcPr>
            <w:tcW w:type="dxa" w:w="5184"/>
            <w:vAlign w:val="center"/>
          </w:tcPr>
          <w:p>
            <w:r/>
            <w:r>
              <w:rPr>
                <w:rFonts w:ascii="Aptos" w:hAnsi="Aptos"/>
                <w:b w:val="0"/>
                <w:color w:val="222222"/>
                <w:sz w:val="16"/>
              </w:rPr>
              <w:t>Entender como espaços vendem 15 anos, casamentos, aniversários adultos, corporativos e múltiplos formatos.</w:t>
            </w:r>
          </w:p>
        </w:tc>
      </w:tr>
      <w:tr>
        <w:tc>
          <w:tcPr>
            <w:tcW w:type="dxa" w:w="1440"/>
            <w:vAlign w:val="center"/>
            <w:shd w:fill="FAF8F2"/>
          </w:tcPr>
          <w:p>
            <w:r/>
            <w:r>
              <w:rPr>
                <w:rFonts w:ascii="Aptos" w:hAnsi="Aptos"/>
                <w:b w:val="0"/>
                <w:color w:val="222222"/>
                <w:sz w:val="16"/>
              </w:rPr>
              <w:t>Rodada 2C</w:t>
            </w:r>
          </w:p>
        </w:tc>
        <w:tc>
          <w:tcPr>
            <w:tcW w:type="dxa" w:w="3024"/>
            <w:vAlign w:val="center"/>
            <w:shd w:fill="FAF8F2"/>
          </w:tcPr>
          <w:p>
            <w:r/>
            <w:r>
              <w:rPr>
                <w:rFonts w:ascii="Aptos" w:hAnsi="Aptos"/>
                <w:b w:val="0"/>
                <w:color w:val="222222"/>
                <w:sz w:val="16"/>
              </w:rPr>
              <w:t>Síntese estratégica de Curitiba</w:t>
            </w:r>
          </w:p>
        </w:tc>
        <w:tc>
          <w:tcPr>
            <w:tcW w:type="dxa" w:w="5184"/>
            <w:vAlign w:val="center"/>
            <w:shd w:fill="FAF8F2"/>
          </w:tcPr>
          <w:p>
            <w:r/>
            <w:r>
              <w:rPr>
                <w:rFonts w:ascii="Aptos" w:hAnsi="Aptos"/>
                <w:b w:val="0"/>
                <w:color w:val="222222"/>
                <w:sz w:val="16"/>
              </w:rPr>
              <w:t>Cruzar os dois mercados, identificar territórios saturados, gaps e white spaces e formular uma tese para o Divina.</w:t>
            </w:r>
          </w:p>
        </w:tc>
      </w:tr>
      <w:tr>
        <w:tc>
          <w:tcPr>
            <w:tcW w:type="dxa" w:w="1440"/>
            <w:vAlign w:val="center"/>
          </w:tcPr>
          <w:p>
            <w:r/>
            <w:r>
              <w:rPr>
                <w:rFonts w:ascii="Aptos" w:hAnsi="Aptos"/>
                <w:b w:val="0"/>
                <w:color w:val="222222"/>
                <w:sz w:val="16"/>
              </w:rPr>
              <w:t>Rodada 3</w:t>
            </w:r>
          </w:p>
        </w:tc>
        <w:tc>
          <w:tcPr>
            <w:tcW w:type="dxa" w:w="3024"/>
            <w:vAlign w:val="center"/>
          </w:tcPr>
          <w:p>
            <w:r/>
            <w:r>
              <w:rPr>
                <w:rFonts w:ascii="Aptos" w:hAnsi="Aptos"/>
                <w:b w:val="0"/>
                <w:color w:val="222222"/>
                <w:sz w:val="16"/>
              </w:rPr>
              <w:t>Benchmark nacional por competência</w:t>
            </w:r>
          </w:p>
        </w:tc>
        <w:tc>
          <w:tcPr>
            <w:tcW w:type="dxa" w:w="5184"/>
            <w:vAlign w:val="center"/>
          </w:tcPr>
          <w:p>
            <w:r/>
            <w:r>
              <w:rPr>
                <w:rFonts w:ascii="Aptos" w:hAnsi="Aptos"/>
                <w:b w:val="0"/>
                <w:color w:val="222222"/>
                <w:sz w:val="16"/>
              </w:rPr>
              <w:t>Testar a tese contra referências brasileiras fortes em gastronomia, processo, cases, B2B, CRO e estrutura.</w:t>
            </w:r>
          </w:p>
        </w:tc>
      </w:tr>
      <w:tr>
        <w:tc>
          <w:tcPr>
            <w:tcW w:type="dxa" w:w="1440"/>
            <w:vAlign w:val="center"/>
            <w:shd w:fill="FAF8F2"/>
          </w:tcPr>
          <w:p>
            <w:r/>
            <w:r>
              <w:rPr>
                <w:rFonts w:ascii="Aptos" w:hAnsi="Aptos"/>
                <w:b w:val="0"/>
                <w:color w:val="222222"/>
                <w:sz w:val="16"/>
              </w:rPr>
              <w:t>Rodada 4</w:t>
            </w:r>
          </w:p>
        </w:tc>
        <w:tc>
          <w:tcPr>
            <w:tcW w:type="dxa" w:w="3024"/>
            <w:vAlign w:val="center"/>
            <w:shd w:fill="FAF8F2"/>
          </w:tcPr>
          <w:p>
            <w:r/>
            <w:r>
              <w:rPr>
                <w:rFonts w:ascii="Aptos" w:hAnsi="Aptos"/>
                <w:b w:val="0"/>
                <w:color w:val="222222"/>
                <w:sz w:val="16"/>
              </w:rPr>
              <w:t>Benchmark fora do setor</w:t>
            </w:r>
          </w:p>
        </w:tc>
        <w:tc>
          <w:tcPr>
            <w:tcW w:type="dxa" w:w="5184"/>
            <w:vAlign w:val="center"/>
            <w:shd w:fill="FAF8F2"/>
          </w:tcPr>
          <w:p>
            <w:r/>
            <w:r>
              <w:rPr>
                <w:rFonts w:ascii="Aptos" w:hAnsi="Aptos"/>
                <w:b w:val="0"/>
                <w:color w:val="222222"/>
                <w:sz w:val="16"/>
              </w:rPr>
              <w:t>Aprender hospitalidade, percepção de valor, elegância e serviço com hotéis, restaurantes e experiências.</w:t>
            </w:r>
          </w:p>
        </w:tc>
      </w:tr>
      <w:tr>
        <w:tc>
          <w:tcPr>
            <w:tcW w:type="dxa" w:w="1440"/>
            <w:vAlign w:val="center"/>
          </w:tcPr>
          <w:p>
            <w:r/>
            <w:r>
              <w:rPr>
                <w:rFonts w:ascii="Aptos" w:hAnsi="Aptos"/>
                <w:b w:val="0"/>
                <w:color w:val="222222"/>
                <w:sz w:val="16"/>
              </w:rPr>
              <w:t>Rodada 5</w:t>
            </w:r>
          </w:p>
        </w:tc>
        <w:tc>
          <w:tcPr>
            <w:tcW w:type="dxa" w:w="3024"/>
            <w:vAlign w:val="center"/>
          </w:tcPr>
          <w:p>
            <w:r/>
            <w:r>
              <w:rPr>
                <w:rFonts w:ascii="Aptos" w:hAnsi="Aptos"/>
                <w:b w:val="0"/>
                <w:color w:val="222222"/>
                <w:sz w:val="16"/>
              </w:rPr>
              <w:t>Blueprint</w:t>
            </w:r>
          </w:p>
        </w:tc>
        <w:tc>
          <w:tcPr>
            <w:tcW w:type="dxa" w:w="5184"/>
            <w:vAlign w:val="center"/>
          </w:tcPr>
          <w:p>
            <w:r/>
            <w:r>
              <w:rPr>
                <w:rFonts w:ascii="Aptos" w:hAnsi="Aptos"/>
                <w:b w:val="0"/>
                <w:color w:val="222222"/>
                <w:sz w:val="16"/>
              </w:rPr>
              <w:t>Transformar os aprendizados em posicionamento, arquitetura, conteúdo, CTAs, SEO e plano de implementação.</w:t>
            </w:r>
          </w:p>
        </w:tc>
      </w:tr>
    </w:tbl>
    <w:p/>
    <w:p>
      <w:r>
        <w:rPr>
          <w:i/>
          <w:color w:val="777777"/>
          <w:sz w:val="17"/>
        </w:rPr>
        <w:t>Base da análise: Rodadas 1, 2A, 2B, 2C, 3, 4 e 5.</w:t>
      </w:r>
    </w:p>
    <w:p>
      <w:pPr>
        <w:pStyle w:val="Heading1"/>
      </w:pPr>
      <w:r>
        <w:t>4. O mercado competitivo de Curitiba</w:t>
      </w:r>
    </w:p>
    <w:p>
      <w:r>
        <w:t>A primeira grande descoberta foi que o Divina concorre em mais de um mercado ao mesmo tempo. Não existe apenas um 'grupo de buffets infantis'. O cliente pode comparar o Divina com especialistas infantis, espaços familiares premium, casas multieventos, espaços sociais de maior ticket e até operações corporativas. Isso muda completamente a lógica do site: ele precisa ser claro o bastante para não parecer genérico, mas amplo o bastante para refletir a operação real.</w:t>
      </w:r>
    </w:p>
    <w:p>
      <w:r>
        <w:t>Entre os concorrentes que se mostraram mais relevantes estavam Lipe &amp; Gabi, Dreamland, Mundo Kids, Doobeedoo, Marshmallow Fun, Hora Mania e A Casa na Árvore. O critério não foi somente proximidade geográfica: a pesquisa mostrou que um concorrente digitalmente agressivo pode ser mais perigoso do que um espaço fisicamente mais próximo.</w:t>
      </w:r>
    </w:p>
    <w:p>
      <w:r>
        <w:rPr>
          <w:i/>
          <w:color w:val="777777"/>
          <w:sz w:val="17"/>
        </w:rPr>
        <w:t>Base da análise: Rodada 1 — mapeamento competitivo de Curitiba e Região Metropolitana.</w:t>
      </w:r>
    </w:p>
    <w:p>
      <w:pPr>
        <w:pStyle w:val="Heading1"/>
      </w:pPr>
      <w:r>
        <w:t>5. Estratégias dos principais concorrentes infantis e familiares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800"/>
            <w:vAlign w:val="center"/>
            <w:shd w:fill="B88917"/>
          </w:tcPr>
          <w:p>
            <w:r/>
            <w:r>
              <w:rPr>
                <w:rFonts w:ascii="Aptos" w:hAnsi="Aptos"/>
                <w:b/>
                <w:color w:val="FFFFFF"/>
                <w:sz w:val="17"/>
              </w:rPr>
              <w:t>Concorrente</w:t>
            </w:r>
          </w:p>
        </w:tc>
        <w:tc>
          <w:tcPr>
            <w:tcW w:type="dxa" w:w="2160"/>
            <w:vAlign w:val="center"/>
            <w:shd w:fill="B88917"/>
          </w:tcPr>
          <w:p>
            <w:r/>
            <w:r>
              <w:rPr>
                <w:rFonts w:ascii="Aptos" w:hAnsi="Aptos"/>
                <w:b/>
                <w:color w:val="FFFFFF"/>
                <w:sz w:val="17"/>
              </w:rPr>
              <w:t>Estratégia central</w:t>
            </w:r>
          </w:p>
        </w:tc>
        <w:tc>
          <w:tcPr>
            <w:tcW w:type="dxa" w:w="3384"/>
            <w:vAlign w:val="center"/>
            <w:shd w:fill="B88917"/>
          </w:tcPr>
          <w:p>
            <w:r/>
            <w:r>
              <w:rPr>
                <w:rFonts w:ascii="Aptos" w:hAnsi="Aptos"/>
                <w:b/>
                <w:color w:val="FFFFFF"/>
                <w:sz w:val="17"/>
              </w:rPr>
              <w:t>Como materializa</w:t>
            </w:r>
          </w:p>
        </w:tc>
        <w:tc>
          <w:tcPr>
            <w:tcW w:type="dxa" w:w="3384"/>
            <w:vAlign w:val="center"/>
            <w:shd w:fill="B88917"/>
          </w:tcPr>
          <w:p>
            <w:r/>
            <w:r>
              <w:rPr>
                <w:rFonts w:ascii="Aptos" w:hAnsi="Aptos"/>
                <w:b/>
                <w:color w:val="FFFFFF"/>
                <w:sz w:val="17"/>
              </w:rPr>
              <w:t>Lição para o Divina</w:t>
            </w:r>
          </w:p>
        </w:tc>
      </w:tr>
      <w:tr>
        <w:tc>
          <w:tcPr>
            <w:tcW w:type="dxa" w:w="1800"/>
            <w:vAlign w:val="center"/>
          </w:tcPr>
          <w:p>
            <w:r/>
            <w:r>
              <w:rPr>
                <w:rFonts w:ascii="Aptos" w:hAnsi="Aptos"/>
                <w:b w:val="0"/>
                <w:color w:val="222222"/>
                <w:sz w:val="16"/>
              </w:rPr>
              <w:t>Lipe &amp; Gabi</w:t>
            </w:r>
          </w:p>
        </w:tc>
        <w:tc>
          <w:tcPr>
            <w:tcW w:type="dxa" w:w="2160"/>
            <w:vAlign w:val="center"/>
          </w:tcPr>
          <w:p>
            <w:r/>
            <w:r>
              <w:rPr>
                <w:rFonts w:ascii="Aptos" w:hAnsi="Aptos"/>
                <w:b w:val="0"/>
                <w:color w:val="222222"/>
                <w:sz w:val="16"/>
              </w:rPr>
              <w:t>Facilidade + SEO + custo-benefício percebido</w:t>
            </w:r>
          </w:p>
        </w:tc>
        <w:tc>
          <w:tcPr>
            <w:tcW w:type="dxa" w:w="3384"/>
            <w:vAlign w:val="center"/>
          </w:tcPr>
          <w:p>
            <w:r/>
            <w:r>
              <w:rPr>
                <w:rFonts w:ascii="Aptos" w:hAnsi="Aptos"/>
                <w:b w:val="0"/>
                <w:color w:val="222222"/>
                <w:sz w:val="16"/>
              </w:rPr>
              <w:t>Páginas por intenção e bairro, orçamento/WhatsApp, fatos operacionais, integração dos ambientes</w:t>
            </w:r>
          </w:p>
        </w:tc>
        <w:tc>
          <w:tcPr>
            <w:tcW w:type="dxa" w:w="3384"/>
            <w:vAlign w:val="center"/>
          </w:tcPr>
          <w:p>
            <w:r/>
            <w:r>
              <w:rPr>
                <w:rFonts w:ascii="Aptos" w:hAnsi="Aptos"/>
                <w:b w:val="0"/>
                <w:color w:val="222222"/>
                <w:sz w:val="16"/>
              </w:rPr>
              <w:t>Aprender redução de fricção e cobertura semântica; evitar repetição artificial de keywords.</w:t>
            </w:r>
          </w:p>
        </w:tc>
      </w:tr>
      <w:tr>
        <w:tc>
          <w:tcPr>
            <w:tcW w:type="dxa" w:w="1800"/>
            <w:vAlign w:val="center"/>
            <w:shd w:fill="FAF8F2"/>
          </w:tcPr>
          <w:p>
            <w:r/>
            <w:r>
              <w:rPr>
                <w:rFonts w:ascii="Aptos" w:hAnsi="Aptos"/>
                <w:b w:val="0"/>
                <w:color w:val="222222"/>
                <w:sz w:val="16"/>
              </w:rPr>
              <w:t>Mundo Kids</w:t>
            </w:r>
          </w:p>
        </w:tc>
        <w:tc>
          <w:tcPr>
            <w:tcW w:type="dxa" w:w="2160"/>
            <w:vAlign w:val="center"/>
            <w:shd w:fill="FAF8F2"/>
          </w:tcPr>
          <w:p>
            <w:r/>
            <w:r>
              <w:rPr>
                <w:rFonts w:ascii="Aptos" w:hAnsi="Aptos"/>
                <w:b w:val="0"/>
                <w:color w:val="222222"/>
                <w:sz w:val="16"/>
              </w:rPr>
              <w:t>Infantil sofisticado para crianças e adultos</w:t>
            </w:r>
          </w:p>
        </w:tc>
        <w:tc>
          <w:tcPr>
            <w:tcW w:type="dxa" w:w="3384"/>
            <w:vAlign w:val="center"/>
            <w:shd w:fill="FAF8F2"/>
          </w:tcPr>
          <w:p>
            <w:r/>
            <w:r>
              <w:rPr>
                <w:rFonts w:ascii="Aptos" w:hAnsi="Aptos"/>
                <w:b w:val="0"/>
                <w:color w:val="222222"/>
                <w:sz w:val="16"/>
              </w:rPr>
              <w:t>Sports Bar, gastronomia, visibilidade dos filhos, arquitetura não infantilizada</w:t>
            </w:r>
          </w:p>
        </w:tc>
        <w:tc>
          <w:tcPr>
            <w:tcW w:type="dxa" w:w="3384"/>
            <w:vAlign w:val="center"/>
            <w:shd w:fill="FAF8F2"/>
          </w:tcPr>
          <w:p>
            <w:r/>
            <w:r>
              <w:rPr>
                <w:rFonts w:ascii="Aptos" w:hAnsi="Aptos"/>
                <w:b w:val="0"/>
                <w:color w:val="222222"/>
                <w:sz w:val="16"/>
              </w:rPr>
              <w:t>Adultos são usuários do produto; experiência infantil não deve rebaixar a experiência adulta.</w:t>
            </w:r>
          </w:p>
        </w:tc>
      </w:tr>
      <w:tr>
        <w:tc>
          <w:tcPr>
            <w:tcW w:type="dxa" w:w="1800"/>
            <w:vAlign w:val="center"/>
          </w:tcPr>
          <w:p>
            <w:r/>
            <w:r>
              <w:rPr>
                <w:rFonts w:ascii="Aptos" w:hAnsi="Aptos"/>
                <w:b w:val="0"/>
                <w:color w:val="222222"/>
                <w:sz w:val="16"/>
              </w:rPr>
              <w:t>Dreamland</w:t>
            </w:r>
          </w:p>
        </w:tc>
        <w:tc>
          <w:tcPr>
            <w:tcW w:type="dxa" w:w="2160"/>
            <w:vAlign w:val="center"/>
          </w:tcPr>
          <w:p>
            <w:r/>
            <w:r>
              <w:rPr>
                <w:rFonts w:ascii="Aptos" w:hAnsi="Aptos"/>
                <w:b w:val="0"/>
                <w:color w:val="222222"/>
                <w:sz w:val="16"/>
              </w:rPr>
              <w:t>Multieventos premium</w:t>
            </w:r>
          </w:p>
        </w:tc>
        <w:tc>
          <w:tcPr>
            <w:tcW w:type="dxa" w:w="3384"/>
            <w:vAlign w:val="center"/>
          </w:tcPr>
          <w:p>
            <w:r/>
            <w:r>
              <w:rPr>
                <w:rFonts w:ascii="Aptos" w:hAnsi="Aptos"/>
                <w:b w:val="0"/>
                <w:color w:val="222222"/>
                <w:sz w:val="16"/>
              </w:rPr>
              <w:t>Páginas por tipo de evento, gastronomia, galerias e estrutura</w:t>
            </w:r>
          </w:p>
        </w:tc>
        <w:tc>
          <w:tcPr>
            <w:tcW w:type="dxa" w:w="3384"/>
            <w:vAlign w:val="center"/>
          </w:tcPr>
          <w:p>
            <w:r/>
            <w:r>
              <w:rPr>
                <w:rFonts w:ascii="Aptos" w:hAnsi="Aptos"/>
                <w:b w:val="0"/>
                <w:color w:val="222222"/>
                <w:sz w:val="16"/>
              </w:rPr>
              <w:t>Arquitetura por intenção é forte; evitar contaminação de copy entre verticais.</w:t>
            </w:r>
          </w:p>
        </w:tc>
      </w:tr>
      <w:tr>
        <w:tc>
          <w:tcPr>
            <w:tcW w:type="dxa" w:w="1800"/>
            <w:vAlign w:val="center"/>
            <w:shd w:fill="FAF8F2"/>
          </w:tcPr>
          <w:p>
            <w:r/>
            <w:r>
              <w:rPr>
                <w:rFonts w:ascii="Aptos" w:hAnsi="Aptos"/>
                <w:b w:val="0"/>
                <w:color w:val="222222"/>
                <w:sz w:val="16"/>
              </w:rPr>
              <w:t>Doobeedoo</w:t>
            </w:r>
          </w:p>
        </w:tc>
        <w:tc>
          <w:tcPr>
            <w:tcW w:type="dxa" w:w="2160"/>
            <w:vAlign w:val="center"/>
            <w:shd w:fill="FAF8F2"/>
          </w:tcPr>
          <w:p>
            <w:r/>
            <w:r>
              <w:rPr>
                <w:rFonts w:ascii="Aptos" w:hAnsi="Aptos"/>
                <w:b w:val="0"/>
                <w:color w:val="222222"/>
                <w:sz w:val="16"/>
              </w:rPr>
              <w:t>Escala física e estrutura</w:t>
            </w:r>
          </w:p>
        </w:tc>
        <w:tc>
          <w:tcPr>
            <w:tcW w:type="dxa" w:w="3384"/>
            <w:vAlign w:val="center"/>
            <w:shd w:fill="FAF8F2"/>
          </w:tcPr>
          <w:p>
            <w:r/>
            <w:r>
              <w:rPr>
                <w:rFonts w:ascii="Aptos" w:hAnsi="Aptos"/>
                <w:b w:val="0"/>
                <w:color w:val="222222"/>
                <w:sz w:val="16"/>
              </w:rPr>
              <w:t>Metragem, capacidade, integração, visibilidade, gerador e WhatsApp</w:t>
            </w:r>
          </w:p>
        </w:tc>
        <w:tc>
          <w:tcPr>
            <w:tcW w:type="dxa" w:w="3384"/>
            <w:vAlign w:val="center"/>
            <w:shd w:fill="FAF8F2"/>
          </w:tcPr>
          <w:p>
            <w:r/>
            <w:r>
              <w:rPr>
                <w:rFonts w:ascii="Aptos" w:hAnsi="Aptos"/>
                <w:b w:val="0"/>
                <w:color w:val="222222"/>
                <w:sz w:val="16"/>
              </w:rPr>
              <w:t>Quantificar estrutura e traduzir metragem em benefício; evitar SEO exact-match repetitivo.</w:t>
            </w:r>
          </w:p>
        </w:tc>
      </w:tr>
      <w:tr>
        <w:tc>
          <w:tcPr>
            <w:tcW w:type="dxa" w:w="1800"/>
            <w:vAlign w:val="center"/>
          </w:tcPr>
          <w:p>
            <w:r/>
            <w:r>
              <w:rPr>
                <w:rFonts w:ascii="Aptos" w:hAnsi="Aptos"/>
                <w:b w:val="0"/>
                <w:color w:val="222222"/>
                <w:sz w:val="16"/>
              </w:rPr>
              <w:t>Brigadeiro</w:t>
            </w:r>
          </w:p>
        </w:tc>
        <w:tc>
          <w:tcPr>
            <w:tcW w:type="dxa" w:w="2160"/>
            <w:vAlign w:val="center"/>
          </w:tcPr>
          <w:p>
            <w:r/>
            <w:r>
              <w:rPr>
                <w:rFonts w:ascii="Aptos" w:hAnsi="Aptos"/>
                <w:b w:val="0"/>
                <w:color w:val="222222"/>
                <w:sz w:val="16"/>
              </w:rPr>
              <w:t>Posicionamento conceitual</w:t>
            </w:r>
          </w:p>
        </w:tc>
        <w:tc>
          <w:tcPr>
            <w:tcW w:type="dxa" w:w="3384"/>
            <w:vAlign w:val="center"/>
          </w:tcPr>
          <w:p>
            <w:r/>
            <w:r>
              <w:rPr>
                <w:rFonts w:ascii="Aptos" w:hAnsi="Aptos"/>
                <w:b w:val="0"/>
                <w:color w:val="222222"/>
                <w:sz w:val="16"/>
              </w:rPr>
              <w:t>Natureza, brincadeira física, ausência de eletrônicos</w:t>
            </w:r>
          </w:p>
        </w:tc>
        <w:tc>
          <w:tcPr>
            <w:tcW w:type="dxa" w:w="3384"/>
            <w:vAlign w:val="center"/>
          </w:tcPr>
          <w:p>
            <w:r/>
            <w:r>
              <w:rPr>
                <w:rFonts w:ascii="Aptos" w:hAnsi="Aptos"/>
                <w:b w:val="0"/>
                <w:color w:val="222222"/>
                <w:sz w:val="16"/>
              </w:rPr>
              <w:t>Diferenciação forte nasce de uma tese, não de uma lista de atributos.</w:t>
            </w:r>
          </w:p>
        </w:tc>
      </w:tr>
      <w:tr>
        <w:tc>
          <w:tcPr>
            <w:tcW w:type="dxa" w:w="1800"/>
            <w:vAlign w:val="center"/>
            <w:shd w:fill="FAF8F2"/>
          </w:tcPr>
          <w:p>
            <w:r/>
            <w:r>
              <w:rPr>
                <w:rFonts w:ascii="Aptos" w:hAnsi="Aptos"/>
                <w:b w:val="0"/>
                <w:color w:val="222222"/>
                <w:sz w:val="16"/>
              </w:rPr>
              <w:t>Era Uma Vez</w:t>
            </w:r>
          </w:p>
        </w:tc>
        <w:tc>
          <w:tcPr>
            <w:tcW w:type="dxa" w:w="2160"/>
            <w:vAlign w:val="center"/>
            <w:shd w:fill="FAF8F2"/>
          </w:tcPr>
          <w:p>
            <w:r/>
            <w:r>
              <w:rPr>
                <w:rFonts w:ascii="Aptos" w:hAnsi="Aptos"/>
                <w:b w:val="0"/>
                <w:color w:val="222222"/>
                <w:sz w:val="16"/>
              </w:rPr>
              <w:t>Infância sem eletrônicos + reputação</w:t>
            </w:r>
          </w:p>
        </w:tc>
        <w:tc>
          <w:tcPr>
            <w:tcW w:type="dxa" w:w="3384"/>
            <w:vAlign w:val="center"/>
            <w:shd w:fill="FAF8F2"/>
          </w:tcPr>
          <w:p>
            <w:r/>
            <w:r>
              <w:rPr>
                <w:rFonts w:ascii="Aptos" w:hAnsi="Aptos"/>
                <w:b w:val="0"/>
                <w:color w:val="222222"/>
                <w:sz w:val="16"/>
              </w:rPr>
              <w:t>Prova social e filosofia de brincar</w:t>
            </w:r>
          </w:p>
        </w:tc>
        <w:tc>
          <w:tcPr>
            <w:tcW w:type="dxa" w:w="3384"/>
            <w:vAlign w:val="center"/>
            <w:shd w:fill="FAF8F2"/>
          </w:tcPr>
          <w:p>
            <w:r/>
            <w:r>
              <w:rPr>
                <w:rFonts w:ascii="Aptos" w:hAnsi="Aptos"/>
                <w:b w:val="0"/>
                <w:color w:val="222222"/>
                <w:sz w:val="16"/>
              </w:rPr>
              <w:t>Reputação independente reduz risco; execução editorial precisa acompanhar a tese.</w:t>
            </w:r>
          </w:p>
        </w:tc>
      </w:tr>
      <w:tr>
        <w:tc>
          <w:tcPr>
            <w:tcW w:type="dxa" w:w="1800"/>
            <w:vAlign w:val="center"/>
          </w:tcPr>
          <w:p>
            <w:r/>
            <w:r>
              <w:rPr>
                <w:rFonts w:ascii="Aptos" w:hAnsi="Aptos"/>
                <w:b w:val="0"/>
                <w:color w:val="222222"/>
                <w:sz w:val="16"/>
              </w:rPr>
              <w:t>FunJungle</w:t>
            </w:r>
          </w:p>
        </w:tc>
        <w:tc>
          <w:tcPr>
            <w:tcW w:type="dxa" w:w="2160"/>
            <w:vAlign w:val="center"/>
          </w:tcPr>
          <w:p>
            <w:r/>
            <w:r>
              <w:rPr>
                <w:rFonts w:ascii="Aptos" w:hAnsi="Aptos"/>
                <w:b w:val="0"/>
                <w:color w:val="222222"/>
                <w:sz w:val="16"/>
              </w:rPr>
              <w:t>Tudo-em-um e grande capacidade</w:t>
            </w:r>
          </w:p>
        </w:tc>
        <w:tc>
          <w:tcPr>
            <w:tcW w:type="dxa" w:w="3384"/>
            <w:vAlign w:val="center"/>
          </w:tcPr>
          <w:p>
            <w:r/>
            <w:r>
              <w:rPr>
                <w:rFonts w:ascii="Aptos" w:hAnsi="Aptos"/>
                <w:b w:val="0"/>
                <w:color w:val="222222"/>
                <w:sz w:val="16"/>
              </w:rPr>
              <w:t>Pacotes, estrutura, gastronomia, equipe</w:t>
            </w:r>
          </w:p>
        </w:tc>
        <w:tc>
          <w:tcPr>
            <w:tcW w:type="dxa" w:w="3384"/>
            <w:vAlign w:val="center"/>
          </w:tcPr>
          <w:p>
            <w:r/>
            <w:r>
              <w:rPr>
                <w:rFonts w:ascii="Aptos" w:hAnsi="Aptos"/>
                <w:b w:val="0"/>
                <w:color w:val="222222"/>
                <w:sz w:val="16"/>
              </w:rPr>
              <w:t>Completude é comercialmente forte, mas pouco proprietária se não houver tese.</w:t>
            </w:r>
          </w:p>
        </w:tc>
      </w:tr>
      <w:tr>
        <w:tc>
          <w:tcPr>
            <w:tcW w:type="dxa" w:w="1800"/>
            <w:vAlign w:val="center"/>
            <w:shd w:fill="FAF8F2"/>
          </w:tcPr>
          <w:p>
            <w:r/>
            <w:r>
              <w:rPr>
                <w:rFonts w:ascii="Aptos" w:hAnsi="Aptos"/>
                <w:b w:val="0"/>
                <w:color w:val="222222"/>
                <w:sz w:val="16"/>
              </w:rPr>
              <w:t>A Casa na Árvore</w:t>
            </w:r>
          </w:p>
        </w:tc>
        <w:tc>
          <w:tcPr>
            <w:tcW w:type="dxa" w:w="2160"/>
            <w:vAlign w:val="center"/>
            <w:shd w:fill="FAF8F2"/>
          </w:tcPr>
          <w:p>
            <w:r/>
            <w:r>
              <w:rPr>
                <w:rFonts w:ascii="Aptos" w:hAnsi="Aptos"/>
                <w:b w:val="0"/>
                <w:color w:val="222222"/>
                <w:sz w:val="16"/>
              </w:rPr>
              <w:t>Acolhimento + detalhe operacional</w:t>
            </w:r>
          </w:p>
        </w:tc>
        <w:tc>
          <w:tcPr>
            <w:tcW w:type="dxa" w:w="3384"/>
            <w:vAlign w:val="center"/>
            <w:shd w:fill="FAF8F2"/>
          </w:tcPr>
          <w:p>
            <w:r/>
            <w:r>
              <w:rPr>
                <w:rFonts w:ascii="Aptos" w:hAnsi="Aptos"/>
                <w:b w:val="0"/>
                <w:color w:val="222222"/>
                <w:sz w:val="16"/>
              </w:rPr>
              <w:t>Pacotes, alimentação, estacionamento, gerente e processo</w:t>
            </w:r>
          </w:p>
        </w:tc>
        <w:tc>
          <w:tcPr>
            <w:tcW w:type="dxa" w:w="3384"/>
            <w:vAlign w:val="center"/>
            <w:shd w:fill="FAF8F2"/>
          </w:tcPr>
          <w:p>
            <w:r/>
            <w:r>
              <w:rPr>
                <w:rFonts w:ascii="Aptos" w:hAnsi="Aptos"/>
                <w:b w:val="0"/>
                <w:color w:val="222222"/>
                <w:sz w:val="16"/>
              </w:rPr>
              <w:t>Detalhes concretos podem vender mais do que estética sofisticada.</w:t>
            </w:r>
          </w:p>
        </w:tc>
      </w:tr>
    </w:tbl>
    <w:p/>
    <w:p>
      <w:pPr>
        <w:pStyle w:val="Heading2"/>
      </w:pPr>
      <w:r>
        <w:t>6. Descobertas essenciais do mercado infantil</w:t>
      </w:r>
    </w:p>
    <w:p>
      <w:pPr>
        <w:pStyle w:val="ListBullet"/>
        <w:spacing w:after="40"/>
      </w:pPr>
      <w:r>
        <w:t>Pais querem enxergar e acompanhar as crianças sem deixar de participar da própria festa. Esse padrão apareceu em múltiplos concorrentes e deve ser tratado como job real de compra.</w:t>
      </w:r>
    </w:p>
    <w:p>
      <w:pPr>
        <w:pStyle w:val="ListBullet"/>
        <w:spacing w:after="40"/>
      </w:pPr>
      <w:r>
        <w:t>O mercado evolui de 'buffet infantil' para 'experiência familiar': adultos não podem ser tratados apenas como pagadores ou acompanhantes.</w:t>
      </w:r>
    </w:p>
    <w:p>
      <w:pPr>
        <w:pStyle w:val="ListBullet"/>
        <w:spacing w:after="40"/>
      </w:pPr>
      <w:r>
        <w:t>Estrutura reduz risco quando é apresentada com fatos: capacidade, estacionamento, climatização, acessibilidade, segurança, equipe e integração.</w:t>
      </w:r>
    </w:p>
    <w:p>
      <w:pPr>
        <w:pStyle w:val="ListBullet"/>
        <w:spacing w:after="40"/>
      </w:pPr>
      <w:r>
        <w:t>A melhor conversão não depende apenas de um botão; depende de quanto esforço e incerteza o processo remove depois do clique.</w:t>
      </w:r>
    </w:p>
    <w:p>
      <w:pPr>
        <w:pStyle w:val="ListBullet"/>
        <w:spacing w:after="40"/>
      </w:pPr>
      <w:r>
        <w:t>SEO local pode ser forte, mas páginas criadas apenas para repetir bairro ou palavra-chave tendem a gerar ruído, baixa qualidade editorial e risco de canibalização.</w:t>
      </w:r>
    </w:p>
    <w:p>
      <w:r>
        <w:rPr>
          <w:i/>
          <w:color w:val="777777"/>
          <w:sz w:val="17"/>
        </w:rPr>
        <w:t>Base da análise: Rodada 2A — auditoria do mercado infantil e familiar.</w:t>
      </w:r>
    </w:p>
    <w:p>
      <w:pPr>
        <w:pStyle w:val="Heading1"/>
      </w:pPr>
      <w:r>
        <w:t>7. Estratégias dos concorrentes sociais, corporativos e multieventos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800"/>
            <w:vAlign w:val="center"/>
            <w:shd w:fill="B88917"/>
          </w:tcPr>
          <w:p>
            <w:r/>
            <w:r>
              <w:rPr>
                <w:rFonts w:ascii="Aptos" w:hAnsi="Aptos"/>
                <w:b/>
                <w:color w:val="FFFFFF"/>
                <w:sz w:val="17"/>
              </w:rPr>
              <w:t>Concorrente</w:t>
            </w:r>
          </w:p>
        </w:tc>
        <w:tc>
          <w:tcPr>
            <w:tcW w:type="dxa" w:w="2160"/>
            <w:vAlign w:val="center"/>
            <w:shd w:fill="B88917"/>
          </w:tcPr>
          <w:p>
            <w:r/>
            <w:r>
              <w:rPr>
                <w:rFonts w:ascii="Aptos" w:hAnsi="Aptos"/>
                <w:b/>
                <w:color w:val="FFFFFF"/>
                <w:sz w:val="17"/>
              </w:rPr>
              <w:t>Posicionamento</w:t>
            </w:r>
          </w:p>
        </w:tc>
        <w:tc>
          <w:tcPr>
            <w:tcW w:type="dxa" w:w="3240"/>
            <w:vAlign w:val="center"/>
            <w:shd w:fill="B88917"/>
          </w:tcPr>
          <w:p>
            <w:r/>
            <w:r>
              <w:rPr>
                <w:rFonts w:ascii="Aptos" w:hAnsi="Aptos"/>
                <w:b/>
                <w:color w:val="FFFFFF"/>
                <w:sz w:val="17"/>
              </w:rPr>
              <w:t>Mecanismo</w:t>
            </w:r>
          </w:p>
        </w:tc>
        <w:tc>
          <w:tcPr>
            <w:tcW w:type="dxa" w:w="3528"/>
            <w:vAlign w:val="center"/>
            <w:shd w:fill="B88917"/>
          </w:tcPr>
          <w:p>
            <w:r/>
            <w:r>
              <w:rPr>
                <w:rFonts w:ascii="Aptos" w:hAnsi="Aptos"/>
                <w:b/>
                <w:color w:val="FFFFFF"/>
                <w:sz w:val="17"/>
              </w:rPr>
              <w:t>Aprendizado</w:t>
            </w:r>
          </w:p>
        </w:tc>
      </w:tr>
      <w:tr>
        <w:tc>
          <w:tcPr>
            <w:tcW w:type="dxa" w:w="1800"/>
            <w:vAlign w:val="center"/>
          </w:tcPr>
          <w:p>
            <w:r/>
            <w:r>
              <w:rPr>
                <w:rFonts w:ascii="Aptos" w:hAnsi="Aptos"/>
                <w:b w:val="0"/>
                <w:color w:val="222222"/>
                <w:sz w:val="16"/>
              </w:rPr>
              <w:t>Spot105</w:t>
            </w:r>
          </w:p>
        </w:tc>
        <w:tc>
          <w:tcPr>
            <w:tcW w:type="dxa" w:w="2160"/>
            <w:vAlign w:val="center"/>
          </w:tcPr>
          <w:p>
            <w:r/>
            <w:r>
              <w:rPr>
                <w:rFonts w:ascii="Aptos" w:hAnsi="Aptos"/>
                <w:b w:val="0"/>
                <w:color w:val="222222"/>
                <w:sz w:val="16"/>
              </w:rPr>
              <w:t>Arquitetura + natureza + valor percebido</w:t>
            </w:r>
          </w:p>
        </w:tc>
        <w:tc>
          <w:tcPr>
            <w:tcW w:type="dxa" w:w="3240"/>
            <w:vAlign w:val="center"/>
          </w:tcPr>
          <w:p>
            <w:r/>
            <w:r>
              <w:rPr>
                <w:rFonts w:ascii="Aptos" w:hAnsi="Aptos"/>
                <w:b w:val="0"/>
                <w:color w:val="222222"/>
                <w:sz w:val="16"/>
              </w:rPr>
              <w:t>Metragens, capacidades, infraestrutura, clientes corporativos, gastronomia e fotografia</w:t>
            </w:r>
          </w:p>
        </w:tc>
        <w:tc>
          <w:tcPr>
            <w:tcW w:type="dxa" w:w="3528"/>
            <w:vAlign w:val="center"/>
          </w:tcPr>
          <w:p>
            <w:r/>
            <w:r>
              <w:rPr>
                <w:rFonts w:ascii="Aptos" w:hAnsi="Aptos"/>
                <w:b w:val="0"/>
                <w:color w:val="222222"/>
                <w:sz w:val="16"/>
              </w:rPr>
              <w:t>Transformar atributos físicos em argumentos verificáveis.</w:t>
            </w:r>
          </w:p>
        </w:tc>
      </w:tr>
      <w:tr>
        <w:tc>
          <w:tcPr>
            <w:tcW w:type="dxa" w:w="1800"/>
            <w:vAlign w:val="center"/>
            <w:shd w:fill="FAF8F2"/>
          </w:tcPr>
          <w:p>
            <w:r/>
            <w:r>
              <w:rPr>
                <w:rFonts w:ascii="Aptos" w:hAnsi="Aptos"/>
                <w:b w:val="0"/>
                <w:color w:val="222222"/>
                <w:sz w:val="16"/>
              </w:rPr>
              <w:t>Taboo</w:t>
            </w:r>
          </w:p>
        </w:tc>
        <w:tc>
          <w:tcPr>
            <w:tcW w:type="dxa" w:w="2160"/>
            <w:vAlign w:val="center"/>
            <w:shd w:fill="FAF8F2"/>
          </w:tcPr>
          <w:p>
            <w:r/>
            <w:r>
              <w:rPr>
                <w:rFonts w:ascii="Aptos" w:hAnsi="Aptos"/>
                <w:b w:val="0"/>
                <w:color w:val="222222"/>
                <w:sz w:val="16"/>
              </w:rPr>
              <w:t>Repertório + estrutura + buffet</w:t>
            </w:r>
          </w:p>
        </w:tc>
        <w:tc>
          <w:tcPr>
            <w:tcW w:type="dxa" w:w="3240"/>
            <w:vAlign w:val="center"/>
            <w:shd w:fill="FAF8F2"/>
          </w:tcPr>
          <w:p>
            <w:r/>
            <w:r>
              <w:rPr>
                <w:rFonts w:ascii="Aptos" w:hAnsi="Aptos"/>
                <w:b w:val="0"/>
                <w:color w:val="222222"/>
                <w:sz w:val="16"/>
              </w:rPr>
              <w:t>Páginas por intenção, eventos reais, gastronomia aplicada, corporativo separado</w:t>
            </w:r>
          </w:p>
        </w:tc>
        <w:tc>
          <w:tcPr>
            <w:tcW w:type="dxa" w:w="3528"/>
            <w:vAlign w:val="center"/>
            <w:shd w:fill="FAF8F2"/>
          </w:tcPr>
          <w:p>
            <w:r/>
            <w:r>
              <w:rPr>
                <w:rFonts w:ascii="Aptos" w:hAnsi="Aptos"/>
                <w:b w:val="0"/>
                <w:color w:val="222222"/>
                <w:sz w:val="16"/>
              </w:rPr>
              <w:t>Cases podem ser prova, conteúdo SEO e demonstração de flexibilidade.</w:t>
            </w:r>
          </w:p>
        </w:tc>
      </w:tr>
      <w:tr>
        <w:tc>
          <w:tcPr>
            <w:tcW w:type="dxa" w:w="1800"/>
            <w:vAlign w:val="center"/>
          </w:tcPr>
          <w:p>
            <w:r/>
            <w:r>
              <w:rPr>
                <w:rFonts w:ascii="Aptos" w:hAnsi="Aptos"/>
                <w:b w:val="0"/>
                <w:color w:val="222222"/>
                <w:sz w:val="16"/>
              </w:rPr>
              <w:t>Villa Augusta</w:t>
            </w:r>
          </w:p>
        </w:tc>
        <w:tc>
          <w:tcPr>
            <w:tcW w:type="dxa" w:w="2160"/>
            <w:vAlign w:val="center"/>
          </w:tcPr>
          <w:p>
            <w:r/>
            <w:r>
              <w:rPr>
                <w:rFonts w:ascii="Aptos" w:hAnsi="Aptos"/>
                <w:b w:val="0"/>
                <w:color w:val="222222"/>
                <w:sz w:val="16"/>
              </w:rPr>
              <w:t>Hospitalidade + gastronomia</w:t>
            </w:r>
          </w:p>
        </w:tc>
        <w:tc>
          <w:tcPr>
            <w:tcW w:type="dxa" w:w="3240"/>
            <w:vAlign w:val="center"/>
          </w:tcPr>
          <w:p>
            <w:r/>
            <w:r>
              <w:rPr>
                <w:rFonts w:ascii="Aptos" w:hAnsi="Aptos"/>
                <w:b w:val="0"/>
                <w:color w:val="222222"/>
                <w:sz w:val="16"/>
              </w:rPr>
              <w:t>Formatos de serviço, acervo, capacidade e casa de recepção</w:t>
            </w:r>
          </w:p>
        </w:tc>
        <w:tc>
          <w:tcPr>
            <w:tcW w:type="dxa" w:w="3528"/>
            <w:vAlign w:val="center"/>
          </w:tcPr>
          <w:p>
            <w:r/>
            <w:r>
              <w:rPr>
                <w:rFonts w:ascii="Aptos" w:hAnsi="Aptos"/>
                <w:b w:val="0"/>
                <w:color w:val="222222"/>
                <w:sz w:val="16"/>
              </w:rPr>
              <w:t>Gastronomia deve ser produto, não apenas foto bonita.</w:t>
            </w:r>
          </w:p>
        </w:tc>
      </w:tr>
      <w:tr>
        <w:tc>
          <w:tcPr>
            <w:tcW w:type="dxa" w:w="1800"/>
            <w:vAlign w:val="center"/>
            <w:shd w:fill="FAF8F2"/>
          </w:tcPr>
          <w:p>
            <w:r/>
            <w:r>
              <w:rPr>
                <w:rFonts w:ascii="Aptos" w:hAnsi="Aptos"/>
                <w:b w:val="0"/>
                <w:color w:val="222222"/>
                <w:sz w:val="16"/>
              </w:rPr>
              <w:t>Eventos Zul</w:t>
            </w:r>
          </w:p>
        </w:tc>
        <w:tc>
          <w:tcPr>
            <w:tcW w:type="dxa" w:w="2160"/>
            <w:vAlign w:val="center"/>
            <w:shd w:fill="FAF8F2"/>
          </w:tcPr>
          <w:p>
            <w:r/>
            <w:r>
              <w:rPr>
                <w:rFonts w:ascii="Aptos" w:hAnsi="Aptos"/>
                <w:b w:val="0"/>
                <w:color w:val="222222"/>
                <w:sz w:val="16"/>
              </w:rPr>
              <w:t>Intimidade + casa + natureza</w:t>
            </w:r>
          </w:p>
        </w:tc>
        <w:tc>
          <w:tcPr>
            <w:tcW w:type="dxa" w:w="3240"/>
            <w:vAlign w:val="center"/>
            <w:shd w:fill="FAF8F2"/>
          </w:tcPr>
          <w:p>
            <w:r/>
            <w:r>
              <w:rPr>
                <w:rFonts w:ascii="Aptos" w:hAnsi="Aptos"/>
                <w:b w:val="0"/>
                <w:color w:val="222222"/>
                <w:sz w:val="16"/>
              </w:rPr>
              <w:t>Páginas por ocasião e especificação de áreas</w:t>
            </w:r>
          </w:p>
        </w:tc>
        <w:tc>
          <w:tcPr>
            <w:tcW w:type="dxa" w:w="3528"/>
            <w:vAlign w:val="center"/>
            <w:shd w:fill="FAF8F2"/>
          </w:tcPr>
          <w:p>
            <w:r/>
            <w:r>
              <w:rPr>
                <w:rFonts w:ascii="Aptos" w:hAnsi="Aptos"/>
                <w:b w:val="0"/>
                <w:color w:val="222222"/>
                <w:sz w:val="16"/>
              </w:rPr>
              <w:t>Arquitetura por intenção é correta; governança factual é indispensável.</w:t>
            </w:r>
          </w:p>
        </w:tc>
      </w:tr>
      <w:tr>
        <w:tc>
          <w:tcPr>
            <w:tcW w:type="dxa" w:w="1800"/>
            <w:vAlign w:val="center"/>
          </w:tcPr>
          <w:p>
            <w:r/>
            <w:r>
              <w:rPr>
                <w:rFonts w:ascii="Aptos" w:hAnsi="Aptos"/>
                <w:b w:val="0"/>
                <w:color w:val="222222"/>
                <w:sz w:val="16"/>
              </w:rPr>
              <w:t>Marshmallow Fun</w:t>
            </w:r>
          </w:p>
        </w:tc>
        <w:tc>
          <w:tcPr>
            <w:tcW w:type="dxa" w:w="2160"/>
            <w:vAlign w:val="center"/>
          </w:tcPr>
          <w:p>
            <w:r/>
            <w:r>
              <w:rPr>
                <w:rFonts w:ascii="Aptos" w:hAnsi="Aptos"/>
                <w:b w:val="0"/>
                <w:color w:val="222222"/>
                <w:sz w:val="16"/>
              </w:rPr>
              <w:t>Entretenimento e personalização</w:t>
            </w:r>
          </w:p>
        </w:tc>
        <w:tc>
          <w:tcPr>
            <w:tcW w:type="dxa" w:w="3240"/>
            <w:vAlign w:val="center"/>
          </w:tcPr>
          <w:p>
            <w:r/>
            <w:r>
              <w:rPr>
                <w:rFonts w:ascii="Aptos" w:hAnsi="Aptos"/>
                <w:b w:val="0"/>
                <w:color w:val="222222"/>
                <w:sz w:val="16"/>
              </w:rPr>
              <w:t>Baby/Kids/Teen, corporativo e atividades</w:t>
            </w:r>
          </w:p>
        </w:tc>
        <w:tc>
          <w:tcPr>
            <w:tcW w:type="dxa" w:w="3528"/>
            <w:vAlign w:val="center"/>
          </w:tcPr>
          <w:p>
            <w:r/>
            <w:r>
              <w:rPr>
                <w:rFonts w:ascii="Aptos" w:hAnsi="Aptos"/>
                <w:b w:val="0"/>
                <w:color w:val="222222"/>
                <w:sz w:val="16"/>
              </w:rPr>
              <w:t>Cada tipo de evento deve ser definido pelo job; identidade infantil pode limitar legitimidade adulta.</w:t>
            </w:r>
          </w:p>
        </w:tc>
      </w:tr>
      <w:tr>
        <w:tc>
          <w:tcPr>
            <w:tcW w:type="dxa" w:w="1800"/>
            <w:vAlign w:val="center"/>
            <w:shd w:fill="FAF8F2"/>
          </w:tcPr>
          <w:p>
            <w:r/>
            <w:r>
              <w:rPr>
                <w:rFonts w:ascii="Aptos" w:hAnsi="Aptos"/>
                <w:b w:val="0"/>
                <w:color w:val="222222"/>
                <w:sz w:val="16"/>
              </w:rPr>
              <w:t>Soleare</w:t>
            </w:r>
          </w:p>
        </w:tc>
        <w:tc>
          <w:tcPr>
            <w:tcW w:type="dxa" w:w="2160"/>
            <w:vAlign w:val="center"/>
            <w:shd w:fill="FAF8F2"/>
          </w:tcPr>
          <w:p>
            <w:r/>
            <w:r>
              <w:rPr>
                <w:rFonts w:ascii="Aptos" w:hAnsi="Aptos"/>
                <w:b w:val="0"/>
                <w:color w:val="222222"/>
                <w:sz w:val="16"/>
              </w:rPr>
              <w:t>Versatilidade e contato simples</w:t>
            </w:r>
          </w:p>
        </w:tc>
        <w:tc>
          <w:tcPr>
            <w:tcW w:type="dxa" w:w="3240"/>
            <w:vAlign w:val="center"/>
            <w:shd w:fill="FAF8F2"/>
          </w:tcPr>
          <w:p>
            <w:r/>
            <w:r>
              <w:rPr>
                <w:rFonts w:ascii="Aptos" w:hAnsi="Aptos"/>
                <w:b w:val="0"/>
                <w:color w:val="222222"/>
                <w:sz w:val="16"/>
              </w:rPr>
              <w:t>Home concentrada, vários tipos de evento e WhatsApp</w:t>
            </w:r>
          </w:p>
        </w:tc>
        <w:tc>
          <w:tcPr>
            <w:tcW w:type="dxa" w:w="3528"/>
            <w:vAlign w:val="center"/>
            <w:shd w:fill="FAF8F2"/>
          </w:tcPr>
          <w:p>
            <w:r/>
            <w:r>
              <w:rPr>
                <w:rFonts w:ascii="Aptos" w:hAnsi="Aptos"/>
                <w:b w:val="0"/>
                <w:color w:val="222222"/>
                <w:sz w:val="16"/>
              </w:rPr>
              <w:t>Simplicidade ajuda, mas uma única página não educa bem leads de tickets e necessidades diferentes.</w:t>
            </w:r>
          </w:p>
        </w:tc>
      </w:tr>
    </w:tbl>
    <w:p/>
    <w:p>
      <w:pPr>
        <w:pStyle w:val="Heading2"/>
      </w:pPr>
      <w:r>
        <w:t>8. Principal conclusão do mercado multieventos</w:t>
      </w:r>
    </w:p>
    <w:p>
      <w:pPr>
        <w:pStyle w:val="ExecutiveQuote"/>
      </w:pPr>
      <w:r>
        <w:t>“Multieventos” não é posicionamento. É capacidade operacional. O posicionamento nasce da razão comum pela qual públicos diferentes deveriam escolher aquele espaço.</w:t>
      </w:r>
    </w:p>
    <w:p>
      <w:r>
        <w:t>Esse princípio é decisivo para o Divina. A lista de eventos — infantil, familiar, 15 anos, corporativo, mini wedding, almoço, jantar — é operacionalmente valiosa, mas pode destruir clareza se virar o centro da mensagem. O site precisa apresentar uma ideia transversal que explique por que o Divina é adequado a diferentes ocasiões.</w:t>
      </w:r>
    </w:p>
    <w:p>
      <w:r>
        <w:rPr>
          <w:i/>
          <w:color w:val="777777"/>
          <w:sz w:val="17"/>
        </w:rPr>
        <w:t>Base da análise: Rodada 2B — síntese do mercado social, corporativo e multieventos.</w:t>
      </w:r>
    </w:p>
    <w:p>
      <w:pPr>
        <w:pStyle w:val="Heading1"/>
      </w:pPr>
      <w:r>
        <w:t>9. White space encontrado em Curitiba</w:t>
      </w:r>
    </w:p>
    <w:p>
      <w:r>
        <w:t>A síntese das Rodadas 2A e 2B mostrou que o Divina não possui superioridade evidente em todos os atributos isoladamente. Existem concorrentes maiores, mais fortes no infantil premium, mais sofisticados visualmente, mais conhecidos no corporativo ou mais avançados na demonstração gastronômica. Por outro lado, poucos reúnem e comunicam de forma integrada todos os elementos que o Divina possui.</w:t>
      </w:r>
    </w:p>
    <w:p>
      <w:pPr>
        <w:pStyle w:val="ExecutiveQuote"/>
      </w:pPr>
      <w:r>
        <w:t>O principal white space identificado foi a intersecção entre adultos + crianças + gastronomia + organização + estacionamento + evento completo + contratação compreensível + bom uso do investimento.</w:t>
      </w:r>
    </w:p>
    <w:p>
      <w:r>
        <w:t>O insight mais importante é que a oportunidade não é uma palavra proprietária; é uma combinação de benefícios. A vantagem estratégica potencial do Divina está em mostrar como seus ativos funcionam juntos e resolvem a experiência do anfitrião e dos convidados.</w:t>
      </w:r>
    </w:p>
    <w:p>
      <w:r>
        <w:rPr>
          <w:i/>
          <w:color w:val="777777"/>
          <w:sz w:val="17"/>
        </w:rPr>
        <w:t>Base da análise: Rodada 2C — síntese estratégica de Curitiba.</w:t>
      </w:r>
    </w:p>
    <w:p>
      <w:pPr>
        <w:pStyle w:val="Heading1"/>
      </w:pPr>
      <w:r>
        <w:t>10. A tese estratégica que emergiu</w:t>
      </w:r>
    </w:p>
    <w:p>
      <w:pPr>
        <w:pStyle w:val="ExecutiveQuote"/>
      </w:pPr>
      <w:r>
        <w:t>O novo site deve deixar de apresentar uma coleção de serviços e passar a demonstrar um sistema de hospitalidade.</w:t>
      </w:r>
    </w:p>
    <w:p>
      <w:r>
        <w:t>A lógica estratégica resultante pode ser descrita assim: o Divina é um espaço urbano e completo para celebrações, no qual diferentes gerações podem ser bem recebidas simultaneamente. A criança encontra uma estrutura infantil integrada; os adultos encontram ambiente, gastronomia, conforto e serviço; o anfitrião encontra organização, equipe, estacionamento, cozinha e coordenação, reduzindo o número de problemas e fornecedores que precisa administrar.</w:t>
      </w:r>
    </w:p>
    <w:p>
      <w:r>
        <w:t>O benefício emocional central é tranquilidade. O mecanismo que cria essa tranquilidade é organização. A experiência desejada é hospitalidade multigeracional. A sustentação material é a soma de espaço + gastronomia + estacionamento + estrutura infantil + equipe + coordenação.</w:t>
      </w:r>
    </w:p>
    <w:p>
      <w:pPr>
        <w:pStyle w:val="Heading1"/>
      </w:pPr>
      <w:r>
        <w:t>11. O que a pesquisa nacional confirmou e refinou</w:t>
      </w:r>
    </w:p>
    <w:tbl>
      <w:tblPr>
        <w:tblStyle w:val="TableGrid"/>
        <w:tblW w:type="auto" w:w="0"/>
        <w:jc w:val="center"/>
        <w:tblLook w:firstColumn="1" w:firstRow="1" w:lastColumn="0" w:lastRow="0" w:noHBand="0" w:noVBand="1" w:val="04A0"/>
      </w:tblPr>
      <w:tblGrid>
        <w:gridCol w:w="3331"/>
        <w:gridCol w:w="3331"/>
        <w:gridCol w:w="3331"/>
      </w:tblGrid>
      <w:tr>
        <w:tc>
          <w:tcPr>
            <w:tcW w:type="dxa" w:w="2088"/>
            <w:vAlign w:val="center"/>
            <w:shd w:fill="B88917"/>
          </w:tcPr>
          <w:p>
            <w:r/>
            <w:r>
              <w:rPr>
                <w:rFonts w:ascii="Aptos" w:hAnsi="Aptos"/>
                <w:b/>
                <w:color w:val="FFFFFF"/>
                <w:sz w:val="17"/>
              </w:rPr>
              <w:t>Referência</w:t>
            </w:r>
          </w:p>
        </w:tc>
        <w:tc>
          <w:tcPr>
            <w:tcW w:type="dxa" w:w="2736"/>
            <w:vAlign w:val="center"/>
            <w:shd w:fill="B88917"/>
          </w:tcPr>
          <w:p>
            <w:r/>
            <w:r>
              <w:rPr>
                <w:rFonts w:ascii="Aptos" w:hAnsi="Aptos"/>
                <w:b/>
                <w:color w:val="FFFFFF"/>
                <w:sz w:val="17"/>
              </w:rPr>
              <w:t>Competência</w:t>
            </w:r>
          </w:p>
        </w:tc>
        <w:tc>
          <w:tcPr>
            <w:tcW w:type="dxa" w:w="5832"/>
            <w:vAlign w:val="center"/>
            <w:shd w:fill="B88917"/>
          </w:tcPr>
          <w:p>
            <w:r/>
            <w:r>
              <w:rPr>
                <w:rFonts w:ascii="Aptos" w:hAnsi="Aptos"/>
                <w:b/>
                <w:color w:val="FFFFFF"/>
                <w:sz w:val="17"/>
              </w:rPr>
              <w:t>Princípio transferível</w:t>
            </w:r>
          </w:p>
        </w:tc>
      </w:tr>
      <w:tr>
        <w:tc>
          <w:tcPr>
            <w:tcW w:type="dxa" w:w="2088"/>
            <w:vAlign w:val="center"/>
          </w:tcPr>
          <w:p>
            <w:r/>
            <w:r>
              <w:rPr>
                <w:rFonts w:ascii="Aptos" w:hAnsi="Aptos"/>
                <w:b w:val="0"/>
                <w:color w:val="222222"/>
                <w:sz w:val="16"/>
              </w:rPr>
              <w:t>Lajedo</w:t>
            </w:r>
          </w:p>
        </w:tc>
        <w:tc>
          <w:tcPr>
            <w:tcW w:type="dxa" w:w="2736"/>
            <w:vAlign w:val="center"/>
          </w:tcPr>
          <w:p>
            <w:r/>
            <w:r>
              <w:rPr>
                <w:rFonts w:ascii="Aptos" w:hAnsi="Aptos"/>
                <w:b w:val="0"/>
                <w:color w:val="222222"/>
                <w:sz w:val="16"/>
              </w:rPr>
              <w:t>Cases reais e ecossistema de conteúdo</w:t>
            </w:r>
          </w:p>
        </w:tc>
        <w:tc>
          <w:tcPr>
            <w:tcW w:type="dxa" w:w="5832"/>
            <w:vAlign w:val="center"/>
          </w:tcPr>
          <w:p>
            <w:r/>
            <w:r>
              <w:rPr>
                <w:rFonts w:ascii="Aptos" w:hAnsi="Aptos"/>
                <w:b w:val="0"/>
                <w:color w:val="222222"/>
                <w:sz w:val="16"/>
              </w:rPr>
              <w:t>Evento real pode ser prova, inspiração, SEO e demonstração operacional simultaneamente.</w:t>
            </w:r>
          </w:p>
        </w:tc>
      </w:tr>
      <w:tr>
        <w:tc>
          <w:tcPr>
            <w:tcW w:type="dxa" w:w="2088"/>
            <w:vAlign w:val="center"/>
            <w:shd w:fill="FAF8F2"/>
          </w:tcPr>
          <w:p>
            <w:r/>
            <w:r>
              <w:rPr>
                <w:rFonts w:ascii="Aptos" w:hAnsi="Aptos"/>
                <w:b w:val="0"/>
                <w:color w:val="222222"/>
                <w:sz w:val="16"/>
              </w:rPr>
              <w:t>Casa Manioca</w:t>
            </w:r>
          </w:p>
        </w:tc>
        <w:tc>
          <w:tcPr>
            <w:tcW w:type="dxa" w:w="2736"/>
            <w:vAlign w:val="center"/>
            <w:shd w:fill="FAF8F2"/>
          </w:tcPr>
          <w:p>
            <w:r/>
            <w:r>
              <w:rPr>
                <w:rFonts w:ascii="Aptos" w:hAnsi="Aptos"/>
                <w:b w:val="0"/>
                <w:color w:val="222222"/>
                <w:sz w:val="16"/>
              </w:rPr>
              <w:t>Gastronomia + identidade adulta que aceita infantil</w:t>
            </w:r>
          </w:p>
        </w:tc>
        <w:tc>
          <w:tcPr>
            <w:tcW w:type="dxa" w:w="5832"/>
            <w:vAlign w:val="center"/>
            <w:shd w:fill="FAF8F2"/>
          </w:tcPr>
          <w:p>
            <w:r/>
            <w:r>
              <w:rPr>
                <w:rFonts w:ascii="Aptos" w:hAnsi="Aptos"/>
                <w:b w:val="0"/>
                <w:color w:val="222222"/>
                <w:sz w:val="16"/>
              </w:rPr>
              <w:t>Atender crianças não exige construir toda a marca como buffet infantil.</w:t>
            </w:r>
          </w:p>
        </w:tc>
      </w:tr>
      <w:tr>
        <w:tc>
          <w:tcPr>
            <w:tcW w:type="dxa" w:w="2088"/>
            <w:vAlign w:val="center"/>
          </w:tcPr>
          <w:p>
            <w:r/>
            <w:r>
              <w:rPr>
                <w:rFonts w:ascii="Aptos" w:hAnsi="Aptos"/>
                <w:b w:val="0"/>
                <w:color w:val="222222"/>
                <w:sz w:val="16"/>
              </w:rPr>
              <w:t>Kauai Eventos</w:t>
            </w:r>
          </w:p>
        </w:tc>
        <w:tc>
          <w:tcPr>
            <w:tcW w:type="dxa" w:w="2736"/>
            <w:vAlign w:val="center"/>
          </w:tcPr>
          <w:p>
            <w:r/>
            <w:r>
              <w:rPr>
                <w:rFonts w:ascii="Aptos" w:hAnsi="Aptos"/>
                <w:b w:val="0"/>
                <w:color w:val="222222"/>
                <w:sz w:val="16"/>
              </w:rPr>
              <w:t>Processo, completude e valor</w:t>
            </w:r>
          </w:p>
        </w:tc>
        <w:tc>
          <w:tcPr>
            <w:tcW w:type="dxa" w:w="5832"/>
            <w:vAlign w:val="center"/>
          </w:tcPr>
          <w:p>
            <w:r/>
            <w:r>
              <w:rPr>
                <w:rFonts w:ascii="Aptos" w:hAnsi="Aptos"/>
                <w:b w:val="0"/>
                <w:color w:val="222222"/>
                <w:sz w:val="16"/>
              </w:rPr>
              <w:t>Tranquilidade deve ser demonstrada por etapas, responsabilidades e redução de fornecedores.</w:t>
            </w:r>
          </w:p>
        </w:tc>
      </w:tr>
      <w:tr>
        <w:tc>
          <w:tcPr>
            <w:tcW w:type="dxa" w:w="2088"/>
            <w:vAlign w:val="center"/>
            <w:shd w:fill="FAF8F2"/>
          </w:tcPr>
          <w:p>
            <w:r/>
            <w:r>
              <w:rPr>
                <w:rFonts w:ascii="Aptos" w:hAnsi="Aptos"/>
                <w:b w:val="0"/>
                <w:color w:val="222222"/>
                <w:sz w:val="16"/>
              </w:rPr>
              <w:t>Casa Petra</w:t>
            </w:r>
          </w:p>
        </w:tc>
        <w:tc>
          <w:tcPr>
            <w:tcW w:type="dxa" w:w="2736"/>
            <w:vAlign w:val="center"/>
            <w:shd w:fill="FAF8F2"/>
          </w:tcPr>
          <w:p>
            <w:r/>
            <w:r>
              <w:rPr>
                <w:rFonts w:ascii="Aptos" w:hAnsi="Aptos"/>
                <w:b w:val="0"/>
                <w:color w:val="222222"/>
                <w:sz w:val="16"/>
              </w:rPr>
              <w:t>Especificação de estrutura</w:t>
            </w:r>
          </w:p>
        </w:tc>
        <w:tc>
          <w:tcPr>
            <w:tcW w:type="dxa" w:w="5832"/>
            <w:vAlign w:val="center"/>
            <w:shd w:fill="FAF8F2"/>
          </w:tcPr>
          <w:p>
            <w:r/>
            <w:r>
              <w:rPr>
                <w:rFonts w:ascii="Aptos" w:hAnsi="Aptos"/>
                <w:b w:val="0"/>
                <w:color w:val="222222"/>
                <w:sz w:val="16"/>
              </w:rPr>
              <w:t>Metragem, capacidade por layout e planta ajudam o cliente a decidir.</w:t>
            </w:r>
          </w:p>
        </w:tc>
      </w:tr>
      <w:tr>
        <w:tc>
          <w:tcPr>
            <w:tcW w:type="dxa" w:w="2088"/>
            <w:vAlign w:val="center"/>
          </w:tcPr>
          <w:p>
            <w:r/>
            <w:r>
              <w:rPr>
                <w:rFonts w:ascii="Aptos" w:hAnsi="Aptos"/>
                <w:b w:val="0"/>
                <w:color w:val="222222"/>
                <w:sz w:val="16"/>
              </w:rPr>
              <w:t>Espaço Vista</w:t>
            </w:r>
          </w:p>
        </w:tc>
        <w:tc>
          <w:tcPr>
            <w:tcW w:type="dxa" w:w="2736"/>
            <w:vAlign w:val="center"/>
          </w:tcPr>
          <w:p>
            <w:r/>
            <w:r>
              <w:rPr>
                <w:rFonts w:ascii="Aptos" w:hAnsi="Aptos"/>
                <w:b w:val="0"/>
                <w:color w:val="222222"/>
                <w:sz w:val="16"/>
              </w:rPr>
              <w:t>Corporativo B2B</w:t>
            </w:r>
          </w:p>
        </w:tc>
        <w:tc>
          <w:tcPr>
            <w:tcW w:type="dxa" w:w="5832"/>
            <w:vAlign w:val="center"/>
          </w:tcPr>
          <w:p>
            <w:r/>
            <w:r>
              <w:rPr>
                <w:rFonts w:ascii="Aptos" w:hAnsi="Aptos"/>
                <w:b w:val="0"/>
                <w:color w:val="222222"/>
                <w:sz w:val="16"/>
              </w:rPr>
              <w:t>Página corporativa deve falar de logística, AV, internet, montagem, alimentação e operação.</w:t>
            </w:r>
          </w:p>
        </w:tc>
      </w:tr>
      <w:tr>
        <w:tc>
          <w:tcPr>
            <w:tcW w:type="dxa" w:w="2088"/>
            <w:vAlign w:val="center"/>
            <w:shd w:fill="FAF8F2"/>
          </w:tcPr>
          <w:p>
            <w:r/>
            <w:r>
              <w:rPr>
                <w:rFonts w:ascii="Aptos" w:hAnsi="Aptos"/>
                <w:b w:val="0"/>
                <w:color w:val="222222"/>
                <w:sz w:val="16"/>
              </w:rPr>
              <w:t>DACASA</w:t>
            </w:r>
          </w:p>
        </w:tc>
        <w:tc>
          <w:tcPr>
            <w:tcW w:type="dxa" w:w="2736"/>
            <w:vAlign w:val="center"/>
            <w:shd w:fill="FAF8F2"/>
          </w:tcPr>
          <w:p>
            <w:r/>
            <w:r>
              <w:rPr>
                <w:rFonts w:ascii="Aptos" w:hAnsi="Aptos"/>
                <w:b w:val="0"/>
                <w:color w:val="222222"/>
                <w:sz w:val="16"/>
              </w:rPr>
              <w:t>CRO progressivo</w:t>
            </w:r>
          </w:p>
        </w:tc>
        <w:tc>
          <w:tcPr>
            <w:tcW w:type="dxa" w:w="5832"/>
            <w:vAlign w:val="center"/>
            <w:shd w:fill="FAF8F2"/>
          </w:tcPr>
          <w:p>
            <w:r/>
            <w:r>
              <w:rPr>
                <w:rFonts w:ascii="Aptos" w:hAnsi="Aptos"/>
                <w:b w:val="0"/>
                <w:color w:val="222222"/>
                <w:sz w:val="16"/>
              </w:rPr>
              <w:t>Qualificar leads com poucas perguntas sequenciais antes de abrir o WhatsApp reduz fricção.</w:t>
            </w:r>
          </w:p>
        </w:tc>
      </w:tr>
      <w:tr>
        <w:tc>
          <w:tcPr>
            <w:tcW w:type="dxa" w:w="2088"/>
            <w:vAlign w:val="center"/>
          </w:tcPr>
          <w:p>
            <w:r/>
            <w:r>
              <w:rPr>
                <w:rFonts w:ascii="Aptos" w:hAnsi="Aptos"/>
                <w:b w:val="0"/>
                <w:color w:val="222222"/>
                <w:sz w:val="16"/>
              </w:rPr>
              <w:t>Bisutti</w:t>
            </w:r>
          </w:p>
        </w:tc>
        <w:tc>
          <w:tcPr>
            <w:tcW w:type="dxa" w:w="2736"/>
            <w:vAlign w:val="center"/>
          </w:tcPr>
          <w:p>
            <w:r/>
            <w:r>
              <w:rPr>
                <w:rFonts w:ascii="Aptos" w:hAnsi="Aptos"/>
                <w:b w:val="0"/>
                <w:color w:val="222222"/>
                <w:sz w:val="16"/>
              </w:rPr>
              <w:t>Coerência multieventos</w:t>
            </w:r>
          </w:p>
        </w:tc>
        <w:tc>
          <w:tcPr>
            <w:tcW w:type="dxa" w:w="5832"/>
            <w:vAlign w:val="center"/>
          </w:tcPr>
          <w:p>
            <w:r/>
            <w:r>
              <w:rPr>
                <w:rFonts w:ascii="Aptos" w:hAnsi="Aptos"/>
                <w:b w:val="0"/>
                <w:color w:val="222222"/>
                <w:sz w:val="16"/>
              </w:rPr>
              <w:t>Uma marca pode ter jornadas diferentes sem virar várias mini-marcas.</w:t>
            </w:r>
          </w:p>
        </w:tc>
      </w:tr>
      <w:tr>
        <w:tc>
          <w:tcPr>
            <w:tcW w:type="dxa" w:w="2088"/>
            <w:vAlign w:val="center"/>
            <w:shd w:fill="FAF8F2"/>
          </w:tcPr>
          <w:p>
            <w:r/>
            <w:r>
              <w:rPr>
                <w:rFonts w:ascii="Aptos" w:hAnsi="Aptos"/>
                <w:b w:val="0"/>
                <w:color w:val="222222"/>
                <w:sz w:val="16"/>
              </w:rPr>
              <w:t>Faro</w:t>
            </w:r>
          </w:p>
        </w:tc>
        <w:tc>
          <w:tcPr>
            <w:tcW w:type="dxa" w:w="2736"/>
            <w:vAlign w:val="center"/>
            <w:shd w:fill="FAF8F2"/>
          </w:tcPr>
          <w:p>
            <w:r/>
            <w:r>
              <w:rPr>
                <w:rFonts w:ascii="Aptos" w:hAnsi="Aptos"/>
                <w:b w:val="0"/>
                <w:color w:val="222222"/>
                <w:sz w:val="16"/>
              </w:rPr>
              <w:t>Confiança operacional</w:t>
            </w:r>
          </w:p>
        </w:tc>
        <w:tc>
          <w:tcPr>
            <w:tcW w:type="dxa" w:w="5832"/>
            <w:vAlign w:val="center"/>
            <w:shd w:fill="FAF8F2"/>
          </w:tcPr>
          <w:p>
            <w:r/>
            <w:r>
              <w:rPr>
                <w:rFonts w:ascii="Aptos" w:hAnsi="Aptos"/>
                <w:b w:val="0"/>
                <w:color w:val="222222"/>
                <w:sz w:val="16"/>
              </w:rPr>
              <w:t>Responsabilidade e infraestrutura concretas reduzem risco de eventos de maior ticket.</w:t>
            </w:r>
          </w:p>
        </w:tc>
      </w:tr>
      <w:tr>
        <w:tc>
          <w:tcPr>
            <w:tcW w:type="dxa" w:w="2088"/>
            <w:vAlign w:val="center"/>
          </w:tcPr>
          <w:p>
            <w:r/>
            <w:r>
              <w:rPr>
                <w:rFonts w:ascii="Aptos" w:hAnsi="Aptos"/>
                <w:b w:val="0"/>
                <w:color w:val="222222"/>
                <w:sz w:val="16"/>
              </w:rPr>
              <w:t>Palatus</w:t>
            </w:r>
          </w:p>
        </w:tc>
        <w:tc>
          <w:tcPr>
            <w:tcW w:type="dxa" w:w="2736"/>
            <w:vAlign w:val="center"/>
          </w:tcPr>
          <w:p>
            <w:r/>
            <w:r>
              <w:rPr>
                <w:rFonts w:ascii="Aptos" w:hAnsi="Aptos"/>
                <w:b w:val="0"/>
                <w:color w:val="222222"/>
                <w:sz w:val="16"/>
              </w:rPr>
              <w:t>Gastronomia pragmática</w:t>
            </w:r>
          </w:p>
        </w:tc>
        <w:tc>
          <w:tcPr>
            <w:tcW w:type="dxa" w:w="5832"/>
            <w:vAlign w:val="center"/>
          </w:tcPr>
          <w:p>
            <w:r/>
            <w:r>
              <w:rPr>
                <w:rFonts w:ascii="Aptos" w:hAnsi="Aptos"/>
                <w:b w:val="0"/>
                <w:color w:val="222222"/>
                <w:sz w:val="16"/>
              </w:rPr>
              <w:t>Formatos de serviço claros são mais úteis que adjetivos gastronômicos.</w:t>
            </w:r>
          </w:p>
        </w:tc>
      </w:tr>
    </w:tbl>
    <w:p/>
    <w:p>
      <w:r>
        <w:rPr>
          <w:i/>
          <w:color w:val="777777"/>
          <w:sz w:val="17"/>
        </w:rPr>
        <w:t>Base da análise: Rodada 3 — benchmark nacional orientado pelas lacunas.</w:t>
      </w:r>
    </w:p>
    <w:p>
      <w:pPr>
        <w:pStyle w:val="Heading2"/>
      </w:pPr>
      <w:r>
        <w:t>12. Mudança importante após o benchmark nacional</w:t>
      </w:r>
    </w:p>
    <w:p>
      <w:r>
        <w:t>O benchmark nacional confirmou parcialmente a tese e, ao mesmo tempo, reposicionou o papel de custo-benefício. Custo-benefício continua importante para a decisão de compra, mas não deve ser a bandeira central da marca. É copiável, difícil de provar como superlativo e pode empurrar a comparação para desconto.</w:t>
      </w:r>
    </w:p>
    <w:p>
      <w:r>
        <w:t>A hierarquia recomendada ficou mais clara: hospitalidade multigeracional no centro; gastronomia como prova de experiência; organização e processo como mecanismo de tranquilidade; estrutura como sustentação factual; e custo-benefício como conclusão racional do conjunto entregue.</w:t>
      </w:r>
    </w:p>
    <w:p>
      <w:pPr>
        <w:pStyle w:val="Heading1"/>
      </w:pPr>
      <w:r>
        <w:t>13. O que aprendemos com hotelaria, restaurantes e hospitalidade</w:t>
      </w:r>
    </w:p>
    <w:tbl>
      <w:tblPr>
        <w:tblStyle w:val="TableGrid"/>
        <w:tblW w:type="auto" w:w="0"/>
        <w:jc w:val="center"/>
        <w:tblLook w:firstColumn="1" w:firstRow="1" w:lastColumn="0" w:lastRow="0" w:noHBand="0" w:noVBand="1" w:val="04A0"/>
      </w:tblPr>
      <w:tblGrid>
        <w:gridCol w:w="4997"/>
        <w:gridCol w:w="4997"/>
      </w:tblGrid>
      <w:tr>
        <w:tc>
          <w:tcPr>
            <w:tcW w:type="dxa" w:w="2304"/>
            <w:vAlign w:val="center"/>
            <w:shd w:fill="B88917"/>
          </w:tcPr>
          <w:p>
            <w:r/>
            <w:r>
              <w:rPr>
                <w:rFonts w:ascii="Aptos" w:hAnsi="Aptos"/>
                <w:b/>
                <w:color w:val="FFFFFF"/>
                <w:sz w:val="17"/>
              </w:rPr>
              <w:t>Tema</w:t>
            </w:r>
          </w:p>
        </w:tc>
        <w:tc>
          <w:tcPr>
            <w:tcW w:type="dxa" w:w="8352"/>
            <w:vAlign w:val="center"/>
            <w:shd w:fill="B88917"/>
          </w:tcPr>
          <w:p>
            <w:r/>
            <w:r>
              <w:rPr>
                <w:rFonts w:ascii="Aptos" w:hAnsi="Aptos"/>
                <w:b/>
                <w:color w:val="FFFFFF"/>
                <w:sz w:val="17"/>
              </w:rPr>
              <w:t>Aprendizado</w:t>
            </w:r>
          </w:p>
        </w:tc>
      </w:tr>
      <w:tr>
        <w:tc>
          <w:tcPr>
            <w:tcW w:type="dxa" w:w="2304"/>
            <w:vAlign w:val="center"/>
          </w:tcPr>
          <w:p>
            <w:r/>
            <w:r>
              <w:rPr>
                <w:rFonts w:ascii="Aptos" w:hAnsi="Aptos"/>
                <w:b w:val="0"/>
                <w:color w:val="222222"/>
                <w:sz w:val="16"/>
              </w:rPr>
              <w:t>Hospitalidade ampla</w:t>
            </w:r>
          </w:p>
        </w:tc>
        <w:tc>
          <w:tcPr>
            <w:tcW w:type="dxa" w:w="8352"/>
            <w:vAlign w:val="center"/>
          </w:tcPr>
          <w:p>
            <w:r/>
            <w:r>
              <w:rPr>
                <w:rFonts w:ascii="Aptos" w:hAnsi="Aptos"/>
                <w:b w:val="0"/>
                <w:color w:val="222222"/>
                <w:sz w:val="16"/>
              </w:rPr>
              <w:t>Marcas fortes conseguem atender lazer, família e negócios mantendo um tema de acolhimento e serviço.</w:t>
            </w:r>
          </w:p>
        </w:tc>
      </w:tr>
      <w:tr>
        <w:tc>
          <w:tcPr>
            <w:tcW w:type="dxa" w:w="2304"/>
            <w:vAlign w:val="center"/>
            <w:shd w:fill="FAF8F2"/>
          </w:tcPr>
          <w:p>
            <w:r/>
            <w:r>
              <w:rPr>
                <w:rFonts w:ascii="Aptos" w:hAnsi="Aptos"/>
                <w:b w:val="0"/>
                <w:color w:val="222222"/>
                <w:sz w:val="16"/>
              </w:rPr>
              <w:t>Gastronomia</w:t>
            </w:r>
          </w:p>
        </w:tc>
        <w:tc>
          <w:tcPr>
            <w:tcW w:type="dxa" w:w="8352"/>
            <w:vAlign w:val="center"/>
            <w:shd w:fill="FAF8F2"/>
          </w:tcPr>
          <w:p>
            <w:r/>
            <w:r>
              <w:rPr>
                <w:rFonts w:ascii="Aptos" w:hAnsi="Aptos"/>
                <w:b w:val="0"/>
                <w:color w:val="222222"/>
                <w:sz w:val="16"/>
              </w:rPr>
              <w:t>Menu, chef/equipe, pratos reais e formatos de serviço criam desejo e prova; adjetivos sozinhos não bastam.</w:t>
            </w:r>
          </w:p>
        </w:tc>
      </w:tr>
      <w:tr>
        <w:tc>
          <w:tcPr>
            <w:tcW w:type="dxa" w:w="2304"/>
            <w:vAlign w:val="center"/>
          </w:tcPr>
          <w:p>
            <w:r/>
            <w:r>
              <w:rPr>
                <w:rFonts w:ascii="Aptos" w:hAnsi="Aptos"/>
                <w:b w:val="0"/>
                <w:color w:val="222222"/>
                <w:sz w:val="16"/>
              </w:rPr>
              <w:t>Tranquilidade</w:t>
            </w:r>
          </w:p>
        </w:tc>
        <w:tc>
          <w:tcPr>
            <w:tcW w:type="dxa" w:w="8352"/>
            <w:vAlign w:val="center"/>
          </w:tcPr>
          <w:p>
            <w:r/>
            <w:r>
              <w:rPr>
                <w:rFonts w:ascii="Aptos" w:hAnsi="Aptos"/>
                <w:b w:val="0"/>
                <w:color w:val="222222"/>
                <w:sz w:val="16"/>
              </w:rPr>
              <w:t>Processo pode ser comunicado como cuidado e concierge, não como burocracia.</w:t>
            </w:r>
          </w:p>
        </w:tc>
      </w:tr>
      <w:tr>
        <w:tc>
          <w:tcPr>
            <w:tcW w:type="dxa" w:w="2304"/>
            <w:vAlign w:val="center"/>
            <w:shd w:fill="FAF8F2"/>
          </w:tcPr>
          <w:p>
            <w:r/>
            <w:r>
              <w:rPr>
                <w:rFonts w:ascii="Aptos" w:hAnsi="Aptos"/>
                <w:b w:val="0"/>
                <w:color w:val="222222"/>
                <w:sz w:val="16"/>
              </w:rPr>
              <w:t>Elegância</w:t>
            </w:r>
          </w:p>
        </w:tc>
        <w:tc>
          <w:tcPr>
            <w:tcW w:type="dxa" w:w="8352"/>
            <w:vAlign w:val="center"/>
            <w:shd w:fill="FAF8F2"/>
          </w:tcPr>
          <w:p>
            <w:r/>
            <w:r>
              <w:rPr>
                <w:rFonts w:ascii="Aptos" w:hAnsi="Aptos"/>
                <w:b w:val="0"/>
                <w:color w:val="222222"/>
                <w:sz w:val="16"/>
              </w:rPr>
              <w:t>Fotografia real, tipografia, proporção, espaço em branco e consistência envelhecem melhor que luxo artificial.</w:t>
            </w:r>
          </w:p>
        </w:tc>
      </w:tr>
      <w:tr>
        <w:tc>
          <w:tcPr>
            <w:tcW w:type="dxa" w:w="2304"/>
            <w:vAlign w:val="center"/>
          </w:tcPr>
          <w:p>
            <w:r/>
            <w:r>
              <w:rPr>
                <w:rFonts w:ascii="Aptos" w:hAnsi="Aptos"/>
                <w:b w:val="0"/>
                <w:color w:val="222222"/>
                <w:sz w:val="16"/>
              </w:rPr>
              <w:t>Valor</w:t>
            </w:r>
          </w:p>
        </w:tc>
        <w:tc>
          <w:tcPr>
            <w:tcW w:type="dxa" w:w="8352"/>
            <w:vAlign w:val="center"/>
          </w:tcPr>
          <w:p>
            <w:r/>
            <w:r>
              <w:rPr>
                <w:rFonts w:ascii="Aptos" w:hAnsi="Aptos"/>
                <w:b w:val="0"/>
                <w:color w:val="222222"/>
                <w:sz w:val="16"/>
              </w:rPr>
              <w:t>O cliente conclui que 'vale o que custa' quando enxerga conveniência, qualidade, previsibilidade e serviço.</w:t>
            </w:r>
          </w:p>
        </w:tc>
      </w:tr>
    </w:tbl>
    <w:p/>
    <w:p>
      <w:r>
        <w:t>A Rodada 4 deve ser tratada como apoio conceitual, não como modelo visual literal. O Divina não deve parecer hotel, resort ou restaurante de luxo. O que deve ser importado é a lógica de hospitalidade, clareza, cuidado, gastronomia e percepção de valor.</w:t>
      </w:r>
    </w:p>
    <w:p>
      <w:r>
        <w:rPr>
          <w:i/>
          <w:color w:val="777777"/>
          <w:sz w:val="17"/>
        </w:rPr>
        <w:t>Base da análise: Rodada 4 — benchmark fora do setor.</w:t>
      </w:r>
    </w:p>
    <w:p>
      <w:pPr>
        <w:pStyle w:val="Heading1"/>
      </w:pPr>
      <w:r>
        <w:t>14. Posicionamento recomendado para o Divina</w:t>
      </w:r>
    </w:p>
    <w:p>
      <w:r>
        <w:t>A formulação estratégica mais coerente é posicionar o Divina como um espaço de eventos completo e acolhedor em Curitiba, capaz de receber bem diferentes gerações no mesmo evento. A marca deve deixar claro que crianças e adultos fazem parte da experiência, sem fazer com que o espaço pareça exclusivamente infantil.</w:t>
      </w:r>
    </w:p>
    <w:p>
      <w:r>
        <w:t>Uma formulação interna — não necessariamente slogan — é: 'um espaço completo para celebrações em Curitiba, pensado para receber bem diferentes gerações, combinando gastronomia, estrutura infantil integrada, organização e atendimento para que o anfitrião também possa aproveitar o evento'.</w:t>
      </w:r>
    </w:p>
    <w:p>
      <w:pPr>
        <w:pStyle w:val="Heading2"/>
      </w:pPr>
      <w:r>
        <w:t>15. O que o Divina NÃO deve tentar ser</w:t>
      </w:r>
    </w:p>
    <w:p>
      <w:pPr>
        <w:pStyle w:val="ListBullet"/>
        <w:spacing w:after="40"/>
      </w:pPr>
      <w:r>
        <w:t>O maior buffet infantil de Curitiba.</w:t>
      </w:r>
    </w:p>
    <w:p>
      <w:pPr>
        <w:pStyle w:val="ListBullet"/>
        <w:spacing w:after="40"/>
      </w:pPr>
      <w:r>
        <w:t>O espaço social mais luxuoso ou mais monumental da cidade.</w:t>
      </w:r>
    </w:p>
    <w:p>
      <w:pPr>
        <w:pStyle w:val="ListBullet"/>
        <w:spacing w:after="40"/>
      </w:pPr>
      <w:r>
        <w:t>O mais barato ou o 'melhor custo-benefício' por declaração.</w:t>
      </w:r>
    </w:p>
    <w:p>
      <w:pPr>
        <w:pStyle w:val="ListBullet"/>
        <w:spacing w:after="40"/>
      </w:pPr>
      <w:r>
        <w:t>Um 'premium' genérico baseado em dourado, preto, exclusividade e adjetivos.</w:t>
      </w:r>
    </w:p>
    <w:p>
      <w:pPr>
        <w:pStyle w:val="ListBullet"/>
        <w:spacing w:after="40"/>
      </w:pPr>
      <w:r>
        <w:t>Um espaço que 'faz de tudo' sem explicar por que é bom para cada tipo de evento.</w:t>
      </w:r>
    </w:p>
    <w:p>
      <w:pPr>
        <w:pStyle w:val="ListBullet"/>
        <w:spacing w:after="40"/>
      </w:pPr>
      <w:r>
        <w:t>Uma cópia visual de Mundo Kids, Dreamland, Spot105, Lajedo, Casa Manioca ou qualquer benchmark.</w:t>
      </w:r>
    </w:p>
    <w:p>
      <w:pPr>
        <w:pStyle w:val="Heading1"/>
      </w:pPr>
      <w:r>
        <w:t>16. Os cinco pilares que devem governar o site</w:t>
      </w:r>
    </w:p>
    <w:tbl>
      <w:tblPr>
        <w:tblStyle w:val="TableGrid"/>
        <w:tblW w:type="auto" w:w="0"/>
        <w:jc w:val="center"/>
        <w:tblLook w:firstColumn="1" w:firstRow="1" w:lastColumn="0" w:lastRow="0" w:noHBand="0" w:noVBand="1" w:val="04A0"/>
      </w:tblPr>
      <w:tblGrid>
        <w:gridCol w:w="4997"/>
        <w:gridCol w:w="4997"/>
      </w:tblGrid>
      <w:tr>
        <w:tc>
          <w:tcPr>
            <w:tcW w:type="dxa" w:w="2736"/>
            <w:vAlign w:val="center"/>
            <w:shd w:fill="B88917"/>
          </w:tcPr>
          <w:p>
            <w:r/>
            <w:r>
              <w:rPr>
                <w:rFonts w:ascii="Aptos" w:hAnsi="Aptos"/>
                <w:b/>
                <w:color w:val="FFFFFF"/>
                <w:sz w:val="17"/>
              </w:rPr>
              <w:t>Pilar</w:t>
            </w:r>
          </w:p>
        </w:tc>
        <w:tc>
          <w:tcPr>
            <w:tcW w:type="dxa" w:w="7920"/>
            <w:vAlign w:val="center"/>
            <w:shd w:fill="B88917"/>
          </w:tcPr>
          <w:p>
            <w:r/>
            <w:r>
              <w:rPr>
                <w:rFonts w:ascii="Aptos" w:hAnsi="Aptos"/>
                <w:b/>
                <w:color w:val="FFFFFF"/>
                <w:sz w:val="17"/>
              </w:rPr>
              <w:t>Como deve aparecer</w:t>
            </w:r>
          </w:p>
        </w:tc>
      </w:tr>
      <w:tr>
        <w:tc>
          <w:tcPr>
            <w:tcW w:type="dxa" w:w="2736"/>
            <w:vAlign w:val="center"/>
          </w:tcPr>
          <w:p>
            <w:r/>
            <w:r>
              <w:rPr>
                <w:rFonts w:ascii="Aptos" w:hAnsi="Aptos"/>
                <w:b w:val="0"/>
                <w:color w:val="222222"/>
                <w:sz w:val="16"/>
              </w:rPr>
              <w:t>Hospitalidade multigeracional</w:t>
            </w:r>
          </w:p>
        </w:tc>
        <w:tc>
          <w:tcPr>
            <w:tcW w:type="dxa" w:w="7920"/>
            <w:vAlign w:val="center"/>
          </w:tcPr>
          <w:p>
            <w:r/>
            <w:r>
              <w:rPr>
                <w:rFonts w:ascii="Aptos" w:hAnsi="Aptos"/>
                <w:b w:val="0"/>
                <w:color w:val="222222"/>
                <w:sz w:val="16"/>
              </w:rPr>
              <w:t>Adultos e crianças são participantes reais da celebração. A estrutura infantil é um benefício, mas não domina toda a identidade.</w:t>
            </w:r>
          </w:p>
        </w:tc>
      </w:tr>
      <w:tr>
        <w:tc>
          <w:tcPr>
            <w:tcW w:type="dxa" w:w="2736"/>
            <w:vAlign w:val="center"/>
            <w:shd w:fill="FAF8F2"/>
          </w:tcPr>
          <w:p>
            <w:r/>
            <w:r>
              <w:rPr>
                <w:rFonts w:ascii="Aptos" w:hAnsi="Aptos"/>
                <w:b w:val="0"/>
                <w:color w:val="222222"/>
                <w:sz w:val="16"/>
              </w:rPr>
              <w:t>Gastronomia demonstrável</w:t>
            </w:r>
          </w:p>
        </w:tc>
        <w:tc>
          <w:tcPr>
            <w:tcW w:type="dxa" w:w="7920"/>
            <w:vAlign w:val="center"/>
            <w:shd w:fill="FAF8F2"/>
          </w:tcPr>
          <w:p>
            <w:r/>
            <w:r>
              <w:rPr>
                <w:rFonts w:ascii="Aptos" w:hAnsi="Aptos"/>
                <w:b w:val="0"/>
                <w:color w:val="222222"/>
                <w:sz w:val="16"/>
              </w:rPr>
              <w:t>Buffet e cozinha próprios devem ganhar fotografias, formatos, exemplos de cardápio, serviço e depoimentos.</w:t>
            </w:r>
          </w:p>
        </w:tc>
      </w:tr>
      <w:tr>
        <w:tc>
          <w:tcPr>
            <w:tcW w:type="dxa" w:w="2736"/>
            <w:vAlign w:val="center"/>
          </w:tcPr>
          <w:p>
            <w:r/>
            <w:r>
              <w:rPr>
                <w:rFonts w:ascii="Aptos" w:hAnsi="Aptos"/>
                <w:b w:val="0"/>
                <w:color w:val="222222"/>
                <w:sz w:val="16"/>
              </w:rPr>
              <w:t>Organização e tranquilidade</w:t>
            </w:r>
          </w:p>
        </w:tc>
        <w:tc>
          <w:tcPr>
            <w:tcW w:type="dxa" w:w="7920"/>
            <w:vAlign w:val="center"/>
          </w:tcPr>
          <w:p>
            <w:r/>
            <w:r>
              <w:rPr>
                <w:rFonts w:ascii="Aptos" w:hAnsi="Aptos"/>
                <w:b w:val="0"/>
                <w:color w:val="222222"/>
                <w:sz w:val="16"/>
              </w:rPr>
              <w:t>Coordenação, equipe, processo e o fato de haver um evento por vez devem tornar visível por que o anfitrião pode aproveitar.</w:t>
            </w:r>
          </w:p>
        </w:tc>
      </w:tr>
      <w:tr>
        <w:tc>
          <w:tcPr>
            <w:tcW w:type="dxa" w:w="2736"/>
            <w:vAlign w:val="center"/>
            <w:shd w:fill="FAF8F2"/>
          </w:tcPr>
          <w:p>
            <w:r/>
            <w:r>
              <w:rPr>
                <w:rFonts w:ascii="Aptos" w:hAnsi="Aptos"/>
                <w:b w:val="0"/>
                <w:color w:val="222222"/>
                <w:sz w:val="16"/>
              </w:rPr>
              <w:t>Estrutura e conveniência</w:t>
            </w:r>
          </w:p>
        </w:tc>
        <w:tc>
          <w:tcPr>
            <w:tcW w:type="dxa" w:w="7920"/>
            <w:vAlign w:val="center"/>
            <w:shd w:fill="FAF8F2"/>
          </w:tcPr>
          <w:p>
            <w:r/>
            <w:r>
              <w:rPr>
                <w:rFonts w:ascii="Aptos" w:hAnsi="Aptos"/>
                <w:b w:val="0"/>
                <w:color w:val="222222"/>
                <w:sz w:val="16"/>
              </w:rPr>
              <w:t>700 m² aproximados, capacidade, climatização, estacionamento, acessibilidade, Wi‑Fi e integração física devem ser apresentados com clareza.</w:t>
            </w:r>
          </w:p>
        </w:tc>
      </w:tr>
      <w:tr>
        <w:tc>
          <w:tcPr>
            <w:tcW w:type="dxa" w:w="2736"/>
            <w:vAlign w:val="center"/>
          </w:tcPr>
          <w:p>
            <w:r/>
            <w:r>
              <w:rPr>
                <w:rFonts w:ascii="Aptos" w:hAnsi="Aptos"/>
                <w:b w:val="0"/>
                <w:color w:val="222222"/>
                <w:sz w:val="16"/>
              </w:rPr>
              <w:t>Prova e confiança</w:t>
            </w:r>
          </w:p>
        </w:tc>
        <w:tc>
          <w:tcPr>
            <w:tcW w:type="dxa" w:w="7920"/>
            <w:vAlign w:val="center"/>
          </w:tcPr>
          <w:p>
            <w:r/>
            <w:r>
              <w:rPr>
                <w:rFonts w:ascii="Aptos" w:hAnsi="Aptos"/>
                <w:b w:val="0"/>
                <w:color w:val="222222"/>
                <w:sz w:val="16"/>
              </w:rPr>
              <w:t>Avaliações, eventos reais, equipe, processo, fotos e fatos substituem superlativos.</w:t>
            </w:r>
          </w:p>
        </w:tc>
      </w:tr>
    </w:tbl>
    <w:p/>
    <w:p>
      <w:pPr>
        <w:pStyle w:val="Heading1"/>
      </w:pPr>
      <w:r>
        <w:t>17. Transformar atributos em prova</w:t>
      </w:r>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B88917"/>
          </w:tcPr>
          <w:p>
            <w:r/>
            <w:r>
              <w:rPr>
                <w:rFonts w:ascii="Aptos" w:hAnsi="Aptos"/>
                <w:b/>
                <w:color w:val="FFFFFF"/>
                <w:sz w:val="17"/>
              </w:rPr>
              <w:t>Claim / conceito</w:t>
            </w:r>
          </w:p>
        </w:tc>
        <w:tc>
          <w:tcPr>
            <w:tcW w:type="dxa" w:w="7776"/>
            <w:vAlign w:val="center"/>
            <w:shd w:fill="B88917"/>
          </w:tcPr>
          <w:p>
            <w:r/>
            <w:r>
              <w:rPr>
                <w:rFonts w:ascii="Aptos" w:hAnsi="Aptos"/>
                <w:b/>
                <w:color w:val="FFFFFF"/>
                <w:sz w:val="17"/>
              </w:rPr>
              <w:t>Prova necessária</w:t>
            </w:r>
          </w:p>
        </w:tc>
      </w:tr>
      <w:tr>
        <w:tc>
          <w:tcPr>
            <w:tcW w:type="dxa" w:w="2880"/>
            <w:vAlign w:val="center"/>
          </w:tcPr>
          <w:p>
            <w:r/>
            <w:r>
              <w:rPr>
                <w:rFonts w:ascii="Aptos" w:hAnsi="Aptos"/>
                <w:b w:val="0"/>
                <w:color w:val="222222"/>
                <w:sz w:val="16"/>
              </w:rPr>
              <w:t>Completo</w:t>
            </w:r>
          </w:p>
        </w:tc>
        <w:tc>
          <w:tcPr>
            <w:tcW w:type="dxa" w:w="7776"/>
            <w:vAlign w:val="center"/>
          </w:tcPr>
          <w:p>
            <w:r/>
            <w:r>
              <w:rPr>
                <w:rFonts w:ascii="Aptos" w:hAnsi="Aptos"/>
                <w:b w:val="0"/>
                <w:color w:val="222222"/>
                <w:sz w:val="16"/>
              </w:rPr>
              <w:t>Mostrar buffet, cozinha, decoração, equipe, coordenação, estacionamento, estrutura infantil e o que está incluído.</w:t>
            </w:r>
          </w:p>
        </w:tc>
      </w:tr>
      <w:tr>
        <w:tc>
          <w:tcPr>
            <w:tcW w:type="dxa" w:w="2880"/>
            <w:vAlign w:val="center"/>
            <w:shd w:fill="FAF8F2"/>
          </w:tcPr>
          <w:p>
            <w:r/>
            <w:r>
              <w:rPr>
                <w:rFonts w:ascii="Aptos" w:hAnsi="Aptos"/>
                <w:b w:val="0"/>
                <w:color w:val="222222"/>
                <w:sz w:val="16"/>
              </w:rPr>
              <w:t>Tranquilidade</w:t>
            </w:r>
          </w:p>
        </w:tc>
        <w:tc>
          <w:tcPr>
            <w:tcW w:type="dxa" w:w="7776"/>
            <w:vAlign w:val="center"/>
            <w:shd w:fill="FAF8F2"/>
          </w:tcPr>
          <w:p>
            <w:r/>
            <w:r>
              <w:rPr>
                <w:rFonts w:ascii="Aptos" w:hAnsi="Aptos"/>
                <w:b w:val="0"/>
                <w:color w:val="222222"/>
                <w:sz w:val="16"/>
              </w:rPr>
              <w:t>Mostrar processo, responsável, etapas e tudo que o cliente deixa de administrar.</w:t>
            </w:r>
          </w:p>
        </w:tc>
      </w:tr>
      <w:tr>
        <w:tc>
          <w:tcPr>
            <w:tcW w:type="dxa" w:w="2880"/>
            <w:vAlign w:val="center"/>
          </w:tcPr>
          <w:p>
            <w:r/>
            <w:r>
              <w:rPr>
                <w:rFonts w:ascii="Aptos" w:hAnsi="Aptos"/>
                <w:b w:val="0"/>
                <w:color w:val="222222"/>
                <w:sz w:val="16"/>
              </w:rPr>
              <w:t>Gastronomia</w:t>
            </w:r>
          </w:p>
        </w:tc>
        <w:tc>
          <w:tcPr>
            <w:tcW w:type="dxa" w:w="7776"/>
            <w:vAlign w:val="center"/>
          </w:tcPr>
          <w:p>
            <w:r/>
            <w:r>
              <w:rPr>
                <w:rFonts w:ascii="Aptos" w:hAnsi="Aptos"/>
                <w:b w:val="0"/>
                <w:color w:val="222222"/>
                <w:sz w:val="16"/>
              </w:rPr>
              <w:t>Mostrar pratos, menus-amostra, formatos de serviço, cozinha e equipe.</w:t>
            </w:r>
          </w:p>
        </w:tc>
      </w:tr>
      <w:tr>
        <w:tc>
          <w:tcPr>
            <w:tcW w:type="dxa" w:w="2880"/>
            <w:vAlign w:val="center"/>
            <w:shd w:fill="FAF8F2"/>
          </w:tcPr>
          <w:p>
            <w:r/>
            <w:r>
              <w:rPr>
                <w:rFonts w:ascii="Aptos" w:hAnsi="Aptos"/>
                <w:b w:val="0"/>
                <w:color w:val="222222"/>
                <w:sz w:val="16"/>
              </w:rPr>
              <w:t>Estrutura</w:t>
            </w:r>
          </w:p>
        </w:tc>
        <w:tc>
          <w:tcPr>
            <w:tcW w:type="dxa" w:w="7776"/>
            <w:vAlign w:val="center"/>
            <w:shd w:fill="FAF8F2"/>
          </w:tcPr>
          <w:p>
            <w:r/>
            <w:r>
              <w:rPr>
                <w:rFonts w:ascii="Aptos" w:hAnsi="Aptos"/>
                <w:b w:val="0"/>
                <w:color w:val="222222"/>
                <w:sz w:val="16"/>
              </w:rPr>
              <w:t>Mostrar metragem, capacidade, estacionamento, climatização, acessibilidade, Wi‑Fi e layout.</w:t>
            </w:r>
          </w:p>
        </w:tc>
      </w:tr>
      <w:tr>
        <w:tc>
          <w:tcPr>
            <w:tcW w:type="dxa" w:w="2880"/>
            <w:vAlign w:val="center"/>
          </w:tcPr>
          <w:p>
            <w:r/>
            <w:r>
              <w:rPr>
                <w:rFonts w:ascii="Aptos" w:hAnsi="Aptos"/>
                <w:b w:val="0"/>
                <w:color w:val="222222"/>
                <w:sz w:val="16"/>
              </w:rPr>
              <w:t>Versatilidade</w:t>
            </w:r>
          </w:p>
        </w:tc>
        <w:tc>
          <w:tcPr>
            <w:tcW w:type="dxa" w:w="7776"/>
            <w:vAlign w:val="center"/>
          </w:tcPr>
          <w:p>
            <w:r/>
            <w:r>
              <w:rPr>
                <w:rFonts w:ascii="Aptos" w:hAnsi="Aptos"/>
                <w:b w:val="0"/>
                <w:color w:val="222222"/>
                <w:sz w:val="16"/>
              </w:rPr>
              <w:t>Mostrar eventos reais diferentes no mesmo espaço.</w:t>
            </w:r>
          </w:p>
        </w:tc>
      </w:tr>
      <w:tr>
        <w:tc>
          <w:tcPr>
            <w:tcW w:type="dxa" w:w="2880"/>
            <w:vAlign w:val="center"/>
            <w:shd w:fill="FAF8F2"/>
          </w:tcPr>
          <w:p>
            <w:r/>
            <w:r>
              <w:rPr>
                <w:rFonts w:ascii="Aptos" w:hAnsi="Aptos"/>
                <w:b w:val="0"/>
                <w:color w:val="222222"/>
                <w:sz w:val="16"/>
              </w:rPr>
              <w:t>Custo-benefício</w:t>
            </w:r>
          </w:p>
        </w:tc>
        <w:tc>
          <w:tcPr>
            <w:tcW w:type="dxa" w:w="7776"/>
            <w:vAlign w:val="center"/>
            <w:shd w:fill="FAF8F2"/>
          </w:tcPr>
          <w:p>
            <w:r/>
            <w:r>
              <w:rPr>
                <w:rFonts w:ascii="Aptos" w:hAnsi="Aptos"/>
                <w:b w:val="0"/>
                <w:color w:val="222222"/>
                <w:sz w:val="16"/>
              </w:rPr>
              <w:t>Mostrar quantidade de problemas e contratações resolvidos pelo conjunto, sem declarar 'somos os mais baratos'.</w:t>
            </w:r>
          </w:p>
        </w:tc>
      </w:tr>
      <w:tr>
        <w:tc>
          <w:tcPr>
            <w:tcW w:type="dxa" w:w="2880"/>
            <w:vAlign w:val="center"/>
          </w:tcPr>
          <w:p>
            <w:r/>
            <w:r>
              <w:rPr>
                <w:rFonts w:ascii="Aptos" w:hAnsi="Aptos"/>
                <w:b w:val="0"/>
                <w:color w:val="222222"/>
                <w:sz w:val="16"/>
              </w:rPr>
              <w:t>Experiência para todas as idades</w:t>
            </w:r>
          </w:p>
        </w:tc>
        <w:tc>
          <w:tcPr>
            <w:tcW w:type="dxa" w:w="7776"/>
            <w:vAlign w:val="center"/>
          </w:tcPr>
          <w:p>
            <w:r/>
            <w:r>
              <w:rPr>
                <w:rFonts w:ascii="Aptos" w:hAnsi="Aptos"/>
                <w:b w:val="0"/>
                <w:color w:val="222222"/>
                <w:sz w:val="16"/>
              </w:rPr>
              <w:t>Mostrar adultos, crianças e anfitriões usando o evento simultaneamente.</w:t>
            </w:r>
          </w:p>
        </w:tc>
      </w:tr>
    </w:tbl>
    <w:p/>
    <w:p>
      <w:pPr>
        <w:pStyle w:val="Heading1"/>
      </w:pPr>
      <w:r>
        <w:t>18. Arquitetura recomendada do novo site</w:t>
      </w:r>
    </w:p>
    <w:p>
      <w:r>
        <w:t>A arquitetura deve separar intenções quando a decisão de compra muda, não quando apenas muda a palavra-chave. Essa é uma das conclusões mais consistentes de todas as rodadas.</w:t>
      </w:r>
    </w:p>
    <w:tbl>
      <w:tblPr>
        <w:tblStyle w:val="TableGrid"/>
        <w:tblW w:type="auto" w:w="0"/>
        <w:jc w:val="center"/>
        <w:tblLook w:firstColumn="1" w:firstRow="1" w:lastColumn="0" w:lastRow="0" w:noHBand="0" w:noVBand="1" w:val="04A0"/>
      </w:tblPr>
      <w:tblGrid>
        <w:gridCol w:w="3331"/>
        <w:gridCol w:w="3331"/>
        <w:gridCol w:w="3331"/>
      </w:tblGrid>
      <w:tr>
        <w:tc>
          <w:tcPr>
            <w:tcW w:type="dxa" w:w="3168"/>
            <w:vAlign w:val="center"/>
            <w:shd w:fill="B88917"/>
          </w:tcPr>
          <w:p>
            <w:r/>
            <w:r>
              <w:rPr>
                <w:rFonts w:ascii="Aptos" w:hAnsi="Aptos"/>
                <w:b/>
                <w:color w:val="FFFFFF"/>
                <w:sz w:val="17"/>
              </w:rPr>
              <w:t>Página</w:t>
            </w:r>
          </w:p>
        </w:tc>
        <w:tc>
          <w:tcPr>
            <w:tcW w:type="dxa" w:w="6336"/>
            <w:vAlign w:val="center"/>
            <w:shd w:fill="B88917"/>
          </w:tcPr>
          <w:p>
            <w:r/>
            <w:r>
              <w:rPr>
                <w:rFonts w:ascii="Aptos" w:hAnsi="Aptos"/>
                <w:b/>
                <w:color w:val="FFFFFF"/>
                <w:sz w:val="17"/>
              </w:rPr>
              <w:t>Função</w:t>
            </w:r>
          </w:p>
        </w:tc>
        <w:tc>
          <w:tcPr>
            <w:tcW w:type="dxa" w:w="1152"/>
            <w:vAlign w:val="center"/>
            <w:shd w:fill="B88917"/>
          </w:tcPr>
          <w:p>
            <w:r/>
            <w:r>
              <w:rPr>
                <w:rFonts w:ascii="Aptos" w:hAnsi="Aptos"/>
                <w:b/>
                <w:color w:val="FFFFFF"/>
                <w:sz w:val="17"/>
              </w:rPr>
              <w:t>Prioridade</w:t>
            </w:r>
          </w:p>
        </w:tc>
      </w:tr>
      <w:tr>
        <w:tc>
          <w:tcPr>
            <w:tcW w:type="dxa" w:w="3168"/>
            <w:vAlign w:val="center"/>
          </w:tcPr>
          <w:p>
            <w:r/>
            <w:r>
              <w:rPr>
                <w:rFonts w:ascii="Aptos" w:hAnsi="Aptos"/>
                <w:b w:val="0"/>
                <w:color w:val="222222"/>
                <w:sz w:val="16"/>
              </w:rPr>
              <w:t>Home</w:t>
            </w:r>
          </w:p>
        </w:tc>
        <w:tc>
          <w:tcPr>
            <w:tcW w:type="dxa" w:w="6336"/>
            <w:vAlign w:val="center"/>
          </w:tcPr>
          <w:p>
            <w:r/>
            <w:r>
              <w:rPr>
                <w:rFonts w:ascii="Aptos" w:hAnsi="Aptos"/>
                <w:b w:val="0"/>
                <w:color w:val="222222"/>
                <w:sz w:val="16"/>
              </w:rPr>
              <w:t>Síntese da entidade, posicionamento, provas e rotas de navegação</w:t>
            </w:r>
          </w:p>
        </w:tc>
        <w:tc>
          <w:tcPr>
            <w:tcW w:type="dxa" w:w="1152"/>
            <w:vAlign w:val="center"/>
          </w:tcPr>
          <w:p>
            <w:r/>
            <w:r>
              <w:rPr>
                <w:rFonts w:ascii="Aptos" w:hAnsi="Aptos"/>
                <w:b w:val="0"/>
                <w:color w:val="222222"/>
                <w:sz w:val="16"/>
              </w:rPr>
              <w:t>P0</w:t>
            </w:r>
          </w:p>
        </w:tc>
      </w:tr>
      <w:tr>
        <w:tc>
          <w:tcPr>
            <w:tcW w:type="dxa" w:w="3168"/>
            <w:vAlign w:val="center"/>
            <w:shd w:fill="FAF8F2"/>
          </w:tcPr>
          <w:p>
            <w:r/>
            <w:r>
              <w:rPr>
                <w:rFonts w:ascii="Aptos" w:hAnsi="Aptos"/>
                <w:b w:val="0"/>
                <w:color w:val="222222"/>
                <w:sz w:val="16"/>
              </w:rPr>
              <w:t>Festa Infantil</w:t>
            </w:r>
          </w:p>
        </w:tc>
        <w:tc>
          <w:tcPr>
            <w:tcW w:type="dxa" w:w="6336"/>
            <w:vAlign w:val="center"/>
            <w:shd w:fill="FAF8F2"/>
          </w:tcPr>
          <w:p>
            <w:r/>
            <w:r>
              <w:rPr>
                <w:rFonts w:ascii="Aptos" w:hAnsi="Aptos"/>
                <w:b w:val="0"/>
                <w:color w:val="222222"/>
                <w:sz w:val="16"/>
              </w:rPr>
              <w:t>Diversão infantil + conforto adulto + segurança + gastronomia</w:t>
            </w:r>
          </w:p>
        </w:tc>
        <w:tc>
          <w:tcPr>
            <w:tcW w:type="dxa" w:w="1152"/>
            <w:vAlign w:val="center"/>
            <w:shd w:fill="FAF8F2"/>
          </w:tcPr>
          <w:p>
            <w:r/>
            <w:r>
              <w:rPr>
                <w:rFonts w:ascii="Aptos" w:hAnsi="Aptos"/>
                <w:b w:val="0"/>
                <w:color w:val="222222"/>
                <w:sz w:val="16"/>
              </w:rPr>
              <w:t>P0</w:t>
            </w:r>
          </w:p>
        </w:tc>
      </w:tr>
      <w:tr>
        <w:tc>
          <w:tcPr>
            <w:tcW w:type="dxa" w:w="3168"/>
            <w:vAlign w:val="center"/>
          </w:tcPr>
          <w:p>
            <w:r/>
            <w:r>
              <w:rPr>
                <w:rFonts w:ascii="Aptos" w:hAnsi="Aptos"/>
                <w:b w:val="0"/>
                <w:color w:val="222222"/>
                <w:sz w:val="16"/>
              </w:rPr>
              <w:t>Aniversários e Eventos Familiares</w:t>
            </w:r>
          </w:p>
        </w:tc>
        <w:tc>
          <w:tcPr>
            <w:tcW w:type="dxa" w:w="6336"/>
            <w:vAlign w:val="center"/>
          </w:tcPr>
          <w:p>
            <w:r/>
            <w:r>
              <w:rPr>
                <w:rFonts w:ascii="Aptos" w:hAnsi="Aptos"/>
                <w:b w:val="0"/>
                <w:color w:val="222222"/>
                <w:sz w:val="16"/>
              </w:rPr>
              <w:t>Principal materialização do território multigeracional</w:t>
            </w:r>
          </w:p>
        </w:tc>
        <w:tc>
          <w:tcPr>
            <w:tcW w:type="dxa" w:w="1152"/>
            <w:vAlign w:val="center"/>
          </w:tcPr>
          <w:p>
            <w:r/>
            <w:r>
              <w:rPr>
                <w:rFonts w:ascii="Aptos" w:hAnsi="Aptos"/>
                <w:b w:val="0"/>
                <w:color w:val="222222"/>
                <w:sz w:val="16"/>
              </w:rPr>
              <w:t>P0</w:t>
            </w:r>
          </w:p>
        </w:tc>
      </w:tr>
      <w:tr>
        <w:tc>
          <w:tcPr>
            <w:tcW w:type="dxa" w:w="3168"/>
            <w:vAlign w:val="center"/>
            <w:shd w:fill="FAF8F2"/>
          </w:tcPr>
          <w:p>
            <w:r/>
            <w:r>
              <w:rPr>
                <w:rFonts w:ascii="Aptos" w:hAnsi="Aptos"/>
                <w:b w:val="0"/>
                <w:color w:val="222222"/>
                <w:sz w:val="16"/>
              </w:rPr>
              <w:t>15 Anos</w:t>
            </w:r>
          </w:p>
        </w:tc>
        <w:tc>
          <w:tcPr>
            <w:tcW w:type="dxa" w:w="6336"/>
            <w:vAlign w:val="center"/>
            <w:shd w:fill="FAF8F2"/>
          </w:tcPr>
          <w:p>
            <w:r/>
            <w:r>
              <w:rPr>
                <w:rFonts w:ascii="Aptos" w:hAnsi="Aptos"/>
                <w:b w:val="0"/>
                <w:color w:val="222222"/>
                <w:sz w:val="16"/>
              </w:rPr>
              <w:t>Jornada própria de debutante e família</w:t>
            </w:r>
          </w:p>
        </w:tc>
        <w:tc>
          <w:tcPr>
            <w:tcW w:type="dxa" w:w="1152"/>
            <w:vAlign w:val="center"/>
            <w:shd w:fill="FAF8F2"/>
          </w:tcPr>
          <w:p>
            <w:r/>
            <w:r>
              <w:rPr>
                <w:rFonts w:ascii="Aptos" w:hAnsi="Aptos"/>
                <w:b w:val="0"/>
                <w:color w:val="222222"/>
                <w:sz w:val="16"/>
              </w:rPr>
              <w:t>P1</w:t>
            </w:r>
          </w:p>
        </w:tc>
      </w:tr>
      <w:tr>
        <w:tc>
          <w:tcPr>
            <w:tcW w:type="dxa" w:w="3168"/>
            <w:vAlign w:val="center"/>
          </w:tcPr>
          <w:p>
            <w:r/>
            <w:r>
              <w:rPr>
                <w:rFonts w:ascii="Aptos" w:hAnsi="Aptos"/>
                <w:b w:val="0"/>
                <w:color w:val="222222"/>
                <w:sz w:val="16"/>
              </w:rPr>
              <w:t>Corporativo e Confraternizações</w:t>
            </w:r>
          </w:p>
        </w:tc>
        <w:tc>
          <w:tcPr>
            <w:tcW w:type="dxa" w:w="6336"/>
            <w:vAlign w:val="center"/>
          </w:tcPr>
          <w:p>
            <w:r/>
            <w:r>
              <w:rPr>
                <w:rFonts w:ascii="Aptos" w:hAnsi="Aptos"/>
                <w:b w:val="0"/>
                <w:color w:val="222222"/>
                <w:sz w:val="16"/>
              </w:rPr>
              <w:t>Jornada B2B, logística, alimentação, operação e contato Royal</w:t>
            </w:r>
          </w:p>
        </w:tc>
        <w:tc>
          <w:tcPr>
            <w:tcW w:type="dxa" w:w="1152"/>
            <w:vAlign w:val="center"/>
          </w:tcPr>
          <w:p>
            <w:r/>
            <w:r>
              <w:rPr>
                <w:rFonts w:ascii="Aptos" w:hAnsi="Aptos"/>
                <w:b w:val="0"/>
                <w:color w:val="222222"/>
                <w:sz w:val="16"/>
              </w:rPr>
              <w:t>P1/P0</w:t>
            </w:r>
          </w:p>
        </w:tc>
      </w:tr>
      <w:tr>
        <w:tc>
          <w:tcPr>
            <w:tcW w:type="dxa" w:w="3168"/>
            <w:vAlign w:val="center"/>
            <w:shd w:fill="FAF8F2"/>
          </w:tcPr>
          <w:p>
            <w:r/>
            <w:r>
              <w:rPr>
                <w:rFonts w:ascii="Aptos" w:hAnsi="Aptos"/>
                <w:b w:val="0"/>
                <w:color w:val="222222"/>
                <w:sz w:val="16"/>
              </w:rPr>
              <w:t>Mini Wedding</w:t>
            </w:r>
          </w:p>
        </w:tc>
        <w:tc>
          <w:tcPr>
            <w:tcW w:type="dxa" w:w="6336"/>
            <w:vAlign w:val="center"/>
            <w:shd w:fill="FAF8F2"/>
          </w:tcPr>
          <w:p>
            <w:r/>
            <w:r>
              <w:rPr>
                <w:rFonts w:ascii="Aptos" w:hAnsi="Aptos"/>
                <w:b w:val="0"/>
                <w:color w:val="222222"/>
                <w:sz w:val="16"/>
              </w:rPr>
              <w:t>Casamento menor, acolhedor e completo</w:t>
            </w:r>
          </w:p>
        </w:tc>
        <w:tc>
          <w:tcPr>
            <w:tcW w:type="dxa" w:w="1152"/>
            <w:vAlign w:val="center"/>
            <w:shd w:fill="FAF8F2"/>
          </w:tcPr>
          <w:p>
            <w:r/>
            <w:r>
              <w:rPr>
                <w:rFonts w:ascii="Aptos" w:hAnsi="Aptos"/>
                <w:b w:val="0"/>
                <w:color w:val="222222"/>
                <w:sz w:val="16"/>
              </w:rPr>
              <w:t>P2</w:t>
            </w:r>
          </w:p>
        </w:tc>
      </w:tr>
      <w:tr>
        <w:tc>
          <w:tcPr>
            <w:tcW w:type="dxa" w:w="3168"/>
            <w:vAlign w:val="center"/>
          </w:tcPr>
          <w:p>
            <w:r/>
            <w:r>
              <w:rPr>
                <w:rFonts w:ascii="Aptos" w:hAnsi="Aptos"/>
                <w:b w:val="0"/>
                <w:color w:val="222222"/>
                <w:sz w:val="16"/>
              </w:rPr>
              <w:t>Almoços, Jantares e Recepções</w:t>
            </w:r>
          </w:p>
        </w:tc>
        <w:tc>
          <w:tcPr>
            <w:tcW w:type="dxa" w:w="6336"/>
            <w:vAlign w:val="center"/>
          </w:tcPr>
          <w:p>
            <w:r/>
            <w:r>
              <w:rPr>
                <w:rFonts w:ascii="Aptos" w:hAnsi="Aptos"/>
                <w:b w:val="0"/>
                <w:color w:val="222222"/>
                <w:sz w:val="16"/>
              </w:rPr>
              <w:t>Formatos gastronômicos e sociais</w:t>
            </w:r>
          </w:p>
        </w:tc>
        <w:tc>
          <w:tcPr>
            <w:tcW w:type="dxa" w:w="1152"/>
            <w:vAlign w:val="center"/>
          </w:tcPr>
          <w:p>
            <w:r/>
            <w:r>
              <w:rPr>
                <w:rFonts w:ascii="Aptos" w:hAnsi="Aptos"/>
                <w:b w:val="0"/>
                <w:color w:val="222222"/>
                <w:sz w:val="16"/>
              </w:rPr>
              <w:t>P2</w:t>
            </w:r>
          </w:p>
        </w:tc>
      </w:tr>
      <w:tr>
        <w:tc>
          <w:tcPr>
            <w:tcW w:type="dxa" w:w="3168"/>
            <w:vAlign w:val="center"/>
            <w:shd w:fill="FAF8F2"/>
          </w:tcPr>
          <w:p>
            <w:r/>
            <w:r>
              <w:rPr>
                <w:rFonts w:ascii="Aptos" w:hAnsi="Aptos"/>
                <w:b w:val="0"/>
                <w:color w:val="222222"/>
                <w:sz w:val="16"/>
              </w:rPr>
              <w:t>Espaço e Estrutura</w:t>
            </w:r>
          </w:p>
        </w:tc>
        <w:tc>
          <w:tcPr>
            <w:tcW w:type="dxa" w:w="6336"/>
            <w:vAlign w:val="center"/>
            <w:shd w:fill="FAF8F2"/>
          </w:tcPr>
          <w:p>
            <w:r/>
            <w:r>
              <w:rPr>
                <w:rFonts w:ascii="Aptos" w:hAnsi="Aptos"/>
                <w:b w:val="0"/>
                <w:color w:val="222222"/>
                <w:sz w:val="16"/>
              </w:rPr>
              <w:t>Fatos físicos, capacidades, layouts e integração</w:t>
            </w:r>
          </w:p>
        </w:tc>
        <w:tc>
          <w:tcPr>
            <w:tcW w:type="dxa" w:w="1152"/>
            <w:vAlign w:val="center"/>
            <w:shd w:fill="FAF8F2"/>
          </w:tcPr>
          <w:p>
            <w:r/>
            <w:r>
              <w:rPr>
                <w:rFonts w:ascii="Aptos" w:hAnsi="Aptos"/>
                <w:b w:val="0"/>
                <w:color w:val="222222"/>
                <w:sz w:val="16"/>
              </w:rPr>
              <w:t>P0</w:t>
            </w:r>
          </w:p>
        </w:tc>
      </w:tr>
      <w:tr>
        <w:tc>
          <w:tcPr>
            <w:tcW w:type="dxa" w:w="3168"/>
            <w:vAlign w:val="center"/>
          </w:tcPr>
          <w:p>
            <w:r/>
            <w:r>
              <w:rPr>
                <w:rFonts w:ascii="Aptos" w:hAnsi="Aptos"/>
                <w:b w:val="0"/>
                <w:color w:val="222222"/>
                <w:sz w:val="16"/>
              </w:rPr>
              <w:t>Gastronomia</w:t>
            </w:r>
          </w:p>
        </w:tc>
        <w:tc>
          <w:tcPr>
            <w:tcW w:type="dxa" w:w="6336"/>
            <w:vAlign w:val="center"/>
          </w:tcPr>
          <w:p>
            <w:r/>
            <w:r>
              <w:rPr>
                <w:rFonts w:ascii="Aptos" w:hAnsi="Aptos"/>
                <w:b w:val="0"/>
                <w:color w:val="222222"/>
                <w:sz w:val="16"/>
              </w:rPr>
              <w:t>Página de produto gastronômico</w:t>
            </w:r>
          </w:p>
        </w:tc>
        <w:tc>
          <w:tcPr>
            <w:tcW w:type="dxa" w:w="1152"/>
            <w:vAlign w:val="center"/>
          </w:tcPr>
          <w:p>
            <w:r/>
            <w:r>
              <w:rPr>
                <w:rFonts w:ascii="Aptos" w:hAnsi="Aptos"/>
                <w:b w:val="0"/>
                <w:color w:val="222222"/>
                <w:sz w:val="16"/>
              </w:rPr>
              <w:t>P0</w:t>
            </w:r>
          </w:p>
        </w:tc>
      </w:tr>
      <w:tr>
        <w:tc>
          <w:tcPr>
            <w:tcW w:type="dxa" w:w="3168"/>
            <w:vAlign w:val="center"/>
            <w:shd w:fill="FAF8F2"/>
          </w:tcPr>
          <w:p>
            <w:r/>
            <w:r>
              <w:rPr>
                <w:rFonts w:ascii="Aptos" w:hAnsi="Aptos"/>
                <w:b w:val="0"/>
                <w:color w:val="222222"/>
                <w:sz w:val="16"/>
              </w:rPr>
              <w:t>Como Funciona</w:t>
            </w:r>
          </w:p>
        </w:tc>
        <w:tc>
          <w:tcPr>
            <w:tcW w:type="dxa" w:w="6336"/>
            <w:vAlign w:val="center"/>
            <w:shd w:fill="FAF8F2"/>
          </w:tcPr>
          <w:p>
            <w:r/>
            <w:r>
              <w:rPr>
                <w:rFonts w:ascii="Aptos" w:hAnsi="Aptos"/>
                <w:b w:val="0"/>
                <w:color w:val="222222"/>
                <w:sz w:val="16"/>
              </w:rPr>
              <w:t>Processo, organização e tranquilidade</w:t>
            </w:r>
          </w:p>
        </w:tc>
        <w:tc>
          <w:tcPr>
            <w:tcW w:type="dxa" w:w="1152"/>
            <w:vAlign w:val="center"/>
            <w:shd w:fill="FAF8F2"/>
          </w:tcPr>
          <w:p>
            <w:r/>
            <w:r>
              <w:rPr>
                <w:rFonts w:ascii="Aptos" w:hAnsi="Aptos"/>
                <w:b w:val="0"/>
                <w:color w:val="222222"/>
                <w:sz w:val="16"/>
              </w:rPr>
              <w:t>P1/P0</w:t>
            </w:r>
          </w:p>
        </w:tc>
      </w:tr>
      <w:tr>
        <w:tc>
          <w:tcPr>
            <w:tcW w:type="dxa" w:w="3168"/>
            <w:vAlign w:val="center"/>
          </w:tcPr>
          <w:p>
            <w:r/>
            <w:r>
              <w:rPr>
                <w:rFonts w:ascii="Aptos" w:hAnsi="Aptos"/>
                <w:b w:val="0"/>
                <w:color w:val="222222"/>
                <w:sz w:val="16"/>
              </w:rPr>
              <w:t>Eventos Reais</w:t>
            </w:r>
          </w:p>
        </w:tc>
        <w:tc>
          <w:tcPr>
            <w:tcW w:type="dxa" w:w="6336"/>
            <w:vAlign w:val="center"/>
          </w:tcPr>
          <w:p>
            <w:r/>
            <w:r>
              <w:rPr>
                <w:rFonts w:ascii="Aptos" w:hAnsi="Aptos"/>
                <w:b w:val="0"/>
                <w:color w:val="222222"/>
                <w:sz w:val="16"/>
              </w:rPr>
              <w:t>Cases como prova, inspiração e SEO</w:t>
            </w:r>
          </w:p>
        </w:tc>
        <w:tc>
          <w:tcPr>
            <w:tcW w:type="dxa" w:w="1152"/>
            <w:vAlign w:val="center"/>
          </w:tcPr>
          <w:p>
            <w:r/>
            <w:r>
              <w:rPr>
                <w:rFonts w:ascii="Aptos" w:hAnsi="Aptos"/>
                <w:b w:val="0"/>
                <w:color w:val="222222"/>
                <w:sz w:val="16"/>
              </w:rPr>
              <w:t>P1</w:t>
            </w:r>
          </w:p>
        </w:tc>
      </w:tr>
      <w:tr>
        <w:tc>
          <w:tcPr>
            <w:tcW w:type="dxa" w:w="3168"/>
            <w:vAlign w:val="center"/>
            <w:shd w:fill="FAF8F2"/>
          </w:tcPr>
          <w:p>
            <w:r/>
            <w:r>
              <w:rPr>
                <w:rFonts w:ascii="Aptos" w:hAnsi="Aptos"/>
                <w:b w:val="0"/>
                <w:color w:val="222222"/>
                <w:sz w:val="16"/>
              </w:rPr>
              <w:t>O Divina</w:t>
            </w:r>
          </w:p>
        </w:tc>
        <w:tc>
          <w:tcPr>
            <w:tcW w:type="dxa" w:w="6336"/>
            <w:vAlign w:val="center"/>
            <w:shd w:fill="FAF8F2"/>
          </w:tcPr>
          <w:p>
            <w:r/>
            <w:r>
              <w:rPr>
                <w:rFonts w:ascii="Aptos" w:hAnsi="Aptos"/>
                <w:b w:val="0"/>
                <w:color w:val="222222"/>
                <w:sz w:val="16"/>
              </w:rPr>
              <w:t>História, equipe, identidade e confiança</w:t>
            </w:r>
          </w:p>
        </w:tc>
        <w:tc>
          <w:tcPr>
            <w:tcW w:type="dxa" w:w="1152"/>
            <w:vAlign w:val="center"/>
            <w:shd w:fill="FAF8F2"/>
          </w:tcPr>
          <w:p>
            <w:r/>
            <w:r>
              <w:rPr>
                <w:rFonts w:ascii="Aptos" w:hAnsi="Aptos"/>
                <w:b w:val="0"/>
                <w:color w:val="222222"/>
                <w:sz w:val="16"/>
              </w:rPr>
              <w:t>P2</w:t>
            </w:r>
          </w:p>
        </w:tc>
      </w:tr>
      <w:tr>
        <w:tc>
          <w:tcPr>
            <w:tcW w:type="dxa" w:w="3168"/>
            <w:vAlign w:val="center"/>
          </w:tcPr>
          <w:p>
            <w:r/>
            <w:r>
              <w:rPr>
                <w:rFonts w:ascii="Aptos" w:hAnsi="Aptos"/>
                <w:b w:val="0"/>
                <w:color w:val="222222"/>
                <w:sz w:val="16"/>
              </w:rPr>
              <w:t>FAQ</w:t>
            </w:r>
          </w:p>
        </w:tc>
        <w:tc>
          <w:tcPr>
            <w:tcW w:type="dxa" w:w="6336"/>
            <w:vAlign w:val="center"/>
          </w:tcPr>
          <w:p>
            <w:r/>
            <w:r>
              <w:rPr>
                <w:rFonts w:ascii="Aptos" w:hAnsi="Aptos"/>
                <w:b w:val="0"/>
                <w:color w:val="222222"/>
                <w:sz w:val="16"/>
              </w:rPr>
              <w:t>Dúvidas reais e redução de risco</w:t>
            </w:r>
          </w:p>
        </w:tc>
        <w:tc>
          <w:tcPr>
            <w:tcW w:type="dxa" w:w="1152"/>
            <w:vAlign w:val="center"/>
          </w:tcPr>
          <w:p>
            <w:r/>
            <w:r>
              <w:rPr>
                <w:rFonts w:ascii="Aptos" w:hAnsi="Aptos"/>
                <w:b w:val="0"/>
                <w:color w:val="222222"/>
                <w:sz w:val="16"/>
              </w:rPr>
              <w:t>P2/P3</w:t>
            </w:r>
          </w:p>
        </w:tc>
      </w:tr>
      <w:tr>
        <w:tc>
          <w:tcPr>
            <w:tcW w:type="dxa" w:w="3168"/>
            <w:vAlign w:val="center"/>
            <w:shd w:fill="FAF8F2"/>
          </w:tcPr>
          <w:p>
            <w:r/>
            <w:r>
              <w:rPr>
                <w:rFonts w:ascii="Aptos" w:hAnsi="Aptos"/>
                <w:b w:val="0"/>
                <w:color w:val="222222"/>
                <w:sz w:val="16"/>
              </w:rPr>
              <w:t>Localização e Contato</w:t>
            </w:r>
          </w:p>
        </w:tc>
        <w:tc>
          <w:tcPr>
            <w:tcW w:type="dxa" w:w="6336"/>
            <w:vAlign w:val="center"/>
            <w:shd w:fill="FAF8F2"/>
          </w:tcPr>
          <w:p>
            <w:r/>
            <w:r>
              <w:rPr>
                <w:rFonts w:ascii="Aptos" w:hAnsi="Aptos"/>
                <w:b w:val="0"/>
                <w:color w:val="222222"/>
                <w:sz w:val="16"/>
              </w:rPr>
              <w:t>SEO local, logística e conversão</w:t>
            </w:r>
          </w:p>
        </w:tc>
        <w:tc>
          <w:tcPr>
            <w:tcW w:type="dxa" w:w="1152"/>
            <w:vAlign w:val="center"/>
            <w:shd w:fill="FAF8F2"/>
          </w:tcPr>
          <w:p>
            <w:r/>
            <w:r>
              <w:rPr>
                <w:rFonts w:ascii="Aptos" w:hAnsi="Aptos"/>
                <w:b w:val="0"/>
                <w:color w:val="222222"/>
                <w:sz w:val="16"/>
              </w:rPr>
              <w:t>P0</w:t>
            </w:r>
          </w:p>
        </w:tc>
      </w:tr>
    </w:tbl>
    <w:p/>
    <w:p>
      <w:pPr>
        <w:pStyle w:val="Heading1"/>
      </w:pPr>
      <w:r>
        <w:t>19. Papel da Home</w:t>
      </w:r>
    </w:p>
    <w:p>
      <w:r>
        <w:t>A Home não deve tentar explicar todas as categorias em profundidade. Sua função é responder rapidamente: o que é o Divina, onde fica, para quem serve, por que considerar, qual é a estrutura, que tipo de experiência oferece e qual é o próximo passo.</w:t>
      </w:r>
    </w:p>
    <w:tbl>
      <w:tblPr>
        <w:tblStyle w:val="TableGrid"/>
        <w:tblW w:type="auto" w:w="0"/>
        <w:jc w:val="center"/>
        <w:tblLook w:firstColumn="1" w:firstRow="1" w:lastColumn="0" w:lastRow="0" w:noHBand="0" w:noVBand="1" w:val="04A0"/>
      </w:tblPr>
      <w:tblGrid>
        <w:gridCol w:w="4997"/>
        <w:gridCol w:w="4997"/>
      </w:tblGrid>
      <w:tr>
        <w:tc>
          <w:tcPr>
            <w:tcW w:type="dxa" w:w="3168"/>
            <w:vAlign w:val="center"/>
            <w:shd w:fill="B88917"/>
          </w:tcPr>
          <w:p>
            <w:r/>
            <w:r>
              <w:rPr>
                <w:rFonts w:ascii="Aptos" w:hAnsi="Aptos"/>
                <w:b/>
                <w:color w:val="FFFFFF"/>
                <w:sz w:val="17"/>
              </w:rPr>
              <w:t>Sequência</w:t>
            </w:r>
          </w:p>
        </w:tc>
        <w:tc>
          <w:tcPr>
            <w:tcW w:type="dxa" w:w="7488"/>
            <w:vAlign w:val="center"/>
            <w:shd w:fill="B88917"/>
          </w:tcPr>
          <w:p>
            <w:r/>
            <w:r>
              <w:rPr>
                <w:rFonts w:ascii="Aptos" w:hAnsi="Aptos"/>
                <w:b/>
                <w:color w:val="FFFFFF"/>
                <w:sz w:val="17"/>
              </w:rPr>
              <w:t>Função</w:t>
            </w:r>
          </w:p>
        </w:tc>
      </w:tr>
      <w:tr>
        <w:tc>
          <w:tcPr>
            <w:tcW w:type="dxa" w:w="3168"/>
            <w:vAlign w:val="center"/>
          </w:tcPr>
          <w:p>
            <w:r/>
            <w:r>
              <w:rPr>
                <w:rFonts w:ascii="Aptos" w:hAnsi="Aptos"/>
                <w:b w:val="0"/>
                <w:color w:val="222222"/>
                <w:sz w:val="16"/>
              </w:rPr>
              <w:t>1. Hero</w:t>
            </w:r>
          </w:p>
        </w:tc>
        <w:tc>
          <w:tcPr>
            <w:tcW w:type="dxa" w:w="7488"/>
            <w:vAlign w:val="center"/>
          </w:tcPr>
          <w:p>
            <w:r/>
            <w:r>
              <w:rPr>
                <w:rFonts w:ascii="Aptos" w:hAnsi="Aptos"/>
                <w:b w:val="0"/>
                <w:color w:val="222222"/>
                <w:sz w:val="16"/>
              </w:rPr>
              <w:t>Categoria + Curitiba/Mercês + benefício claro + CTA</w:t>
            </w:r>
          </w:p>
        </w:tc>
      </w:tr>
      <w:tr>
        <w:tc>
          <w:tcPr>
            <w:tcW w:type="dxa" w:w="3168"/>
            <w:vAlign w:val="center"/>
            <w:shd w:fill="FAF8F2"/>
          </w:tcPr>
          <w:p>
            <w:r/>
            <w:r>
              <w:rPr>
                <w:rFonts w:ascii="Aptos" w:hAnsi="Aptos"/>
                <w:b w:val="0"/>
                <w:color w:val="222222"/>
                <w:sz w:val="16"/>
              </w:rPr>
              <w:t>2. Prova rápida</w:t>
            </w:r>
          </w:p>
        </w:tc>
        <w:tc>
          <w:tcPr>
            <w:tcW w:type="dxa" w:w="7488"/>
            <w:vAlign w:val="center"/>
            <w:shd w:fill="FAF8F2"/>
          </w:tcPr>
          <w:p>
            <w:r/>
            <w:r>
              <w:rPr>
                <w:rFonts w:ascii="Aptos" w:hAnsi="Aptos"/>
                <w:b w:val="0"/>
                <w:color w:val="222222"/>
                <w:sz w:val="16"/>
              </w:rPr>
              <w:t>Capacidade, metragem, estacionamento, climatização, buffet/cozinha, evento único</w:t>
            </w:r>
          </w:p>
        </w:tc>
      </w:tr>
      <w:tr>
        <w:tc>
          <w:tcPr>
            <w:tcW w:type="dxa" w:w="3168"/>
            <w:vAlign w:val="center"/>
          </w:tcPr>
          <w:p>
            <w:r/>
            <w:r>
              <w:rPr>
                <w:rFonts w:ascii="Aptos" w:hAnsi="Aptos"/>
                <w:b w:val="0"/>
                <w:color w:val="222222"/>
                <w:sz w:val="16"/>
              </w:rPr>
              <w:t>3. Tipos de evento</w:t>
            </w:r>
          </w:p>
        </w:tc>
        <w:tc>
          <w:tcPr>
            <w:tcW w:type="dxa" w:w="7488"/>
            <w:vAlign w:val="center"/>
          </w:tcPr>
          <w:p>
            <w:r/>
            <w:r>
              <w:rPr>
                <w:rFonts w:ascii="Aptos" w:hAnsi="Aptos"/>
                <w:b w:val="0"/>
                <w:color w:val="222222"/>
                <w:sz w:val="16"/>
              </w:rPr>
              <w:t>Mostrar amplitude sem transformar a Home em catálogo</w:t>
            </w:r>
          </w:p>
        </w:tc>
      </w:tr>
      <w:tr>
        <w:tc>
          <w:tcPr>
            <w:tcW w:type="dxa" w:w="3168"/>
            <w:vAlign w:val="center"/>
            <w:shd w:fill="FAF8F2"/>
          </w:tcPr>
          <w:p>
            <w:r/>
            <w:r>
              <w:rPr>
                <w:rFonts w:ascii="Aptos" w:hAnsi="Aptos"/>
                <w:b w:val="0"/>
                <w:color w:val="222222"/>
                <w:sz w:val="16"/>
              </w:rPr>
              <w:t>4. Adultos + crianças</w:t>
            </w:r>
          </w:p>
        </w:tc>
        <w:tc>
          <w:tcPr>
            <w:tcW w:type="dxa" w:w="7488"/>
            <w:vAlign w:val="center"/>
            <w:shd w:fill="FAF8F2"/>
          </w:tcPr>
          <w:p>
            <w:r/>
            <w:r>
              <w:rPr>
                <w:rFonts w:ascii="Aptos" w:hAnsi="Aptos"/>
                <w:b w:val="0"/>
                <w:color w:val="222222"/>
                <w:sz w:val="16"/>
              </w:rPr>
              <w:t>Materializar hospitalidade multigeracional</w:t>
            </w:r>
          </w:p>
        </w:tc>
      </w:tr>
      <w:tr>
        <w:tc>
          <w:tcPr>
            <w:tcW w:type="dxa" w:w="3168"/>
            <w:vAlign w:val="center"/>
          </w:tcPr>
          <w:p>
            <w:r/>
            <w:r>
              <w:rPr>
                <w:rFonts w:ascii="Aptos" w:hAnsi="Aptos"/>
                <w:b w:val="0"/>
                <w:color w:val="222222"/>
                <w:sz w:val="16"/>
              </w:rPr>
              <w:t>5. Gastronomia</w:t>
            </w:r>
          </w:p>
        </w:tc>
        <w:tc>
          <w:tcPr>
            <w:tcW w:type="dxa" w:w="7488"/>
            <w:vAlign w:val="center"/>
          </w:tcPr>
          <w:p>
            <w:r/>
            <w:r>
              <w:rPr>
                <w:rFonts w:ascii="Aptos" w:hAnsi="Aptos"/>
                <w:b w:val="0"/>
                <w:color w:val="222222"/>
                <w:sz w:val="16"/>
              </w:rPr>
              <w:t>Mostrar comida real, formatos e serviço</w:t>
            </w:r>
          </w:p>
        </w:tc>
      </w:tr>
      <w:tr>
        <w:tc>
          <w:tcPr>
            <w:tcW w:type="dxa" w:w="3168"/>
            <w:vAlign w:val="center"/>
            <w:shd w:fill="FAF8F2"/>
          </w:tcPr>
          <w:p>
            <w:r/>
            <w:r>
              <w:rPr>
                <w:rFonts w:ascii="Aptos" w:hAnsi="Aptos"/>
                <w:b w:val="0"/>
                <w:color w:val="222222"/>
                <w:sz w:val="16"/>
              </w:rPr>
              <w:t>6. Espaço e estrutura</w:t>
            </w:r>
          </w:p>
        </w:tc>
        <w:tc>
          <w:tcPr>
            <w:tcW w:type="dxa" w:w="7488"/>
            <w:vAlign w:val="center"/>
            <w:shd w:fill="FAF8F2"/>
          </w:tcPr>
          <w:p>
            <w:r/>
            <w:r>
              <w:rPr>
                <w:rFonts w:ascii="Aptos" w:hAnsi="Aptos"/>
                <w:b w:val="0"/>
                <w:color w:val="222222"/>
                <w:sz w:val="16"/>
              </w:rPr>
              <w:t>Fatos + imagens funcionais</w:t>
            </w:r>
          </w:p>
        </w:tc>
      </w:tr>
      <w:tr>
        <w:tc>
          <w:tcPr>
            <w:tcW w:type="dxa" w:w="3168"/>
            <w:vAlign w:val="center"/>
          </w:tcPr>
          <w:p>
            <w:r/>
            <w:r>
              <w:rPr>
                <w:rFonts w:ascii="Aptos" w:hAnsi="Aptos"/>
                <w:b w:val="0"/>
                <w:color w:val="222222"/>
                <w:sz w:val="16"/>
              </w:rPr>
              <w:t>7. Como funciona</w:t>
            </w:r>
          </w:p>
        </w:tc>
        <w:tc>
          <w:tcPr>
            <w:tcW w:type="dxa" w:w="7488"/>
            <w:vAlign w:val="center"/>
          </w:tcPr>
          <w:p>
            <w:r/>
            <w:r>
              <w:rPr>
                <w:rFonts w:ascii="Aptos" w:hAnsi="Aptos"/>
                <w:b w:val="0"/>
                <w:color w:val="222222"/>
                <w:sz w:val="16"/>
              </w:rPr>
              <w:t>Mostrar organização e reduzir ansiedade</w:t>
            </w:r>
          </w:p>
        </w:tc>
      </w:tr>
      <w:tr>
        <w:tc>
          <w:tcPr>
            <w:tcW w:type="dxa" w:w="3168"/>
            <w:vAlign w:val="center"/>
            <w:shd w:fill="FAF8F2"/>
          </w:tcPr>
          <w:p>
            <w:r/>
            <w:r>
              <w:rPr>
                <w:rFonts w:ascii="Aptos" w:hAnsi="Aptos"/>
                <w:b w:val="0"/>
                <w:color w:val="222222"/>
                <w:sz w:val="16"/>
              </w:rPr>
              <w:t>8. Eventos reais / avaliações</w:t>
            </w:r>
          </w:p>
        </w:tc>
        <w:tc>
          <w:tcPr>
            <w:tcW w:type="dxa" w:w="7488"/>
            <w:vAlign w:val="center"/>
            <w:shd w:fill="FAF8F2"/>
          </w:tcPr>
          <w:p>
            <w:r/>
            <w:r>
              <w:rPr>
                <w:rFonts w:ascii="Aptos" w:hAnsi="Aptos"/>
                <w:b w:val="0"/>
                <w:color w:val="222222"/>
                <w:sz w:val="16"/>
              </w:rPr>
              <w:t>Prova social e repertório</w:t>
            </w:r>
          </w:p>
        </w:tc>
      </w:tr>
      <w:tr>
        <w:tc>
          <w:tcPr>
            <w:tcW w:type="dxa" w:w="3168"/>
            <w:vAlign w:val="center"/>
          </w:tcPr>
          <w:p>
            <w:r/>
            <w:r>
              <w:rPr>
                <w:rFonts w:ascii="Aptos" w:hAnsi="Aptos"/>
                <w:b w:val="0"/>
                <w:color w:val="222222"/>
                <w:sz w:val="16"/>
              </w:rPr>
              <w:t>9. Localização + CTA final</w:t>
            </w:r>
          </w:p>
        </w:tc>
        <w:tc>
          <w:tcPr>
            <w:tcW w:type="dxa" w:w="7488"/>
            <w:vAlign w:val="center"/>
          </w:tcPr>
          <w:p>
            <w:r/>
            <w:r>
              <w:rPr>
                <w:rFonts w:ascii="Aptos" w:hAnsi="Aptos"/>
                <w:b w:val="0"/>
                <w:color w:val="222222"/>
                <w:sz w:val="16"/>
              </w:rPr>
              <w:t>Mercês, mapa, WhatsApp e proposta</w:t>
            </w:r>
          </w:p>
        </w:tc>
      </w:tr>
    </w:tbl>
    <w:p/>
    <w:p>
      <w:pPr>
        <w:pStyle w:val="Heading1"/>
      </w:pPr>
      <w:r>
        <w:t>20. Direção para o Hero</w:t>
      </w:r>
    </w:p>
    <w:p>
      <w:r>
        <w:t>O Hero atual ou futuro precisa evitar dois extremos: parecer um buffet infantil e afastar eventos adultos; ou parecer um espaço adulto genérico e esconder uma das maiores vantagens do negócio. O posicionamento deve ser percebido como 'espaço de eventos completo em Curitiba', enquanto a hospitalidade multigeracional aparece como benefício e prova ao longo da Home.</w:t>
      </w:r>
    </w:p>
    <w:p>
      <w:pPr>
        <w:pStyle w:val="ListBullet"/>
        <w:spacing w:after="40"/>
      </w:pPr>
      <w:r>
        <w:t>Deixar categoria e Curitiba claras.</w:t>
      </w:r>
    </w:p>
    <w:p>
      <w:pPr>
        <w:pStyle w:val="ListBullet"/>
        <w:spacing w:after="40"/>
      </w:pPr>
      <w:r>
        <w:t>Evitar slogans abstratos antes de explicar o que é o Divina.</w:t>
      </w:r>
    </w:p>
    <w:p>
      <w:pPr>
        <w:pStyle w:val="ListBullet"/>
        <w:spacing w:after="40"/>
      </w:pPr>
      <w:r>
        <w:t>Usar uma fotografia real que não infantilize a marca inteira.</w:t>
      </w:r>
    </w:p>
    <w:p>
      <w:pPr>
        <w:pStyle w:val="ListBullet"/>
        <w:spacing w:after="40"/>
      </w:pPr>
      <w:r>
        <w:t>CTA primário único e claro; alternativas contextuais podem aparecer depois.</w:t>
      </w:r>
    </w:p>
    <w:p>
      <w:pPr>
        <w:pStyle w:val="ListBullet"/>
        <w:spacing w:after="40"/>
      </w:pPr>
      <w:r>
        <w:t>Não sobrecarregar a primeira dobra com todos os números e todos os tipos de evento.</w:t>
      </w:r>
    </w:p>
    <w:p>
      <w:pPr>
        <w:pStyle w:val="Heading1"/>
      </w:pPr>
      <w:r>
        <w:t>21. Estratégia competitiva: o que copiar como princípio, adaptar e evitar</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944"/>
            <w:vAlign w:val="center"/>
            <w:shd w:fill="B88917"/>
          </w:tcPr>
          <w:p>
            <w:r/>
            <w:r>
              <w:rPr>
                <w:rFonts w:ascii="Aptos" w:hAnsi="Aptos"/>
                <w:b/>
                <w:color w:val="FFFFFF"/>
                <w:sz w:val="17"/>
              </w:rPr>
              <w:t>Referência</w:t>
            </w:r>
          </w:p>
        </w:tc>
        <w:tc>
          <w:tcPr>
            <w:tcW w:type="dxa" w:w="1656"/>
            <w:vAlign w:val="center"/>
            <w:shd w:fill="B88917"/>
          </w:tcPr>
          <w:p>
            <w:r/>
            <w:r>
              <w:rPr>
                <w:rFonts w:ascii="Aptos" w:hAnsi="Aptos"/>
                <w:b/>
                <w:color w:val="FFFFFF"/>
                <w:sz w:val="17"/>
              </w:rPr>
              <w:t>Ação</w:t>
            </w:r>
          </w:p>
        </w:tc>
        <w:tc>
          <w:tcPr>
            <w:tcW w:type="dxa" w:w="3816"/>
            <w:vAlign w:val="center"/>
            <w:shd w:fill="B88917"/>
          </w:tcPr>
          <w:p>
            <w:r/>
            <w:r>
              <w:rPr>
                <w:rFonts w:ascii="Aptos" w:hAnsi="Aptos"/>
                <w:b/>
                <w:color w:val="FFFFFF"/>
                <w:sz w:val="17"/>
              </w:rPr>
              <w:t>Princípio útil</w:t>
            </w:r>
          </w:p>
        </w:tc>
        <w:tc>
          <w:tcPr>
            <w:tcW w:type="dxa" w:w="3456"/>
            <w:vAlign w:val="center"/>
            <w:shd w:fill="B88917"/>
          </w:tcPr>
          <w:p>
            <w:r/>
            <w:r>
              <w:rPr>
                <w:rFonts w:ascii="Aptos" w:hAnsi="Aptos"/>
                <w:b/>
                <w:color w:val="FFFFFF"/>
                <w:sz w:val="17"/>
              </w:rPr>
              <w:t>Evitar</w:t>
            </w:r>
          </w:p>
        </w:tc>
      </w:tr>
      <w:tr>
        <w:tc>
          <w:tcPr>
            <w:tcW w:type="dxa" w:w="1944"/>
            <w:vAlign w:val="center"/>
          </w:tcPr>
          <w:p>
            <w:r/>
            <w:r>
              <w:rPr>
                <w:rFonts w:ascii="Aptos" w:hAnsi="Aptos"/>
                <w:b w:val="0"/>
                <w:color w:val="222222"/>
                <w:sz w:val="16"/>
              </w:rPr>
              <w:t>Lipe &amp; Gabi</w:t>
            </w:r>
          </w:p>
        </w:tc>
        <w:tc>
          <w:tcPr>
            <w:tcW w:type="dxa" w:w="1656"/>
            <w:vAlign w:val="center"/>
          </w:tcPr>
          <w:p>
            <w:r/>
            <w:r>
              <w:rPr>
                <w:rFonts w:ascii="Aptos" w:hAnsi="Aptos"/>
                <w:b w:val="0"/>
                <w:color w:val="222222"/>
                <w:sz w:val="16"/>
              </w:rPr>
              <w:t>ADAPTAR</w:t>
            </w:r>
          </w:p>
        </w:tc>
        <w:tc>
          <w:tcPr>
            <w:tcW w:type="dxa" w:w="3816"/>
            <w:vAlign w:val="center"/>
          </w:tcPr>
          <w:p>
            <w:r/>
            <w:r>
              <w:rPr>
                <w:rFonts w:ascii="Aptos" w:hAnsi="Aptos"/>
                <w:b w:val="0"/>
                <w:color w:val="222222"/>
                <w:sz w:val="16"/>
              </w:rPr>
              <w:t>Baixa fricção, facts-first, SEO local/intenção</w:t>
            </w:r>
          </w:p>
        </w:tc>
        <w:tc>
          <w:tcPr>
            <w:tcW w:type="dxa" w:w="3456"/>
            <w:vAlign w:val="center"/>
          </w:tcPr>
          <w:p>
            <w:r/>
            <w:r>
              <w:rPr>
                <w:rFonts w:ascii="Aptos" w:hAnsi="Aptos"/>
                <w:b w:val="0"/>
                <w:color w:val="222222"/>
                <w:sz w:val="16"/>
              </w:rPr>
              <w:t>Keyword stuffing e páginas quase duplicadas</w:t>
            </w:r>
          </w:p>
        </w:tc>
      </w:tr>
      <w:tr>
        <w:tc>
          <w:tcPr>
            <w:tcW w:type="dxa" w:w="1944"/>
            <w:vAlign w:val="center"/>
            <w:shd w:fill="FAF8F2"/>
          </w:tcPr>
          <w:p>
            <w:r/>
            <w:r>
              <w:rPr>
                <w:rFonts w:ascii="Aptos" w:hAnsi="Aptos"/>
                <w:b w:val="0"/>
                <w:color w:val="222222"/>
                <w:sz w:val="16"/>
              </w:rPr>
              <w:t>Mundo Kids</w:t>
            </w:r>
          </w:p>
        </w:tc>
        <w:tc>
          <w:tcPr>
            <w:tcW w:type="dxa" w:w="1656"/>
            <w:vAlign w:val="center"/>
            <w:shd w:fill="FAF8F2"/>
          </w:tcPr>
          <w:p>
            <w:r/>
            <w:r>
              <w:rPr>
                <w:rFonts w:ascii="Aptos" w:hAnsi="Aptos"/>
                <w:b w:val="0"/>
                <w:color w:val="222222"/>
                <w:sz w:val="16"/>
              </w:rPr>
              <w:t>ADAPTAR</w:t>
            </w:r>
          </w:p>
        </w:tc>
        <w:tc>
          <w:tcPr>
            <w:tcW w:type="dxa" w:w="3816"/>
            <w:vAlign w:val="center"/>
            <w:shd w:fill="FAF8F2"/>
          </w:tcPr>
          <w:p>
            <w:r/>
            <w:r>
              <w:rPr>
                <w:rFonts w:ascii="Aptos" w:hAnsi="Aptos"/>
                <w:b w:val="0"/>
                <w:color w:val="222222"/>
                <w:sz w:val="16"/>
              </w:rPr>
              <w:t>Adultos como usuários; gastronomia integrada à festa infantil</w:t>
            </w:r>
          </w:p>
        </w:tc>
        <w:tc>
          <w:tcPr>
            <w:tcW w:type="dxa" w:w="3456"/>
            <w:vAlign w:val="center"/>
            <w:shd w:fill="FAF8F2"/>
          </w:tcPr>
          <w:p>
            <w:r/>
            <w:r>
              <w:rPr>
                <w:rFonts w:ascii="Aptos" w:hAnsi="Aptos"/>
                <w:b w:val="0"/>
                <w:color w:val="222222"/>
                <w:sz w:val="16"/>
              </w:rPr>
              <w:t>Competir frontalmente como infantil premium</w:t>
            </w:r>
          </w:p>
        </w:tc>
      </w:tr>
      <w:tr>
        <w:tc>
          <w:tcPr>
            <w:tcW w:type="dxa" w:w="1944"/>
            <w:vAlign w:val="center"/>
          </w:tcPr>
          <w:p>
            <w:r/>
            <w:r>
              <w:rPr>
                <w:rFonts w:ascii="Aptos" w:hAnsi="Aptos"/>
                <w:b w:val="0"/>
                <w:color w:val="222222"/>
                <w:sz w:val="16"/>
              </w:rPr>
              <w:t>Dreamland</w:t>
            </w:r>
          </w:p>
        </w:tc>
        <w:tc>
          <w:tcPr>
            <w:tcW w:type="dxa" w:w="1656"/>
            <w:vAlign w:val="center"/>
          </w:tcPr>
          <w:p>
            <w:r/>
            <w:r>
              <w:rPr>
                <w:rFonts w:ascii="Aptos" w:hAnsi="Aptos"/>
                <w:b w:val="0"/>
                <w:color w:val="222222"/>
                <w:sz w:val="16"/>
              </w:rPr>
              <w:t>COPIAR PRINCÍPIO</w:t>
            </w:r>
          </w:p>
        </w:tc>
        <w:tc>
          <w:tcPr>
            <w:tcW w:type="dxa" w:w="3816"/>
            <w:vAlign w:val="center"/>
          </w:tcPr>
          <w:p>
            <w:r/>
            <w:r>
              <w:rPr>
                <w:rFonts w:ascii="Aptos" w:hAnsi="Aptos"/>
                <w:b w:val="0"/>
                <w:color w:val="222222"/>
                <w:sz w:val="16"/>
              </w:rPr>
              <w:t>Páginas por intenção real</w:t>
            </w:r>
          </w:p>
        </w:tc>
        <w:tc>
          <w:tcPr>
            <w:tcW w:type="dxa" w:w="3456"/>
            <w:vAlign w:val="center"/>
          </w:tcPr>
          <w:p>
            <w:r/>
            <w:r>
              <w:rPr>
                <w:rFonts w:ascii="Aptos" w:hAnsi="Aptos"/>
                <w:b w:val="0"/>
                <w:color w:val="222222"/>
                <w:sz w:val="16"/>
              </w:rPr>
              <w:t>Copy reutilizada entre eventos</w:t>
            </w:r>
          </w:p>
        </w:tc>
      </w:tr>
      <w:tr>
        <w:tc>
          <w:tcPr>
            <w:tcW w:type="dxa" w:w="1944"/>
            <w:vAlign w:val="center"/>
            <w:shd w:fill="FAF8F2"/>
          </w:tcPr>
          <w:p>
            <w:r/>
            <w:r>
              <w:rPr>
                <w:rFonts w:ascii="Aptos" w:hAnsi="Aptos"/>
                <w:b w:val="0"/>
                <w:color w:val="222222"/>
                <w:sz w:val="16"/>
              </w:rPr>
              <w:t>Brigadeiro</w:t>
            </w:r>
          </w:p>
        </w:tc>
        <w:tc>
          <w:tcPr>
            <w:tcW w:type="dxa" w:w="1656"/>
            <w:vAlign w:val="center"/>
            <w:shd w:fill="FAF8F2"/>
          </w:tcPr>
          <w:p>
            <w:r/>
            <w:r>
              <w:rPr>
                <w:rFonts w:ascii="Aptos" w:hAnsi="Aptos"/>
                <w:b w:val="0"/>
                <w:color w:val="222222"/>
                <w:sz w:val="16"/>
              </w:rPr>
              <w:t>COPIAR PRINCÍPIO</w:t>
            </w:r>
          </w:p>
        </w:tc>
        <w:tc>
          <w:tcPr>
            <w:tcW w:type="dxa" w:w="3816"/>
            <w:vAlign w:val="center"/>
            <w:shd w:fill="FAF8F2"/>
          </w:tcPr>
          <w:p>
            <w:r/>
            <w:r>
              <w:rPr>
                <w:rFonts w:ascii="Aptos" w:hAnsi="Aptos"/>
                <w:b w:val="0"/>
                <w:color w:val="222222"/>
                <w:sz w:val="16"/>
              </w:rPr>
              <w:t>Posicionamento memorável baseado em escolha real</w:t>
            </w:r>
          </w:p>
        </w:tc>
        <w:tc>
          <w:tcPr>
            <w:tcW w:type="dxa" w:w="3456"/>
            <w:vAlign w:val="center"/>
            <w:shd w:fill="FAF8F2"/>
          </w:tcPr>
          <w:p>
            <w:r/>
            <w:r>
              <w:rPr>
                <w:rFonts w:ascii="Aptos" w:hAnsi="Aptos"/>
                <w:b w:val="0"/>
                <w:color w:val="222222"/>
                <w:sz w:val="16"/>
              </w:rPr>
              <w:t>Importar a tese sem eletrônicos/natureza</w:t>
            </w:r>
          </w:p>
        </w:tc>
      </w:tr>
      <w:tr>
        <w:tc>
          <w:tcPr>
            <w:tcW w:type="dxa" w:w="1944"/>
            <w:vAlign w:val="center"/>
          </w:tcPr>
          <w:p>
            <w:r/>
            <w:r>
              <w:rPr>
                <w:rFonts w:ascii="Aptos" w:hAnsi="Aptos"/>
                <w:b w:val="0"/>
                <w:color w:val="222222"/>
                <w:sz w:val="16"/>
              </w:rPr>
              <w:t>A Casa na Árvore</w:t>
            </w:r>
          </w:p>
        </w:tc>
        <w:tc>
          <w:tcPr>
            <w:tcW w:type="dxa" w:w="1656"/>
            <w:vAlign w:val="center"/>
          </w:tcPr>
          <w:p>
            <w:r/>
            <w:r>
              <w:rPr>
                <w:rFonts w:ascii="Aptos" w:hAnsi="Aptos"/>
                <w:b w:val="0"/>
                <w:color w:val="222222"/>
                <w:sz w:val="16"/>
              </w:rPr>
              <w:t>ADAPTAR</w:t>
            </w:r>
          </w:p>
        </w:tc>
        <w:tc>
          <w:tcPr>
            <w:tcW w:type="dxa" w:w="3816"/>
            <w:vAlign w:val="center"/>
          </w:tcPr>
          <w:p>
            <w:r/>
            <w:r>
              <w:rPr>
                <w:rFonts w:ascii="Aptos" w:hAnsi="Aptos"/>
                <w:b w:val="0"/>
                <w:color w:val="222222"/>
                <w:sz w:val="16"/>
              </w:rPr>
              <w:t>Transparência operacional e alimentar</w:t>
            </w:r>
          </w:p>
        </w:tc>
        <w:tc>
          <w:tcPr>
            <w:tcW w:type="dxa" w:w="3456"/>
            <w:vAlign w:val="center"/>
          </w:tcPr>
          <w:p>
            <w:r/>
            <w:r>
              <w:rPr>
                <w:rFonts w:ascii="Aptos" w:hAnsi="Aptos"/>
                <w:b w:val="0"/>
                <w:color w:val="222222"/>
                <w:sz w:val="16"/>
              </w:rPr>
              <w:t>Baixa revisão editorial</w:t>
            </w:r>
          </w:p>
        </w:tc>
      </w:tr>
      <w:tr>
        <w:tc>
          <w:tcPr>
            <w:tcW w:type="dxa" w:w="1944"/>
            <w:vAlign w:val="center"/>
            <w:shd w:fill="FAF8F2"/>
          </w:tcPr>
          <w:p>
            <w:r/>
            <w:r>
              <w:rPr>
                <w:rFonts w:ascii="Aptos" w:hAnsi="Aptos"/>
                <w:b w:val="0"/>
                <w:color w:val="222222"/>
                <w:sz w:val="16"/>
              </w:rPr>
              <w:t>Spot105</w:t>
            </w:r>
          </w:p>
        </w:tc>
        <w:tc>
          <w:tcPr>
            <w:tcW w:type="dxa" w:w="1656"/>
            <w:vAlign w:val="center"/>
            <w:shd w:fill="FAF8F2"/>
          </w:tcPr>
          <w:p>
            <w:r/>
            <w:r>
              <w:rPr>
                <w:rFonts w:ascii="Aptos" w:hAnsi="Aptos"/>
                <w:b w:val="0"/>
                <w:color w:val="222222"/>
                <w:sz w:val="16"/>
              </w:rPr>
              <w:t>ADAPTAR</w:t>
            </w:r>
          </w:p>
        </w:tc>
        <w:tc>
          <w:tcPr>
            <w:tcW w:type="dxa" w:w="3816"/>
            <w:vAlign w:val="center"/>
            <w:shd w:fill="FAF8F2"/>
          </w:tcPr>
          <w:p>
            <w:r/>
            <w:r>
              <w:rPr>
                <w:rFonts w:ascii="Aptos" w:hAnsi="Aptos"/>
                <w:b w:val="0"/>
                <w:color w:val="222222"/>
                <w:sz w:val="16"/>
              </w:rPr>
              <w:t>Transformar estrutura em fatos e valor</w:t>
            </w:r>
          </w:p>
        </w:tc>
        <w:tc>
          <w:tcPr>
            <w:tcW w:type="dxa" w:w="3456"/>
            <w:vAlign w:val="center"/>
            <w:shd w:fill="FAF8F2"/>
          </w:tcPr>
          <w:p>
            <w:r/>
            <w:r>
              <w:rPr>
                <w:rFonts w:ascii="Aptos" w:hAnsi="Aptos"/>
                <w:b w:val="0"/>
                <w:color w:val="222222"/>
                <w:sz w:val="16"/>
              </w:rPr>
              <w:t>Luxo verbal e monumentalidade incompatível</w:t>
            </w:r>
          </w:p>
        </w:tc>
      </w:tr>
      <w:tr>
        <w:tc>
          <w:tcPr>
            <w:tcW w:type="dxa" w:w="1944"/>
            <w:vAlign w:val="center"/>
          </w:tcPr>
          <w:p>
            <w:r/>
            <w:r>
              <w:rPr>
                <w:rFonts w:ascii="Aptos" w:hAnsi="Aptos"/>
                <w:b w:val="0"/>
                <w:color w:val="222222"/>
                <w:sz w:val="16"/>
              </w:rPr>
              <w:t>Taboo</w:t>
            </w:r>
          </w:p>
        </w:tc>
        <w:tc>
          <w:tcPr>
            <w:tcW w:type="dxa" w:w="1656"/>
            <w:vAlign w:val="center"/>
          </w:tcPr>
          <w:p>
            <w:r/>
            <w:r>
              <w:rPr>
                <w:rFonts w:ascii="Aptos" w:hAnsi="Aptos"/>
                <w:b w:val="0"/>
                <w:color w:val="222222"/>
                <w:sz w:val="16"/>
              </w:rPr>
              <w:t>COPIAR PRINCÍPIO</w:t>
            </w:r>
          </w:p>
        </w:tc>
        <w:tc>
          <w:tcPr>
            <w:tcW w:type="dxa" w:w="3816"/>
            <w:vAlign w:val="center"/>
          </w:tcPr>
          <w:p>
            <w:r/>
            <w:r>
              <w:rPr>
                <w:rFonts w:ascii="Aptos" w:hAnsi="Aptos"/>
                <w:b w:val="0"/>
                <w:color w:val="222222"/>
                <w:sz w:val="16"/>
              </w:rPr>
              <w:t>Eventos reais, arquitetura, B2B e gastronomia aplicada</w:t>
            </w:r>
          </w:p>
        </w:tc>
        <w:tc>
          <w:tcPr>
            <w:tcW w:type="dxa" w:w="3456"/>
            <w:vAlign w:val="center"/>
          </w:tcPr>
          <w:p>
            <w:r/>
            <w:r>
              <w:rPr>
                <w:rFonts w:ascii="Aptos" w:hAnsi="Aptos"/>
                <w:b w:val="0"/>
                <w:color w:val="222222"/>
                <w:sz w:val="16"/>
              </w:rPr>
              <w:t>SEO antigo e conteúdo legado</w:t>
            </w:r>
          </w:p>
        </w:tc>
      </w:tr>
      <w:tr>
        <w:tc>
          <w:tcPr>
            <w:tcW w:type="dxa" w:w="1944"/>
            <w:vAlign w:val="center"/>
            <w:shd w:fill="FAF8F2"/>
          </w:tcPr>
          <w:p>
            <w:r/>
            <w:r>
              <w:rPr>
                <w:rFonts w:ascii="Aptos" w:hAnsi="Aptos"/>
                <w:b w:val="0"/>
                <w:color w:val="222222"/>
                <w:sz w:val="16"/>
              </w:rPr>
              <w:t>Villa Augusta</w:t>
            </w:r>
          </w:p>
        </w:tc>
        <w:tc>
          <w:tcPr>
            <w:tcW w:type="dxa" w:w="1656"/>
            <w:vAlign w:val="center"/>
            <w:shd w:fill="FAF8F2"/>
          </w:tcPr>
          <w:p>
            <w:r/>
            <w:r>
              <w:rPr>
                <w:rFonts w:ascii="Aptos" w:hAnsi="Aptos"/>
                <w:b w:val="0"/>
                <w:color w:val="222222"/>
                <w:sz w:val="16"/>
              </w:rPr>
              <w:t>ADAPTAR</w:t>
            </w:r>
          </w:p>
        </w:tc>
        <w:tc>
          <w:tcPr>
            <w:tcW w:type="dxa" w:w="3816"/>
            <w:vAlign w:val="center"/>
            <w:shd w:fill="FAF8F2"/>
          </w:tcPr>
          <w:p>
            <w:r/>
            <w:r>
              <w:rPr>
                <w:rFonts w:ascii="Aptos" w:hAnsi="Aptos"/>
                <w:b w:val="0"/>
                <w:color w:val="222222"/>
                <w:sz w:val="16"/>
              </w:rPr>
              <w:t>Gastronomia como hospitalidade</w:t>
            </w:r>
          </w:p>
        </w:tc>
        <w:tc>
          <w:tcPr>
            <w:tcW w:type="dxa" w:w="3456"/>
            <w:vAlign w:val="center"/>
            <w:shd w:fill="FAF8F2"/>
          </w:tcPr>
          <w:p>
            <w:r/>
            <w:r>
              <w:rPr>
                <w:rFonts w:ascii="Aptos" w:hAnsi="Aptos"/>
                <w:b w:val="0"/>
                <w:color w:val="222222"/>
                <w:sz w:val="16"/>
              </w:rPr>
              <w:t>Tentar parecer casa premium sem aderência</w:t>
            </w:r>
          </w:p>
        </w:tc>
      </w:tr>
      <w:tr>
        <w:tc>
          <w:tcPr>
            <w:tcW w:type="dxa" w:w="1944"/>
            <w:vAlign w:val="center"/>
          </w:tcPr>
          <w:p>
            <w:r/>
            <w:r>
              <w:rPr>
                <w:rFonts w:ascii="Aptos" w:hAnsi="Aptos"/>
                <w:b w:val="0"/>
                <w:color w:val="222222"/>
                <w:sz w:val="16"/>
              </w:rPr>
              <w:t>Kauai</w:t>
            </w:r>
          </w:p>
        </w:tc>
        <w:tc>
          <w:tcPr>
            <w:tcW w:type="dxa" w:w="1656"/>
            <w:vAlign w:val="center"/>
          </w:tcPr>
          <w:p>
            <w:r/>
            <w:r>
              <w:rPr>
                <w:rFonts w:ascii="Aptos" w:hAnsi="Aptos"/>
                <w:b w:val="0"/>
                <w:color w:val="222222"/>
                <w:sz w:val="16"/>
              </w:rPr>
              <w:t>COPIAR PRINCÍPIO</w:t>
            </w:r>
          </w:p>
        </w:tc>
        <w:tc>
          <w:tcPr>
            <w:tcW w:type="dxa" w:w="3816"/>
            <w:vAlign w:val="center"/>
          </w:tcPr>
          <w:p>
            <w:r/>
            <w:r>
              <w:rPr>
                <w:rFonts w:ascii="Aptos" w:hAnsi="Aptos"/>
                <w:b w:val="0"/>
                <w:color w:val="222222"/>
                <w:sz w:val="16"/>
              </w:rPr>
              <w:t>Processo + completude = tranquilidade e valor</w:t>
            </w:r>
          </w:p>
        </w:tc>
        <w:tc>
          <w:tcPr>
            <w:tcW w:type="dxa" w:w="3456"/>
            <w:vAlign w:val="center"/>
          </w:tcPr>
          <w:p>
            <w:r/>
            <w:r>
              <w:rPr>
                <w:rFonts w:ascii="Aptos" w:hAnsi="Aptos"/>
                <w:b w:val="0"/>
                <w:color w:val="222222"/>
                <w:sz w:val="16"/>
              </w:rPr>
              <w:t>Claim absoluto de melhor custo-benefício</w:t>
            </w:r>
          </w:p>
        </w:tc>
      </w:tr>
      <w:tr>
        <w:tc>
          <w:tcPr>
            <w:tcW w:type="dxa" w:w="1944"/>
            <w:vAlign w:val="center"/>
            <w:shd w:fill="FAF8F2"/>
          </w:tcPr>
          <w:p>
            <w:r/>
            <w:r>
              <w:rPr>
                <w:rFonts w:ascii="Aptos" w:hAnsi="Aptos"/>
                <w:b w:val="0"/>
                <w:color w:val="222222"/>
                <w:sz w:val="16"/>
              </w:rPr>
              <w:t>Lajedo</w:t>
            </w:r>
          </w:p>
        </w:tc>
        <w:tc>
          <w:tcPr>
            <w:tcW w:type="dxa" w:w="1656"/>
            <w:vAlign w:val="center"/>
            <w:shd w:fill="FAF8F2"/>
          </w:tcPr>
          <w:p>
            <w:r/>
            <w:r>
              <w:rPr>
                <w:rFonts w:ascii="Aptos" w:hAnsi="Aptos"/>
                <w:b w:val="0"/>
                <w:color w:val="222222"/>
                <w:sz w:val="16"/>
              </w:rPr>
              <w:t>COPIAR PRINCÍPIO</w:t>
            </w:r>
          </w:p>
        </w:tc>
        <w:tc>
          <w:tcPr>
            <w:tcW w:type="dxa" w:w="3816"/>
            <w:vAlign w:val="center"/>
            <w:shd w:fill="FAF8F2"/>
          </w:tcPr>
          <w:p>
            <w:r/>
            <w:r>
              <w:rPr>
                <w:rFonts w:ascii="Aptos" w:hAnsi="Aptos"/>
                <w:b w:val="0"/>
                <w:color w:val="222222"/>
                <w:sz w:val="16"/>
              </w:rPr>
              <w:t>Case real como unidade de conteúdo e prova</w:t>
            </w:r>
          </w:p>
        </w:tc>
        <w:tc>
          <w:tcPr>
            <w:tcW w:type="dxa" w:w="3456"/>
            <w:vAlign w:val="center"/>
            <w:shd w:fill="FAF8F2"/>
          </w:tcPr>
          <w:p>
            <w:r/>
            <w:r>
              <w:rPr>
                <w:rFonts w:ascii="Aptos" w:hAnsi="Aptos"/>
                <w:b w:val="0"/>
                <w:color w:val="222222"/>
                <w:sz w:val="16"/>
              </w:rPr>
              <w:t>Escala e estética não transferíveis</w:t>
            </w:r>
          </w:p>
        </w:tc>
      </w:tr>
      <w:tr>
        <w:tc>
          <w:tcPr>
            <w:tcW w:type="dxa" w:w="1944"/>
            <w:vAlign w:val="center"/>
          </w:tcPr>
          <w:p>
            <w:r/>
            <w:r>
              <w:rPr>
                <w:rFonts w:ascii="Aptos" w:hAnsi="Aptos"/>
                <w:b w:val="0"/>
                <w:color w:val="222222"/>
                <w:sz w:val="16"/>
              </w:rPr>
              <w:t>Casa Manioca</w:t>
            </w:r>
          </w:p>
        </w:tc>
        <w:tc>
          <w:tcPr>
            <w:tcW w:type="dxa" w:w="1656"/>
            <w:vAlign w:val="center"/>
          </w:tcPr>
          <w:p>
            <w:r/>
            <w:r>
              <w:rPr>
                <w:rFonts w:ascii="Aptos" w:hAnsi="Aptos"/>
                <w:b w:val="0"/>
                <w:color w:val="222222"/>
                <w:sz w:val="16"/>
              </w:rPr>
              <w:t>ADAPTAR</w:t>
            </w:r>
          </w:p>
        </w:tc>
        <w:tc>
          <w:tcPr>
            <w:tcW w:type="dxa" w:w="3816"/>
            <w:vAlign w:val="center"/>
          </w:tcPr>
          <w:p>
            <w:r/>
            <w:r>
              <w:rPr>
                <w:rFonts w:ascii="Aptos" w:hAnsi="Aptos"/>
                <w:b w:val="0"/>
                <w:color w:val="222222"/>
                <w:sz w:val="16"/>
              </w:rPr>
              <w:t>Marca adulta que atende infantil + gastronomia demonstrada</w:t>
            </w:r>
          </w:p>
        </w:tc>
        <w:tc>
          <w:tcPr>
            <w:tcW w:type="dxa" w:w="3456"/>
            <w:vAlign w:val="center"/>
          </w:tcPr>
          <w:p>
            <w:r/>
            <w:r>
              <w:rPr>
                <w:rFonts w:ascii="Aptos" w:hAnsi="Aptos"/>
                <w:b w:val="0"/>
                <w:color w:val="222222"/>
                <w:sz w:val="16"/>
              </w:rPr>
              <w:t>Formulário inicial excessivo</w:t>
            </w:r>
          </w:p>
        </w:tc>
      </w:tr>
      <w:tr>
        <w:tc>
          <w:tcPr>
            <w:tcW w:type="dxa" w:w="1944"/>
            <w:vAlign w:val="center"/>
            <w:shd w:fill="FAF8F2"/>
          </w:tcPr>
          <w:p>
            <w:r/>
            <w:r>
              <w:rPr>
                <w:rFonts w:ascii="Aptos" w:hAnsi="Aptos"/>
                <w:b w:val="0"/>
                <w:color w:val="222222"/>
                <w:sz w:val="16"/>
              </w:rPr>
              <w:t>DACASA</w:t>
            </w:r>
          </w:p>
        </w:tc>
        <w:tc>
          <w:tcPr>
            <w:tcW w:type="dxa" w:w="1656"/>
            <w:vAlign w:val="center"/>
            <w:shd w:fill="FAF8F2"/>
          </w:tcPr>
          <w:p>
            <w:r/>
            <w:r>
              <w:rPr>
                <w:rFonts w:ascii="Aptos" w:hAnsi="Aptos"/>
                <w:b w:val="0"/>
                <w:color w:val="222222"/>
                <w:sz w:val="16"/>
              </w:rPr>
              <w:t>TESTAR</w:t>
            </w:r>
          </w:p>
        </w:tc>
        <w:tc>
          <w:tcPr>
            <w:tcW w:type="dxa" w:w="3816"/>
            <w:vAlign w:val="center"/>
            <w:shd w:fill="FAF8F2"/>
          </w:tcPr>
          <w:p>
            <w:r/>
            <w:r>
              <w:rPr>
                <w:rFonts w:ascii="Aptos" w:hAnsi="Aptos"/>
                <w:b w:val="0"/>
                <w:color w:val="222222"/>
                <w:sz w:val="16"/>
              </w:rPr>
              <w:t>Progressive disclosure para WhatsApp</w:t>
            </w:r>
          </w:p>
        </w:tc>
        <w:tc>
          <w:tcPr>
            <w:tcW w:type="dxa" w:w="3456"/>
            <w:vAlign w:val="center"/>
            <w:shd w:fill="FAF8F2"/>
          </w:tcPr>
          <w:p>
            <w:r/>
            <w:r>
              <w:rPr>
                <w:rFonts w:ascii="Aptos" w:hAnsi="Aptos"/>
                <w:b w:val="0"/>
                <w:color w:val="222222"/>
                <w:sz w:val="16"/>
              </w:rPr>
              <w:t>Complexidade desnecessária se fluxo simples bastar</w:t>
            </w:r>
          </w:p>
        </w:tc>
      </w:tr>
    </w:tbl>
    <w:p/>
    <w:p>
      <w:pPr>
        <w:pStyle w:val="Heading1"/>
      </w:pPr>
      <w:r>
        <w:t>22. Conversão e funil comercial</w:t>
      </w:r>
    </w:p>
    <w:p>
      <w:r>
        <w:t>O site deve ser entendido como parte do funil comercial. O objetivo não é apenas informar; é conduzir descoberta → identificação → interesse → adequação → desejo → confiança → contato → proposta.</w:t>
      </w:r>
    </w:p>
    <w:p>
      <w:r>
        <w:t>O CTA deve ser pensado como o início de um processo, não apenas como um botão. A pesquisa indicou vantagem em fluxos curtos que capturam contexto essencial antes de abrir o WhatsApp.</w:t>
      </w:r>
    </w:p>
    <w:p>
      <w:pPr>
        <w:pStyle w:val="ListBullet"/>
        <w:spacing w:after="40"/>
      </w:pPr>
      <w:r>
        <w:t>Tipo de evento.</w:t>
      </w:r>
    </w:p>
    <w:p>
      <w:pPr>
        <w:pStyle w:val="ListBullet"/>
        <w:spacing w:after="40"/>
      </w:pPr>
      <w:r>
        <w:t>Data prevista.</w:t>
      </w:r>
    </w:p>
    <w:p>
      <w:pPr>
        <w:pStyle w:val="ListBullet"/>
        <w:spacing w:after="40"/>
      </w:pPr>
      <w:r>
        <w:t>Quantidade aproximada de convidados.</w:t>
      </w:r>
    </w:p>
    <w:p>
      <w:pPr>
        <w:pStyle w:val="ListBullet"/>
        <w:spacing w:after="40"/>
      </w:pPr>
      <w:r>
        <w:t>Nome.</w:t>
      </w:r>
    </w:p>
    <w:p>
      <w:pPr>
        <w:pStyle w:val="ListBullet"/>
        <w:spacing w:after="40"/>
      </w:pPr>
      <w:r>
        <w:t>Encaminhamento para o WhatsApp correto.</w:t>
      </w:r>
    </w:p>
    <w:p>
      <w:r>
        <w:t>O comercial geral usa o número (41) 99247-0605. O canal Royal/corporativo usa (41) 99262-0604. A lógica de roteamento deve continuar, separando adequadamente as jornadas quando o tipo de evento exigir.</w:t>
      </w:r>
    </w:p>
    <w:p>
      <w:r>
        <w:t>A microcopy deve evitar mensagens genéricas. O visitante deve perceber que o Divina já recebeu contexto do evento e que o atendimento começa informado.</w:t>
      </w:r>
    </w:p>
    <w:p>
      <w:pPr>
        <w:pStyle w:val="Heading1"/>
      </w:pPr>
      <w:r>
        <w:t>23. Estratégia de SEO e SEO local</w:t>
      </w:r>
    </w:p>
    <w:p>
      <w:r>
        <w:t>A principal lição de SEO foi que cobertura não deve ser confundida com repetição. O Divina precisa de páginas fortes para intenções reais, links internos coerentes e informações locais consistentes, mas não deve produzir dezenas de páginas quase idênticas apenas para capturar variações de palavra-chave.</w:t>
      </w:r>
    </w:p>
    <w:p>
      <w:pPr>
        <w:pStyle w:val="ListBullet"/>
        <w:spacing w:after="40"/>
      </w:pPr>
      <w:r>
        <w:t>Home: entidade principal + espaço para eventos em Curitiba + Mercês.</w:t>
      </w:r>
    </w:p>
    <w:p>
      <w:pPr>
        <w:pStyle w:val="ListBullet"/>
        <w:spacing w:after="40"/>
      </w:pPr>
      <w:r>
        <w:t>Festa Infantil: intenção infantil específica, com conteúdo próprio e provas.</w:t>
      </w:r>
    </w:p>
    <w:p>
      <w:pPr>
        <w:pStyle w:val="ListBullet"/>
        <w:spacing w:after="40"/>
      </w:pPr>
      <w:r>
        <w:t>Eventos Familiares: intenção adulta/familiar e multigeracional.</w:t>
      </w:r>
    </w:p>
    <w:p>
      <w:pPr>
        <w:pStyle w:val="ListBullet"/>
        <w:spacing w:after="40"/>
      </w:pPr>
      <w:r>
        <w:t>15 Anos: intenção própria, quando houver prova visual e comercial suficiente.</w:t>
      </w:r>
    </w:p>
    <w:p>
      <w:pPr>
        <w:pStyle w:val="ListBullet"/>
        <w:spacing w:after="40"/>
      </w:pPr>
      <w:r>
        <w:t>Corporativo: conteúdo B2B, não texto social adaptado.</w:t>
      </w:r>
    </w:p>
    <w:p>
      <w:pPr>
        <w:pStyle w:val="ListBullet"/>
        <w:spacing w:after="40"/>
      </w:pPr>
      <w:r>
        <w:t>Espaço e Estrutura: metragem, capacidade, estacionamento, climatização, acessibilidade, Wi‑Fi e layout.</w:t>
      </w:r>
    </w:p>
    <w:p>
      <w:pPr>
        <w:pStyle w:val="ListBullet"/>
        <w:spacing w:after="40"/>
      </w:pPr>
      <w:r>
        <w:t>Gastronomia: buffet próprio, cozinha, formatos e cardápios-amostra.</w:t>
      </w:r>
    </w:p>
    <w:p>
      <w:pPr>
        <w:pStyle w:val="ListBullet"/>
        <w:spacing w:after="40"/>
      </w:pPr>
      <w:r>
        <w:t>Localização: endereço normalizado, Mercês, Curitiba, mapa e contatos.</w:t>
      </w:r>
    </w:p>
    <w:p>
      <w:pPr>
        <w:pStyle w:val="ListBullet"/>
        <w:spacing w:after="40"/>
      </w:pPr>
      <w:r>
        <w:t>Eventos Reais: conteúdo natural de long-tail quando contextualizado de verdade.</w:t>
      </w:r>
    </w:p>
    <w:p>
      <w:r>
        <w:t>SEO local exige consistência de nome, endereço, telefone, categoria, horários e atributos entre site, Google Business Profile e demais superfícies. A nota do Google e o número de avaliações são dinâmicos e devem ser verificados próximo ao lançamento.</w:t>
      </w:r>
    </w:p>
    <w:p>
      <w:pPr>
        <w:pStyle w:val="Heading1"/>
      </w:pPr>
      <w:r>
        <w:t>24. Google, mecanismos de IA e clareza semântica</w:t>
      </w:r>
    </w:p>
    <w:p>
      <w:r>
        <w:t>A estratégia para mecanismos de IA não deve depender de técnicas especulativas. As próprias pesquisas mostraram que os sites mais fáceis de compreender são aqueles com fatos consistentes, páginas especializadas, boa estrutura de informação, conteúdo textual claro, reputação e evidência.</w:t>
      </w:r>
    </w:p>
    <w:p>
      <w:pPr>
        <w:pStyle w:val="ExecutiveQuote"/>
      </w:pPr>
      <w:r>
        <w:t>A melhor otimização para IA é ser extremamente fácil de compreender e extremamente difícil de interpretar errado.</w:t>
      </w:r>
    </w:p>
    <w:p>
      <w:r>
        <w:t>O site deve permitir que um usuário, Google ou um assistente de IA responda sem ambiguidade: quem é o Divina, onde fica, que eventos realiza, qual a capacidade, qual a estrutura, se há estacionamento, buffet, cozinha, área infantil, acessibilidade, Wi‑Fi, como contratar e qual telefone usar.</w:t>
      </w:r>
    </w:p>
    <w:p>
      <w:pPr>
        <w:pStyle w:val="Heading1"/>
      </w:pPr>
      <w:r>
        <w:t>25. Estratégia de conteúdo</w:t>
      </w:r>
    </w:p>
    <w:tbl>
      <w:tblPr>
        <w:tblStyle w:val="TableGrid"/>
        <w:tblW w:type="auto" w:w="0"/>
        <w:jc w:val="center"/>
        <w:tblLook w:firstColumn="1" w:firstRow="1" w:lastColumn="0" w:lastRow="0" w:noHBand="0" w:noVBand="1" w:val="04A0"/>
      </w:tblPr>
      <w:tblGrid>
        <w:gridCol w:w="3331"/>
        <w:gridCol w:w="3331"/>
        <w:gridCol w:w="3331"/>
      </w:tblGrid>
      <w:tr>
        <w:tc>
          <w:tcPr>
            <w:tcW w:type="dxa" w:w="2304"/>
            <w:vAlign w:val="center"/>
            <w:shd w:fill="B88917"/>
          </w:tcPr>
          <w:p>
            <w:r/>
            <w:r>
              <w:rPr>
                <w:rFonts w:ascii="Aptos" w:hAnsi="Aptos"/>
                <w:b/>
                <w:color w:val="FFFFFF"/>
                <w:sz w:val="17"/>
              </w:rPr>
              <w:t>Tipo</w:t>
            </w:r>
          </w:p>
        </w:tc>
        <w:tc>
          <w:tcPr>
            <w:tcW w:type="dxa" w:w="5040"/>
            <w:vAlign w:val="center"/>
            <w:shd w:fill="B88917"/>
          </w:tcPr>
          <w:p>
            <w:r/>
            <w:r>
              <w:rPr>
                <w:rFonts w:ascii="Aptos" w:hAnsi="Aptos"/>
                <w:b/>
                <w:color w:val="FFFFFF"/>
                <w:sz w:val="17"/>
              </w:rPr>
              <w:t>Exemplos</w:t>
            </w:r>
          </w:p>
        </w:tc>
        <w:tc>
          <w:tcPr>
            <w:tcW w:type="dxa" w:w="3456"/>
            <w:vAlign w:val="center"/>
            <w:shd w:fill="B88917"/>
          </w:tcPr>
          <w:p>
            <w:r/>
            <w:r>
              <w:rPr>
                <w:rFonts w:ascii="Aptos" w:hAnsi="Aptos"/>
                <w:b/>
                <w:color w:val="FFFFFF"/>
                <w:sz w:val="17"/>
              </w:rPr>
              <w:t>Função</w:t>
            </w:r>
          </w:p>
        </w:tc>
      </w:tr>
      <w:tr>
        <w:tc>
          <w:tcPr>
            <w:tcW w:type="dxa" w:w="2304"/>
            <w:vAlign w:val="center"/>
          </w:tcPr>
          <w:p>
            <w:r/>
            <w:r>
              <w:rPr>
                <w:rFonts w:ascii="Aptos" w:hAnsi="Aptos"/>
                <w:b w:val="0"/>
                <w:color w:val="222222"/>
                <w:sz w:val="16"/>
              </w:rPr>
              <w:t>Conteúdo comercial</w:t>
            </w:r>
          </w:p>
        </w:tc>
        <w:tc>
          <w:tcPr>
            <w:tcW w:type="dxa" w:w="5040"/>
            <w:vAlign w:val="center"/>
          </w:tcPr>
          <w:p>
            <w:r/>
            <w:r>
              <w:rPr>
                <w:rFonts w:ascii="Aptos" w:hAnsi="Aptos"/>
                <w:b w:val="0"/>
                <w:color w:val="222222"/>
                <w:sz w:val="16"/>
              </w:rPr>
              <w:t>Páginas de evento, estrutura, gastronomia e processo</w:t>
            </w:r>
          </w:p>
        </w:tc>
        <w:tc>
          <w:tcPr>
            <w:tcW w:type="dxa" w:w="3456"/>
            <w:vAlign w:val="center"/>
          </w:tcPr>
          <w:p>
            <w:r/>
            <w:r>
              <w:rPr>
                <w:rFonts w:ascii="Aptos" w:hAnsi="Aptos"/>
                <w:b w:val="0"/>
                <w:color w:val="222222"/>
                <w:sz w:val="16"/>
              </w:rPr>
              <w:t>Ajudar decisão e conversão.</w:t>
            </w:r>
          </w:p>
        </w:tc>
      </w:tr>
      <w:tr>
        <w:tc>
          <w:tcPr>
            <w:tcW w:type="dxa" w:w="2304"/>
            <w:vAlign w:val="center"/>
            <w:shd w:fill="FAF8F2"/>
          </w:tcPr>
          <w:p>
            <w:r/>
            <w:r>
              <w:rPr>
                <w:rFonts w:ascii="Aptos" w:hAnsi="Aptos"/>
                <w:b w:val="0"/>
                <w:color w:val="222222"/>
                <w:sz w:val="16"/>
              </w:rPr>
              <w:t>Conteúdo de confiança</w:t>
            </w:r>
          </w:p>
        </w:tc>
        <w:tc>
          <w:tcPr>
            <w:tcW w:type="dxa" w:w="5040"/>
            <w:vAlign w:val="center"/>
            <w:shd w:fill="FAF8F2"/>
          </w:tcPr>
          <w:p>
            <w:r/>
            <w:r>
              <w:rPr>
                <w:rFonts w:ascii="Aptos" w:hAnsi="Aptos"/>
                <w:b w:val="0"/>
                <w:color w:val="222222"/>
                <w:sz w:val="16"/>
              </w:rPr>
              <w:t>FAQ, equipe, segurança, estacionamento, políticas, Como Funciona</w:t>
            </w:r>
          </w:p>
        </w:tc>
        <w:tc>
          <w:tcPr>
            <w:tcW w:type="dxa" w:w="3456"/>
            <w:vAlign w:val="center"/>
            <w:shd w:fill="FAF8F2"/>
          </w:tcPr>
          <w:p>
            <w:r/>
            <w:r>
              <w:rPr>
                <w:rFonts w:ascii="Aptos" w:hAnsi="Aptos"/>
                <w:b w:val="0"/>
                <w:color w:val="222222"/>
                <w:sz w:val="16"/>
              </w:rPr>
              <w:t>Reduzir risco e qualificar o lead.</w:t>
            </w:r>
          </w:p>
        </w:tc>
      </w:tr>
      <w:tr>
        <w:tc>
          <w:tcPr>
            <w:tcW w:type="dxa" w:w="2304"/>
            <w:vAlign w:val="center"/>
          </w:tcPr>
          <w:p>
            <w:r/>
            <w:r>
              <w:rPr>
                <w:rFonts w:ascii="Aptos" w:hAnsi="Aptos"/>
                <w:b w:val="0"/>
                <w:color w:val="222222"/>
                <w:sz w:val="16"/>
              </w:rPr>
              <w:t>Conteúdo de prova</w:t>
            </w:r>
          </w:p>
        </w:tc>
        <w:tc>
          <w:tcPr>
            <w:tcW w:type="dxa" w:w="5040"/>
            <w:vAlign w:val="center"/>
          </w:tcPr>
          <w:p>
            <w:r/>
            <w:r>
              <w:rPr>
                <w:rFonts w:ascii="Aptos" w:hAnsi="Aptos"/>
                <w:b w:val="0"/>
                <w:color w:val="222222"/>
                <w:sz w:val="16"/>
              </w:rPr>
              <w:t>Eventos reais, avaliações, depoimentos, fotos e logos corporativos</w:t>
            </w:r>
          </w:p>
        </w:tc>
        <w:tc>
          <w:tcPr>
            <w:tcW w:type="dxa" w:w="3456"/>
            <w:vAlign w:val="center"/>
          </w:tcPr>
          <w:p>
            <w:r/>
            <w:r>
              <w:rPr>
                <w:rFonts w:ascii="Aptos" w:hAnsi="Aptos"/>
                <w:b w:val="0"/>
                <w:color w:val="222222"/>
                <w:sz w:val="16"/>
              </w:rPr>
              <w:t>Demonstrar execução e reputação.</w:t>
            </w:r>
          </w:p>
        </w:tc>
      </w:tr>
      <w:tr>
        <w:tc>
          <w:tcPr>
            <w:tcW w:type="dxa" w:w="2304"/>
            <w:vAlign w:val="center"/>
            <w:shd w:fill="FAF8F2"/>
          </w:tcPr>
          <w:p>
            <w:r/>
            <w:r>
              <w:rPr>
                <w:rFonts w:ascii="Aptos" w:hAnsi="Aptos"/>
                <w:b w:val="0"/>
                <w:color w:val="222222"/>
                <w:sz w:val="16"/>
              </w:rPr>
              <w:t>Conteúdo SEO</w:t>
            </w:r>
          </w:p>
        </w:tc>
        <w:tc>
          <w:tcPr>
            <w:tcW w:type="dxa" w:w="5040"/>
            <w:vAlign w:val="center"/>
            <w:shd w:fill="FAF8F2"/>
          </w:tcPr>
          <w:p>
            <w:r/>
            <w:r>
              <w:rPr>
                <w:rFonts w:ascii="Aptos" w:hAnsi="Aptos"/>
                <w:b w:val="0"/>
                <w:color w:val="222222"/>
                <w:sz w:val="16"/>
              </w:rPr>
              <w:t>Perguntas reais, guias decisórios e cases contextuais</w:t>
            </w:r>
          </w:p>
        </w:tc>
        <w:tc>
          <w:tcPr>
            <w:tcW w:type="dxa" w:w="3456"/>
            <w:vAlign w:val="center"/>
            <w:shd w:fill="FAF8F2"/>
          </w:tcPr>
          <w:p>
            <w:r/>
            <w:r>
              <w:rPr>
                <w:rFonts w:ascii="Aptos" w:hAnsi="Aptos"/>
                <w:b w:val="0"/>
                <w:color w:val="222222"/>
                <w:sz w:val="16"/>
              </w:rPr>
              <w:t>Atrair buscas sem produzir conteúdo vazio.</w:t>
            </w:r>
          </w:p>
        </w:tc>
      </w:tr>
    </w:tbl>
    <w:p/>
    <w:p>
      <w:r>
        <w:t>A unidade de conteúdo mais promissora é o evento real contextualizado. Em vez de uma galeria anônima, cada case pode informar tipo de evento, número aproximado de convidados quando autorizado, formato gastronômico, configuração, desafio, solução, fotos e depoimento. Isso cria prova, inspiração, conteúdo comercial e potencial SEO ao mesmo tempo.</w:t>
      </w:r>
    </w:p>
    <w:p>
      <w:pPr>
        <w:pStyle w:val="Heading1"/>
      </w:pPr>
      <w:r>
        <w:t>26. Estratégia de fotografia</w:t>
      </w:r>
    </w:p>
    <w:p>
      <w:r>
        <w:t>Fotografia não deve ser tratada apenas como decoração. Cada imagem precisa provar algo que o cliente deseja saber.</w:t>
      </w:r>
    </w:p>
    <w:tbl>
      <w:tblPr>
        <w:tblStyle w:val="TableGrid"/>
        <w:tblW w:type="auto" w:w="0"/>
        <w:jc w:val="center"/>
        <w:tblLook w:firstColumn="1" w:firstRow="1" w:lastColumn="0" w:lastRow="0" w:noHBand="0" w:noVBand="1" w:val="04A0"/>
      </w:tblPr>
      <w:tblGrid>
        <w:gridCol w:w="4997"/>
        <w:gridCol w:w="4997"/>
      </w:tblGrid>
      <w:tr>
        <w:tc>
          <w:tcPr>
            <w:tcW w:type="dxa" w:w="3312"/>
            <w:vAlign w:val="center"/>
            <w:shd w:fill="B88917"/>
          </w:tcPr>
          <w:p>
            <w:r/>
            <w:r>
              <w:rPr>
                <w:rFonts w:ascii="Aptos" w:hAnsi="Aptos"/>
                <w:b/>
                <w:color w:val="FFFFFF"/>
                <w:sz w:val="17"/>
              </w:rPr>
              <w:t>Imagem</w:t>
            </w:r>
          </w:p>
        </w:tc>
        <w:tc>
          <w:tcPr>
            <w:tcW w:type="dxa" w:w="7344"/>
            <w:vAlign w:val="center"/>
            <w:shd w:fill="B88917"/>
          </w:tcPr>
          <w:p>
            <w:r/>
            <w:r>
              <w:rPr>
                <w:rFonts w:ascii="Aptos" w:hAnsi="Aptos"/>
                <w:b/>
                <w:color w:val="FFFFFF"/>
                <w:sz w:val="17"/>
              </w:rPr>
              <w:t>Argumento que deve provar</w:t>
            </w:r>
          </w:p>
        </w:tc>
      </w:tr>
      <w:tr>
        <w:tc>
          <w:tcPr>
            <w:tcW w:type="dxa" w:w="3312"/>
            <w:vAlign w:val="center"/>
          </w:tcPr>
          <w:p>
            <w:r/>
            <w:r>
              <w:rPr>
                <w:rFonts w:ascii="Aptos" w:hAnsi="Aptos"/>
                <w:b w:val="0"/>
                <w:color w:val="222222"/>
                <w:sz w:val="16"/>
              </w:rPr>
              <w:t>Salão amplo</w:t>
            </w:r>
          </w:p>
        </w:tc>
        <w:tc>
          <w:tcPr>
            <w:tcW w:type="dxa" w:w="7344"/>
            <w:vAlign w:val="center"/>
          </w:tcPr>
          <w:p>
            <w:r/>
            <w:r>
              <w:rPr>
                <w:rFonts w:ascii="Aptos" w:hAnsi="Aptos"/>
                <w:b w:val="0"/>
                <w:color w:val="222222"/>
                <w:sz w:val="16"/>
              </w:rPr>
              <w:t>Escala, conservação e versatilidade</w:t>
            </w:r>
          </w:p>
        </w:tc>
      </w:tr>
      <w:tr>
        <w:tc>
          <w:tcPr>
            <w:tcW w:type="dxa" w:w="3312"/>
            <w:vAlign w:val="center"/>
            <w:shd w:fill="FAF8F2"/>
          </w:tcPr>
          <w:p>
            <w:r/>
            <w:r>
              <w:rPr>
                <w:rFonts w:ascii="Aptos" w:hAnsi="Aptos"/>
                <w:b w:val="0"/>
                <w:color w:val="222222"/>
                <w:sz w:val="16"/>
              </w:rPr>
              <w:t>Salão ocupado</w:t>
            </w:r>
          </w:p>
        </w:tc>
        <w:tc>
          <w:tcPr>
            <w:tcW w:type="dxa" w:w="7344"/>
            <w:vAlign w:val="center"/>
            <w:shd w:fill="FAF8F2"/>
          </w:tcPr>
          <w:p>
            <w:r/>
            <w:r>
              <w:rPr>
                <w:rFonts w:ascii="Aptos" w:hAnsi="Aptos"/>
                <w:b w:val="0"/>
                <w:color w:val="222222"/>
                <w:sz w:val="16"/>
              </w:rPr>
              <w:t>Como o espaço funciona com pessoas reais</w:t>
            </w:r>
          </w:p>
        </w:tc>
      </w:tr>
      <w:tr>
        <w:tc>
          <w:tcPr>
            <w:tcW w:type="dxa" w:w="3312"/>
            <w:vAlign w:val="center"/>
          </w:tcPr>
          <w:p>
            <w:r/>
            <w:r>
              <w:rPr>
                <w:rFonts w:ascii="Aptos" w:hAnsi="Aptos"/>
                <w:b w:val="0"/>
                <w:color w:val="222222"/>
                <w:sz w:val="16"/>
              </w:rPr>
              <w:t>Adultos + crianças</w:t>
            </w:r>
          </w:p>
        </w:tc>
        <w:tc>
          <w:tcPr>
            <w:tcW w:type="dxa" w:w="7344"/>
            <w:vAlign w:val="center"/>
          </w:tcPr>
          <w:p>
            <w:r/>
            <w:r>
              <w:rPr>
                <w:rFonts w:ascii="Aptos" w:hAnsi="Aptos"/>
                <w:b w:val="0"/>
                <w:color w:val="222222"/>
                <w:sz w:val="16"/>
              </w:rPr>
              <w:t>Hospitalidade multigeracional</w:t>
            </w:r>
          </w:p>
        </w:tc>
      </w:tr>
      <w:tr>
        <w:tc>
          <w:tcPr>
            <w:tcW w:type="dxa" w:w="3312"/>
            <w:vAlign w:val="center"/>
            <w:shd w:fill="FAF8F2"/>
          </w:tcPr>
          <w:p>
            <w:r/>
            <w:r>
              <w:rPr>
                <w:rFonts w:ascii="Aptos" w:hAnsi="Aptos"/>
                <w:b w:val="0"/>
                <w:color w:val="222222"/>
                <w:sz w:val="16"/>
              </w:rPr>
              <w:t>Área infantil em uso</w:t>
            </w:r>
          </w:p>
        </w:tc>
        <w:tc>
          <w:tcPr>
            <w:tcW w:type="dxa" w:w="7344"/>
            <w:vAlign w:val="center"/>
            <w:shd w:fill="FAF8F2"/>
          </w:tcPr>
          <w:p>
            <w:r/>
            <w:r>
              <w:rPr>
                <w:rFonts w:ascii="Aptos" w:hAnsi="Aptos"/>
                <w:b w:val="0"/>
                <w:color w:val="222222"/>
                <w:sz w:val="16"/>
              </w:rPr>
              <w:t>Diversão e integração</w:t>
            </w:r>
          </w:p>
        </w:tc>
      </w:tr>
      <w:tr>
        <w:tc>
          <w:tcPr>
            <w:tcW w:type="dxa" w:w="3312"/>
            <w:vAlign w:val="center"/>
          </w:tcPr>
          <w:p>
            <w:r/>
            <w:r>
              <w:rPr>
                <w:rFonts w:ascii="Aptos" w:hAnsi="Aptos"/>
                <w:b w:val="0"/>
                <w:color w:val="222222"/>
                <w:sz w:val="16"/>
              </w:rPr>
              <w:t>Gastronomia</w:t>
            </w:r>
          </w:p>
        </w:tc>
        <w:tc>
          <w:tcPr>
            <w:tcW w:type="dxa" w:w="7344"/>
            <w:vAlign w:val="center"/>
          </w:tcPr>
          <w:p>
            <w:r/>
            <w:r>
              <w:rPr>
                <w:rFonts w:ascii="Aptos" w:hAnsi="Aptos"/>
                <w:b w:val="0"/>
                <w:color w:val="222222"/>
                <w:sz w:val="16"/>
              </w:rPr>
              <w:t>Qualidade, apresentação e variedade</w:t>
            </w:r>
          </w:p>
        </w:tc>
      </w:tr>
      <w:tr>
        <w:tc>
          <w:tcPr>
            <w:tcW w:type="dxa" w:w="3312"/>
            <w:vAlign w:val="center"/>
            <w:shd w:fill="FAF8F2"/>
          </w:tcPr>
          <w:p>
            <w:r/>
            <w:r>
              <w:rPr>
                <w:rFonts w:ascii="Aptos" w:hAnsi="Aptos"/>
                <w:b w:val="0"/>
                <w:color w:val="222222"/>
                <w:sz w:val="16"/>
              </w:rPr>
              <w:t>Equipe atuando</w:t>
            </w:r>
          </w:p>
        </w:tc>
        <w:tc>
          <w:tcPr>
            <w:tcW w:type="dxa" w:w="7344"/>
            <w:vAlign w:val="center"/>
            <w:shd w:fill="FAF8F2"/>
          </w:tcPr>
          <w:p>
            <w:r/>
            <w:r>
              <w:rPr>
                <w:rFonts w:ascii="Aptos" w:hAnsi="Aptos"/>
                <w:b w:val="0"/>
                <w:color w:val="222222"/>
                <w:sz w:val="16"/>
              </w:rPr>
              <w:t>Organização e serviço</w:t>
            </w:r>
          </w:p>
        </w:tc>
      </w:tr>
      <w:tr>
        <w:tc>
          <w:tcPr>
            <w:tcW w:type="dxa" w:w="3312"/>
            <w:vAlign w:val="center"/>
          </w:tcPr>
          <w:p>
            <w:r/>
            <w:r>
              <w:rPr>
                <w:rFonts w:ascii="Aptos" w:hAnsi="Aptos"/>
                <w:b w:val="0"/>
                <w:color w:val="222222"/>
                <w:sz w:val="16"/>
              </w:rPr>
              <w:t>15 anos / adulto</w:t>
            </w:r>
          </w:p>
        </w:tc>
        <w:tc>
          <w:tcPr>
            <w:tcW w:type="dxa" w:w="7344"/>
            <w:vAlign w:val="center"/>
          </w:tcPr>
          <w:p>
            <w:r/>
            <w:r>
              <w:rPr>
                <w:rFonts w:ascii="Aptos" w:hAnsi="Aptos"/>
                <w:b w:val="0"/>
                <w:color w:val="222222"/>
                <w:sz w:val="16"/>
              </w:rPr>
              <w:t>Que o Divina não é visualmente restrito ao infantil</w:t>
            </w:r>
          </w:p>
        </w:tc>
      </w:tr>
      <w:tr>
        <w:tc>
          <w:tcPr>
            <w:tcW w:type="dxa" w:w="3312"/>
            <w:vAlign w:val="center"/>
            <w:shd w:fill="FAF8F2"/>
          </w:tcPr>
          <w:p>
            <w:r/>
            <w:r>
              <w:rPr>
                <w:rFonts w:ascii="Aptos" w:hAnsi="Aptos"/>
                <w:b w:val="0"/>
                <w:color w:val="222222"/>
                <w:sz w:val="16"/>
              </w:rPr>
              <w:t>Corporativo</w:t>
            </w:r>
          </w:p>
        </w:tc>
        <w:tc>
          <w:tcPr>
            <w:tcW w:type="dxa" w:w="7344"/>
            <w:vAlign w:val="center"/>
            <w:shd w:fill="FAF8F2"/>
          </w:tcPr>
          <w:p>
            <w:r/>
            <w:r>
              <w:rPr>
                <w:rFonts w:ascii="Aptos" w:hAnsi="Aptos"/>
                <w:b w:val="0"/>
                <w:color w:val="222222"/>
                <w:sz w:val="16"/>
              </w:rPr>
              <w:t>Legitimidade B2B</w:t>
            </w:r>
          </w:p>
        </w:tc>
      </w:tr>
      <w:tr>
        <w:tc>
          <w:tcPr>
            <w:tcW w:type="dxa" w:w="3312"/>
            <w:vAlign w:val="center"/>
          </w:tcPr>
          <w:p>
            <w:r/>
            <w:r>
              <w:rPr>
                <w:rFonts w:ascii="Aptos" w:hAnsi="Aptos"/>
                <w:b w:val="0"/>
                <w:color w:val="222222"/>
                <w:sz w:val="16"/>
              </w:rPr>
              <w:t>Estacionamento / chegada</w:t>
            </w:r>
          </w:p>
        </w:tc>
        <w:tc>
          <w:tcPr>
            <w:tcW w:type="dxa" w:w="7344"/>
            <w:vAlign w:val="center"/>
          </w:tcPr>
          <w:p>
            <w:r/>
            <w:r>
              <w:rPr>
                <w:rFonts w:ascii="Aptos" w:hAnsi="Aptos"/>
                <w:b w:val="0"/>
                <w:color w:val="222222"/>
                <w:sz w:val="16"/>
              </w:rPr>
              <w:t>Conveniência e redução de atrito</w:t>
            </w:r>
          </w:p>
        </w:tc>
      </w:tr>
      <w:tr>
        <w:tc>
          <w:tcPr>
            <w:tcW w:type="dxa" w:w="3312"/>
            <w:vAlign w:val="center"/>
            <w:shd w:fill="FAF8F2"/>
          </w:tcPr>
          <w:p>
            <w:r/>
            <w:r>
              <w:rPr>
                <w:rFonts w:ascii="Aptos" w:hAnsi="Aptos"/>
                <w:b w:val="0"/>
                <w:color w:val="222222"/>
                <w:sz w:val="16"/>
              </w:rPr>
              <w:t>Diferentes montagens</w:t>
            </w:r>
          </w:p>
        </w:tc>
        <w:tc>
          <w:tcPr>
            <w:tcW w:type="dxa" w:w="7344"/>
            <w:vAlign w:val="center"/>
            <w:shd w:fill="FAF8F2"/>
          </w:tcPr>
          <w:p>
            <w:r/>
            <w:r>
              <w:rPr>
                <w:rFonts w:ascii="Aptos" w:hAnsi="Aptos"/>
                <w:b w:val="0"/>
                <w:color w:val="222222"/>
                <w:sz w:val="16"/>
              </w:rPr>
              <w:t>Versatilidade comprovada</w:t>
            </w:r>
          </w:p>
        </w:tc>
      </w:tr>
    </w:tbl>
    <w:p/>
    <w:p>
      <w:pPr>
        <w:pStyle w:val="Heading1"/>
      </w:pPr>
      <w:r>
        <w:t>27. UX, mobile e design atemporal</w:t>
      </w:r>
    </w:p>
    <w:p>
      <w:r>
        <w:t>A experiência mobile tem prioridade porque grande parte da jornada de descoberta e contato acontece no celular. A pesquisa não demonstrou necessidade de animações complexas, vídeos pesados ou efeitos de moda.</w:t>
      </w:r>
    </w:p>
    <w:p>
      <w:pPr>
        <w:pStyle w:val="ListBullet"/>
        <w:spacing w:after="40"/>
      </w:pPr>
      <w:r>
        <w:t>Menu simples e curto, com agrupamento por Eventos e páginas essenciais.</w:t>
      </w:r>
    </w:p>
    <w:p>
      <w:pPr>
        <w:pStyle w:val="ListBullet"/>
        <w:spacing w:after="40"/>
      </w:pPr>
      <w:r>
        <w:t>Botões grandes e claros, sem competição de muitos CTAs na mesma dobra.</w:t>
      </w:r>
    </w:p>
    <w:p>
      <w:pPr>
        <w:pStyle w:val="ListBullet"/>
        <w:spacing w:after="40"/>
      </w:pPr>
      <w:r>
        <w:t>Textos curtos e escaneáveis no mobile.</w:t>
      </w:r>
    </w:p>
    <w:p>
      <w:pPr>
        <w:pStyle w:val="ListBullet"/>
        <w:spacing w:after="40"/>
      </w:pPr>
      <w:r>
        <w:t>Imagens otimizadas e lazy load onde apropriado.</w:t>
      </w:r>
    </w:p>
    <w:p>
      <w:pPr>
        <w:pStyle w:val="ListBullet"/>
        <w:spacing w:after="40"/>
      </w:pPr>
      <w:r>
        <w:t>Galerias com função comercial, não carrosséis infinitos.</w:t>
      </w:r>
    </w:p>
    <w:p>
      <w:pPr>
        <w:pStyle w:val="ListBullet"/>
        <w:spacing w:after="40"/>
      </w:pPr>
      <w:r>
        <w:t>Espaço em branco, tipografia clara e consistência visual.</w:t>
      </w:r>
    </w:p>
    <w:p>
      <w:pPr>
        <w:pStyle w:val="ListBullet"/>
        <w:spacing w:after="40"/>
      </w:pPr>
      <w:r>
        <w:t>Fotografia real acima de ilustrações e bancos de imagem.</w:t>
      </w:r>
    </w:p>
    <w:p>
      <w:pPr>
        <w:pStyle w:val="ListBullet"/>
        <w:spacing w:after="40"/>
      </w:pPr>
      <w:r>
        <w:t>Evitar preto/dourado como atalho para premium, parallax, vídeos autoplay e elementos que envelheçam rápido.</w:t>
      </w:r>
    </w:p>
    <w:p>
      <w:pPr>
        <w:pStyle w:val="Heading1"/>
      </w:pPr>
      <w:r>
        <w:t>28. Principais riscos estratégicos</w:t>
      </w:r>
    </w:p>
    <w:tbl>
      <w:tblPr>
        <w:tblStyle w:val="TableGrid"/>
        <w:tblW w:type="auto" w:w="0"/>
        <w:jc w:val="center"/>
        <w:tblLook w:firstColumn="1" w:firstRow="1" w:lastColumn="0" w:lastRow="0" w:noHBand="0" w:noVBand="1" w:val="04A0"/>
      </w:tblPr>
      <w:tblGrid>
        <w:gridCol w:w="3331"/>
        <w:gridCol w:w="3331"/>
        <w:gridCol w:w="3331"/>
      </w:tblGrid>
      <w:tr>
        <w:tc>
          <w:tcPr>
            <w:tcW w:type="dxa" w:w="2520"/>
            <w:vAlign w:val="center"/>
            <w:shd w:fill="B88917"/>
          </w:tcPr>
          <w:p>
            <w:r/>
            <w:r>
              <w:rPr>
                <w:rFonts w:ascii="Aptos" w:hAnsi="Aptos"/>
                <w:b/>
                <w:color w:val="FFFFFF"/>
                <w:sz w:val="17"/>
              </w:rPr>
              <w:t>Risco</w:t>
            </w:r>
          </w:p>
        </w:tc>
        <w:tc>
          <w:tcPr>
            <w:tcW w:type="dxa" w:w="3888"/>
            <w:vAlign w:val="center"/>
            <w:shd w:fill="B88917"/>
          </w:tcPr>
          <w:p>
            <w:r/>
            <w:r>
              <w:rPr>
                <w:rFonts w:ascii="Aptos" w:hAnsi="Aptos"/>
                <w:b/>
                <w:color w:val="FFFFFF"/>
                <w:sz w:val="17"/>
              </w:rPr>
              <w:t>Como aparece</w:t>
            </w:r>
          </w:p>
        </w:tc>
        <w:tc>
          <w:tcPr>
            <w:tcW w:type="dxa" w:w="4248"/>
            <w:vAlign w:val="center"/>
            <w:shd w:fill="B88917"/>
          </w:tcPr>
          <w:p>
            <w:r/>
            <w:r>
              <w:rPr>
                <w:rFonts w:ascii="Aptos" w:hAnsi="Aptos"/>
                <w:b/>
                <w:color w:val="FFFFFF"/>
                <w:sz w:val="17"/>
              </w:rPr>
              <w:t>Antídoto</w:t>
            </w:r>
          </w:p>
        </w:tc>
      </w:tr>
      <w:tr>
        <w:tc>
          <w:tcPr>
            <w:tcW w:type="dxa" w:w="2520"/>
            <w:vAlign w:val="center"/>
          </w:tcPr>
          <w:p>
            <w:r/>
            <w:r>
              <w:rPr>
                <w:rFonts w:ascii="Aptos" w:hAnsi="Aptos"/>
                <w:b w:val="0"/>
                <w:color w:val="222222"/>
                <w:sz w:val="16"/>
              </w:rPr>
              <w:t>Diluição de posicionamento</w:t>
            </w:r>
          </w:p>
        </w:tc>
        <w:tc>
          <w:tcPr>
            <w:tcW w:type="dxa" w:w="3888"/>
            <w:vAlign w:val="center"/>
          </w:tcPr>
          <w:p>
            <w:r/>
            <w:r>
              <w:rPr>
                <w:rFonts w:ascii="Aptos" w:hAnsi="Aptos"/>
                <w:b w:val="0"/>
                <w:color w:val="222222"/>
                <w:sz w:val="16"/>
              </w:rPr>
              <w:t>Tentar falar com todos ao mesmo tempo e virar catálogo de eventos.</w:t>
            </w:r>
          </w:p>
        </w:tc>
        <w:tc>
          <w:tcPr>
            <w:tcW w:type="dxa" w:w="4248"/>
            <w:vAlign w:val="center"/>
          </w:tcPr>
          <w:p>
            <w:r/>
            <w:r>
              <w:rPr>
                <w:rFonts w:ascii="Aptos" w:hAnsi="Aptos"/>
                <w:b w:val="0"/>
                <w:color w:val="222222"/>
                <w:sz w:val="16"/>
              </w:rPr>
              <w:t>Uma tese única + páginas com jornadas específicas.</w:t>
            </w:r>
          </w:p>
        </w:tc>
      </w:tr>
      <w:tr>
        <w:tc>
          <w:tcPr>
            <w:tcW w:type="dxa" w:w="2520"/>
            <w:vAlign w:val="center"/>
            <w:shd w:fill="FAF8F2"/>
          </w:tcPr>
          <w:p>
            <w:r/>
            <w:r>
              <w:rPr>
                <w:rFonts w:ascii="Aptos" w:hAnsi="Aptos"/>
                <w:b w:val="0"/>
                <w:color w:val="222222"/>
                <w:sz w:val="16"/>
              </w:rPr>
              <w:t>Infantilização da marca</w:t>
            </w:r>
          </w:p>
        </w:tc>
        <w:tc>
          <w:tcPr>
            <w:tcW w:type="dxa" w:w="3888"/>
            <w:vAlign w:val="center"/>
            <w:shd w:fill="FAF8F2"/>
          </w:tcPr>
          <w:p>
            <w:r/>
            <w:r>
              <w:rPr>
                <w:rFonts w:ascii="Aptos" w:hAnsi="Aptos"/>
                <w:b w:val="0"/>
                <w:color w:val="222222"/>
                <w:sz w:val="16"/>
              </w:rPr>
              <w:t>Home dominada por brinquedos e crianças, afastando adulto/corporativo.</w:t>
            </w:r>
          </w:p>
        </w:tc>
        <w:tc>
          <w:tcPr>
            <w:tcW w:type="dxa" w:w="4248"/>
            <w:vAlign w:val="center"/>
            <w:shd w:fill="FAF8F2"/>
          </w:tcPr>
          <w:p>
            <w:r/>
            <w:r>
              <w:rPr>
                <w:rFonts w:ascii="Aptos" w:hAnsi="Aptos"/>
                <w:b w:val="0"/>
                <w:color w:val="222222"/>
                <w:sz w:val="16"/>
              </w:rPr>
              <w:t>Fotografia e linguagem equilibradas; infantil como jornada própria.</w:t>
            </w:r>
          </w:p>
        </w:tc>
      </w:tr>
      <w:tr>
        <w:tc>
          <w:tcPr>
            <w:tcW w:type="dxa" w:w="2520"/>
            <w:vAlign w:val="center"/>
          </w:tcPr>
          <w:p>
            <w:r/>
            <w:r>
              <w:rPr>
                <w:rFonts w:ascii="Aptos" w:hAnsi="Aptos"/>
                <w:b w:val="0"/>
                <w:color w:val="222222"/>
                <w:sz w:val="16"/>
              </w:rPr>
              <w:t>Premium artificial</w:t>
            </w:r>
          </w:p>
        </w:tc>
        <w:tc>
          <w:tcPr>
            <w:tcW w:type="dxa" w:w="3888"/>
            <w:vAlign w:val="center"/>
          </w:tcPr>
          <w:p>
            <w:r/>
            <w:r>
              <w:rPr>
                <w:rFonts w:ascii="Aptos" w:hAnsi="Aptos"/>
                <w:b w:val="0"/>
                <w:color w:val="222222"/>
                <w:sz w:val="16"/>
              </w:rPr>
              <w:t>Tentar elevar percepção com adjetivos e estética de luxo sem prova.</w:t>
            </w:r>
          </w:p>
        </w:tc>
        <w:tc>
          <w:tcPr>
            <w:tcW w:type="dxa" w:w="4248"/>
            <w:vAlign w:val="center"/>
          </w:tcPr>
          <w:p>
            <w:r/>
            <w:r>
              <w:rPr>
                <w:rFonts w:ascii="Aptos" w:hAnsi="Aptos"/>
                <w:b w:val="0"/>
                <w:color w:val="222222"/>
                <w:sz w:val="16"/>
              </w:rPr>
              <w:t>Elegância por fotografia, tipografia, espaço em branco, serviço e fatos.</w:t>
            </w:r>
          </w:p>
        </w:tc>
      </w:tr>
      <w:tr>
        <w:tc>
          <w:tcPr>
            <w:tcW w:type="dxa" w:w="2520"/>
            <w:vAlign w:val="center"/>
            <w:shd w:fill="FAF8F2"/>
          </w:tcPr>
          <w:p>
            <w:r/>
            <w:r>
              <w:rPr>
                <w:rFonts w:ascii="Aptos" w:hAnsi="Aptos"/>
                <w:b w:val="0"/>
                <w:color w:val="222222"/>
                <w:sz w:val="16"/>
              </w:rPr>
              <w:t>SEO artificial</w:t>
            </w:r>
          </w:p>
        </w:tc>
        <w:tc>
          <w:tcPr>
            <w:tcW w:type="dxa" w:w="3888"/>
            <w:vAlign w:val="center"/>
            <w:shd w:fill="FAF8F2"/>
          </w:tcPr>
          <w:p>
            <w:r/>
            <w:r>
              <w:rPr>
                <w:rFonts w:ascii="Aptos" w:hAnsi="Aptos"/>
                <w:b w:val="0"/>
                <w:color w:val="222222"/>
                <w:sz w:val="16"/>
              </w:rPr>
              <w:t>Criar páginas por sinônimo/bairro sem conteúdo distinto.</w:t>
            </w:r>
          </w:p>
        </w:tc>
        <w:tc>
          <w:tcPr>
            <w:tcW w:type="dxa" w:w="4248"/>
            <w:vAlign w:val="center"/>
            <w:shd w:fill="FAF8F2"/>
          </w:tcPr>
          <w:p>
            <w:r/>
            <w:r>
              <w:rPr>
                <w:rFonts w:ascii="Aptos" w:hAnsi="Aptos"/>
                <w:b w:val="0"/>
                <w:color w:val="222222"/>
                <w:sz w:val="16"/>
              </w:rPr>
              <w:t>Página apenas quando houver intenção e conteúdo próprios.</w:t>
            </w:r>
          </w:p>
        </w:tc>
      </w:tr>
      <w:tr>
        <w:tc>
          <w:tcPr>
            <w:tcW w:type="dxa" w:w="2520"/>
            <w:vAlign w:val="center"/>
          </w:tcPr>
          <w:p>
            <w:r/>
            <w:r>
              <w:rPr>
                <w:rFonts w:ascii="Aptos" w:hAnsi="Aptos"/>
                <w:b w:val="0"/>
                <w:color w:val="222222"/>
                <w:sz w:val="16"/>
              </w:rPr>
              <w:t>Inconsistência factual</w:t>
            </w:r>
          </w:p>
        </w:tc>
        <w:tc>
          <w:tcPr>
            <w:tcW w:type="dxa" w:w="3888"/>
            <w:vAlign w:val="center"/>
          </w:tcPr>
          <w:p>
            <w:r/>
            <w:r>
              <w:rPr>
                <w:rFonts w:ascii="Aptos" w:hAnsi="Aptos"/>
                <w:b w:val="0"/>
                <w:color w:val="222222"/>
                <w:sz w:val="16"/>
              </w:rPr>
              <w:t>Capacidade, telefones, horários ou atributos divergentes.</w:t>
            </w:r>
          </w:p>
        </w:tc>
        <w:tc>
          <w:tcPr>
            <w:tcW w:type="dxa" w:w="4248"/>
            <w:vAlign w:val="center"/>
          </w:tcPr>
          <w:p>
            <w:r/>
            <w:r>
              <w:rPr>
                <w:rFonts w:ascii="Aptos" w:hAnsi="Aptos"/>
                <w:b w:val="0"/>
                <w:color w:val="222222"/>
                <w:sz w:val="16"/>
              </w:rPr>
              <w:t>Fonte factual canônica e governança de conteúdo.</w:t>
            </w:r>
          </w:p>
        </w:tc>
      </w:tr>
      <w:tr>
        <w:tc>
          <w:tcPr>
            <w:tcW w:type="dxa" w:w="2520"/>
            <w:vAlign w:val="center"/>
            <w:shd w:fill="FAF8F2"/>
          </w:tcPr>
          <w:p>
            <w:r/>
            <w:r>
              <w:rPr>
                <w:rFonts w:ascii="Aptos" w:hAnsi="Aptos"/>
                <w:b w:val="0"/>
                <w:color w:val="222222"/>
                <w:sz w:val="16"/>
              </w:rPr>
              <w:t>Custo-benefício virar preço</w:t>
            </w:r>
          </w:p>
        </w:tc>
        <w:tc>
          <w:tcPr>
            <w:tcW w:type="dxa" w:w="3888"/>
            <w:vAlign w:val="center"/>
            <w:shd w:fill="FAF8F2"/>
          </w:tcPr>
          <w:p>
            <w:r/>
            <w:r>
              <w:rPr>
                <w:rFonts w:ascii="Aptos" w:hAnsi="Aptos"/>
                <w:b w:val="0"/>
                <w:color w:val="222222"/>
                <w:sz w:val="16"/>
              </w:rPr>
              <w:t>Cliente comparar apenas desconto.</w:t>
            </w:r>
          </w:p>
        </w:tc>
        <w:tc>
          <w:tcPr>
            <w:tcW w:type="dxa" w:w="4248"/>
            <w:vAlign w:val="center"/>
            <w:shd w:fill="FAF8F2"/>
          </w:tcPr>
          <w:p>
            <w:r/>
            <w:r>
              <w:rPr>
                <w:rFonts w:ascii="Aptos" w:hAnsi="Aptos"/>
                <w:b w:val="0"/>
                <w:color w:val="222222"/>
                <w:sz w:val="16"/>
              </w:rPr>
              <w:t>Demonstrar valor pelo conjunto e problemas resolvidos.</w:t>
            </w:r>
          </w:p>
        </w:tc>
      </w:tr>
      <w:tr>
        <w:tc>
          <w:tcPr>
            <w:tcW w:type="dxa" w:w="2520"/>
            <w:vAlign w:val="center"/>
          </w:tcPr>
          <w:p>
            <w:r/>
            <w:r>
              <w:rPr>
                <w:rFonts w:ascii="Aptos" w:hAnsi="Aptos"/>
                <w:b w:val="0"/>
                <w:color w:val="222222"/>
                <w:sz w:val="16"/>
              </w:rPr>
              <w:t>Site bonito, mas pouco comercial</w:t>
            </w:r>
          </w:p>
        </w:tc>
        <w:tc>
          <w:tcPr>
            <w:tcW w:type="dxa" w:w="3888"/>
            <w:vAlign w:val="center"/>
          </w:tcPr>
          <w:p>
            <w:r/>
            <w:r>
              <w:rPr>
                <w:rFonts w:ascii="Aptos" w:hAnsi="Aptos"/>
                <w:b w:val="0"/>
                <w:color w:val="222222"/>
                <w:sz w:val="16"/>
              </w:rPr>
              <w:t>Galerias e efeitos sem resposta a dúvidas reais.</w:t>
            </w:r>
          </w:p>
        </w:tc>
        <w:tc>
          <w:tcPr>
            <w:tcW w:type="dxa" w:w="4248"/>
            <w:vAlign w:val="center"/>
          </w:tcPr>
          <w:p>
            <w:r/>
            <w:r>
              <w:rPr>
                <w:rFonts w:ascii="Aptos" w:hAnsi="Aptos"/>
                <w:b w:val="0"/>
                <w:color w:val="222222"/>
                <w:sz w:val="16"/>
              </w:rPr>
              <w:t>Cada seção deve cumprir função no funil.</w:t>
            </w:r>
          </w:p>
        </w:tc>
      </w:tr>
    </w:tbl>
    <w:p/>
    <w:p>
      <w:pPr>
        <w:pStyle w:val="Heading1"/>
      </w:pPr>
      <w:r>
        <w:t>29. Rumo recomendado de implementação</w:t>
      </w:r>
    </w:p>
    <w:tbl>
      <w:tblPr>
        <w:tblStyle w:val="TableGrid"/>
        <w:tblW w:type="auto" w:w="0"/>
        <w:jc w:val="center"/>
        <w:tblLook w:firstColumn="1" w:firstRow="1" w:lastColumn="0" w:lastRow="0" w:noHBand="0" w:noVBand="1" w:val="04A0"/>
      </w:tblPr>
      <w:tblGrid>
        <w:gridCol w:w="3331"/>
        <w:gridCol w:w="3331"/>
        <w:gridCol w:w="3331"/>
      </w:tblGrid>
      <w:tr>
        <w:tc>
          <w:tcPr>
            <w:tcW w:type="dxa" w:w="1440"/>
            <w:vAlign w:val="center"/>
            <w:shd w:fill="B88917"/>
          </w:tcPr>
          <w:p>
            <w:r/>
            <w:r>
              <w:rPr>
                <w:rFonts w:ascii="Aptos" w:hAnsi="Aptos"/>
                <w:b/>
                <w:color w:val="FFFFFF"/>
                <w:sz w:val="17"/>
              </w:rPr>
              <w:t>Prioridade</w:t>
            </w:r>
          </w:p>
        </w:tc>
        <w:tc>
          <w:tcPr>
            <w:tcW w:type="dxa" w:w="3888"/>
            <w:vAlign w:val="center"/>
            <w:shd w:fill="B88917"/>
          </w:tcPr>
          <w:p>
            <w:r/>
            <w:r>
              <w:rPr>
                <w:rFonts w:ascii="Aptos" w:hAnsi="Aptos"/>
                <w:b/>
                <w:color w:val="FFFFFF"/>
                <w:sz w:val="17"/>
              </w:rPr>
              <w:t>Entrega</w:t>
            </w:r>
          </w:p>
        </w:tc>
        <w:tc>
          <w:tcPr>
            <w:tcW w:type="dxa" w:w="5328"/>
            <w:vAlign w:val="center"/>
            <w:shd w:fill="B88917"/>
          </w:tcPr>
          <w:p>
            <w:r/>
            <w:r>
              <w:rPr>
                <w:rFonts w:ascii="Aptos" w:hAnsi="Aptos"/>
                <w:b/>
                <w:color w:val="FFFFFF"/>
                <w:sz w:val="17"/>
              </w:rPr>
              <w:t>Motivo</w:t>
            </w:r>
          </w:p>
        </w:tc>
      </w:tr>
      <w:tr>
        <w:tc>
          <w:tcPr>
            <w:tcW w:type="dxa" w:w="1440"/>
            <w:vAlign w:val="center"/>
          </w:tcPr>
          <w:p>
            <w:r/>
            <w:r>
              <w:rPr>
                <w:rFonts w:ascii="Aptos" w:hAnsi="Aptos"/>
                <w:b w:val="0"/>
                <w:color w:val="222222"/>
                <w:sz w:val="16"/>
              </w:rPr>
              <w:t>P0</w:t>
            </w:r>
          </w:p>
        </w:tc>
        <w:tc>
          <w:tcPr>
            <w:tcW w:type="dxa" w:w="3888"/>
            <w:vAlign w:val="center"/>
          </w:tcPr>
          <w:p>
            <w:r/>
            <w:r>
              <w:rPr>
                <w:rFonts w:ascii="Aptos" w:hAnsi="Aptos"/>
                <w:b w:val="0"/>
                <w:color w:val="222222"/>
                <w:sz w:val="16"/>
              </w:rPr>
              <w:t>Fonte factual canônica e governança</w:t>
            </w:r>
          </w:p>
        </w:tc>
        <w:tc>
          <w:tcPr>
            <w:tcW w:type="dxa" w:w="5328"/>
            <w:vAlign w:val="center"/>
          </w:tcPr>
          <w:p>
            <w:r/>
            <w:r>
              <w:rPr>
                <w:rFonts w:ascii="Aptos" w:hAnsi="Aptos"/>
                <w:b w:val="0"/>
                <w:color w:val="222222"/>
                <w:sz w:val="16"/>
              </w:rPr>
              <w:t>Antes de qualquer copy final.</w:t>
            </w:r>
          </w:p>
        </w:tc>
      </w:tr>
      <w:tr>
        <w:tc>
          <w:tcPr>
            <w:tcW w:type="dxa" w:w="1440"/>
            <w:vAlign w:val="center"/>
            <w:shd w:fill="FAF8F2"/>
          </w:tcPr>
          <w:p>
            <w:r/>
            <w:r>
              <w:rPr>
                <w:rFonts w:ascii="Aptos" w:hAnsi="Aptos"/>
                <w:b w:val="0"/>
                <w:color w:val="222222"/>
                <w:sz w:val="16"/>
              </w:rPr>
              <w:t>P0</w:t>
            </w:r>
          </w:p>
        </w:tc>
        <w:tc>
          <w:tcPr>
            <w:tcW w:type="dxa" w:w="3888"/>
            <w:vAlign w:val="center"/>
            <w:shd w:fill="FAF8F2"/>
          </w:tcPr>
          <w:p>
            <w:r/>
            <w:r>
              <w:rPr>
                <w:rFonts w:ascii="Aptos" w:hAnsi="Aptos"/>
                <w:b w:val="0"/>
                <w:color w:val="222222"/>
                <w:sz w:val="16"/>
              </w:rPr>
              <w:t>Home</w:t>
            </w:r>
          </w:p>
        </w:tc>
        <w:tc>
          <w:tcPr>
            <w:tcW w:type="dxa" w:w="5328"/>
            <w:vAlign w:val="center"/>
            <w:shd w:fill="FAF8F2"/>
          </w:tcPr>
          <w:p>
            <w:r/>
            <w:r>
              <w:rPr>
                <w:rFonts w:ascii="Aptos" w:hAnsi="Aptos"/>
                <w:b w:val="0"/>
                <w:color w:val="222222"/>
                <w:sz w:val="16"/>
              </w:rPr>
              <w:t>Hero, provas, eventos, multigeracional, gastronomia, estrutura, processo, prova social, CTA.</w:t>
            </w:r>
          </w:p>
        </w:tc>
      </w:tr>
      <w:tr>
        <w:tc>
          <w:tcPr>
            <w:tcW w:type="dxa" w:w="1440"/>
            <w:vAlign w:val="center"/>
          </w:tcPr>
          <w:p>
            <w:r/>
            <w:r>
              <w:rPr>
                <w:rFonts w:ascii="Aptos" w:hAnsi="Aptos"/>
                <w:b w:val="0"/>
                <w:color w:val="222222"/>
                <w:sz w:val="16"/>
              </w:rPr>
              <w:t>P0</w:t>
            </w:r>
          </w:p>
        </w:tc>
        <w:tc>
          <w:tcPr>
            <w:tcW w:type="dxa" w:w="3888"/>
            <w:vAlign w:val="center"/>
          </w:tcPr>
          <w:p>
            <w:r/>
            <w:r>
              <w:rPr>
                <w:rFonts w:ascii="Aptos" w:hAnsi="Aptos"/>
                <w:b w:val="0"/>
                <w:color w:val="222222"/>
                <w:sz w:val="16"/>
              </w:rPr>
              <w:t>Festa Infantil + Eventos Familiares</w:t>
            </w:r>
          </w:p>
        </w:tc>
        <w:tc>
          <w:tcPr>
            <w:tcW w:type="dxa" w:w="5328"/>
            <w:vAlign w:val="center"/>
          </w:tcPr>
          <w:p>
            <w:r/>
            <w:r>
              <w:rPr>
                <w:rFonts w:ascii="Aptos" w:hAnsi="Aptos"/>
                <w:b w:val="0"/>
                <w:color w:val="222222"/>
                <w:sz w:val="16"/>
              </w:rPr>
              <w:t>Duas jornadas comerciais centrais.</w:t>
            </w:r>
          </w:p>
        </w:tc>
      </w:tr>
      <w:tr>
        <w:tc>
          <w:tcPr>
            <w:tcW w:type="dxa" w:w="1440"/>
            <w:vAlign w:val="center"/>
            <w:shd w:fill="FAF8F2"/>
          </w:tcPr>
          <w:p>
            <w:r/>
            <w:r>
              <w:rPr>
                <w:rFonts w:ascii="Aptos" w:hAnsi="Aptos"/>
                <w:b w:val="0"/>
                <w:color w:val="222222"/>
                <w:sz w:val="16"/>
              </w:rPr>
              <w:t>P0</w:t>
            </w:r>
          </w:p>
        </w:tc>
        <w:tc>
          <w:tcPr>
            <w:tcW w:type="dxa" w:w="3888"/>
            <w:vAlign w:val="center"/>
            <w:shd w:fill="FAF8F2"/>
          </w:tcPr>
          <w:p>
            <w:r/>
            <w:r>
              <w:rPr>
                <w:rFonts w:ascii="Aptos" w:hAnsi="Aptos"/>
                <w:b w:val="0"/>
                <w:color w:val="222222"/>
                <w:sz w:val="16"/>
              </w:rPr>
              <w:t>Espaço e Estrutura</w:t>
            </w:r>
          </w:p>
        </w:tc>
        <w:tc>
          <w:tcPr>
            <w:tcW w:type="dxa" w:w="5328"/>
            <w:vAlign w:val="center"/>
            <w:shd w:fill="FAF8F2"/>
          </w:tcPr>
          <w:p>
            <w:r/>
            <w:r>
              <w:rPr>
                <w:rFonts w:ascii="Aptos" w:hAnsi="Aptos"/>
                <w:b w:val="0"/>
                <w:color w:val="222222"/>
                <w:sz w:val="16"/>
              </w:rPr>
              <w:t>Fatos, layouts e prova física.</w:t>
            </w:r>
          </w:p>
        </w:tc>
      </w:tr>
      <w:tr>
        <w:tc>
          <w:tcPr>
            <w:tcW w:type="dxa" w:w="1440"/>
            <w:vAlign w:val="center"/>
          </w:tcPr>
          <w:p>
            <w:r/>
            <w:r>
              <w:rPr>
                <w:rFonts w:ascii="Aptos" w:hAnsi="Aptos"/>
                <w:b w:val="0"/>
                <w:color w:val="222222"/>
                <w:sz w:val="16"/>
              </w:rPr>
              <w:t>P0</w:t>
            </w:r>
          </w:p>
        </w:tc>
        <w:tc>
          <w:tcPr>
            <w:tcW w:type="dxa" w:w="3888"/>
            <w:vAlign w:val="center"/>
          </w:tcPr>
          <w:p>
            <w:r/>
            <w:r>
              <w:rPr>
                <w:rFonts w:ascii="Aptos" w:hAnsi="Aptos"/>
                <w:b w:val="0"/>
                <w:color w:val="222222"/>
                <w:sz w:val="16"/>
              </w:rPr>
              <w:t>Gastronomia</w:t>
            </w:r>
          </w:p>
        </w:tc>
        <w:tc>
          <w:tcPr>
            <w:tcW w:type="dxa" w:w="5328"/>
            <w:vAlign w:val="center"/>
          </w:tcPr>
          <w:p>
            <w:r/>
            <w:r>
              <w:rPr>
                <w:rFonts w:ascii="Aptos" w:hAnsi="Aptos"/>
                <w:b w:val="0"/>
                <w:color w:val="222222"/>
                <w:sz w:val="16"/>
              </w:rPr>
              <w:t>Página de produto e desejo.</w:t>
            </w:r>
          </w:p>
        </w:tc>
      </w:tr>
      <w:tr>
        <w:tc>
          <w:tcPr>
            <w:tcW w:type="dxa" w:w="1440"/>
            <w:vAlign w:val="center"/>
            <w:shd w:fill="FAF8F2"/>
          </w:tcPr>
          <w:p>
            <w:r/>
            <w:r>
              <w:rPr>
                <w:rFonts w:ascii="Aptos" w:hAnsi="Aptos"/>
                <w:b w:val="0"/>
                <w:color w:val="222222"/>
                <w:sz w:val="16"/>
              </w:rPr>
              <w:t>P0/P1</w:t>
            </w:r>
          </w:p>
        </w:tc>
        <w:tc>
          <w:tcPr>
            <w:tcW w:type="dxa" w:w="3888"/>
            <w:vAlign w:val="center"/>
            <w:shd w:fill="FAF8F2"/>
          </w:tcPr>
          <w:p>
            <w:r/>
            <w:r>
              <w:rPr>
                <w:rFonts w:ascii="Aptos" w:hAnsi="Aptos"/>
                <w:b w:val="0"/>
                <w:color w:val="222222"/>
                <w:sz w:val="16"/>
              </w:rPr>
              <w:t>Como Funciona</w:t>
            </w:r>
          </w:p>
        </w:tc>
        <w:tc>
          <w:tcPr>
            <w:tcW w:type="dxa" w:w="5328"/>
            <w:vAlign w:val="center"/>
            <w:shd w:fill="FAF8F2"/>
          </w:tcPr>
          <w:p>
            <w:r/>
            <w:r>
              <w:rPr>
                <w:rFonts w:ascii="Aptos" w:hAnsi="Aptos"/>
                <w:b w:val="0"/>
                <w:color w:val="222222"/>
                <w:sz w:val="16"/>
              </w:rPr>
              <w:t>Transformar organização em tranquilidade.</w:t>
            </w:r>
          </w:p>
        </w:tc>
      </w:tr>
      <w:tr>
        <w:tc>
          <w:tcPr>
            <w:tcW w:type="dxa" w:w="1440"/>
            <w:vAlign w:val="center"/>
          </w:tcPr>
          <w:p>
            <w:r/>
            <w:r>
              <w:rPr>
                <w:rFonts w:ascii="Aptos" w:hAnsi="Aptos"/>
                <w:b w:val="0"/>
                <w:color w:val="222222"/>
                <w:sz w:val="16"/>
              </w:rPr>
              <w:t>P0/P1</w:t>
            </w:r>
          </w:p>
        </w:tc>
        <w:tc>
          <w:tcPr>
            <w:tcW w:type="dxa" w:w="3888"/>
            <w:vAlign w:val="center"/>
          </w:tcPr>
          <w:p>
            <w:r/>
            <w:r>
              <w:rPr>
                <w:rFonts w:ascii="Aptos" w:hAnsi="Aptos"/>
                <w:b w:val="0"/>
                <w:color w:val="222222"/>
                <w:sz w:val="16"/>
              </w:rPr>
              <w:t>Corporativo/Royal</w:t>
            </w:r>
          </w:p>
        </w:tc>
        <w:tc>
          <w:tcPr>
            <w:tcW w:type="dxa" w:w="5328"/>
            <w:vAlign w:val="center"/>
          </w:tcPr>
          <w:p>
            <w:r/>
            <w:r>
              <w:rPr>
                <w:rFonts w:ascii="Aptos" w:hAnsi="Aptos"/>
                <w:b w:val="0"/>
                <w:color w:val="222222"/>
                <w:sz w:val="16"/>
              </w:rPr>
              <w:t>Página B2B e roteamento para WhatsApp Royal.</w:t>
            </w:r>
          </w:p>
        </w:tc>
      </w:tr>
      <w:tr>
        <w:tc>
          <w:tcPr>
            <w:tcW w:type="dxa" w:w="1440"/>
            <w:vAlign w:val="center"/>
            <w:shd w:fill="FAF8F2"/>
          </w:tcPr>
          <w:p>
            <w:r/>
            <w:r>
              <w:rPr>
                <w:rFonts w:ascii="Aptos" w:hAnsi="Aptos"/>
                <w:b w:val="0"/>
                <w:color w:val="222222"/>
                <w:sz w:val="16"/>
              </w:rPr>
              <w:t>P1</w:t>
            </w:r>
          </w:p>
        </w:tc>
        <w:tc>
          <w:tcPr>
            <w:tcW w:type="dxa" w:w="3888"/>
            <w:vAlign w:val="center"/>
            <w:shd w:fill="FAF8F2"/>
          </w:tcPr>
          <w:p>
            <w:r/>
            <w:r>
              <w:rPr>
                <w:rFonts w:ascii="Aptos" w:hAnsi="Aptos"/>
                <w:b w:val="0"/>
                <w:color w:val="222222"/>
                <w:sz w:val="16"/>
              </w:rPr>
              <w:t>Eventos Reais</w:t>
            </w:r>
          </w:p>
        </w:tc>
        <w:tc>
          <w:tcPr>
            <w:tcW w:type="dxa" w:w="5328"/>
            <w:vAlign w:val="center"/>
            <w:shd w:fill="FAF8F2"/>
          </w:tcPr>
          <w:p>
            <w:r/>
            <w:r>
              <w:rPr>
                <w:rFonts w:ascii="Aptos" w:hAnsi="Aptos"/>
                <w:b w:val="0"/>
                <w:color w:val="222222"/>
                <w:sz w:val="16"/>
              </w:rPr>
              <w:t>Construir repertório de prova.</w:t>
            </w:r>
          </w:p>
        </w:tc>
      </w:tr>
      <w:tr>
        <w:tc>
          <w:tcPr>
            <w:tcW w:type="dxa" w:w="1440"/>
            <w:vAlign w:val="center"/>
          </w:tcPr>
          <w:p>
            <w:r/>
            <w:r>
              <w:rPr>
                <w:rFonts w:ascii="Aptos" w:hAnsi="Aptos"/>
                <w:b w:val="0"/>
                <w:color w:val="222222"/>
                <w:sz w:val="16"/>
              </w:rPr>
              <w:t>P1</w:t>
            </w:r>
          </w:p>
        </w:tc>
        <w:tc>
          <w:tcPr>
            <w:tcW w:type="dxa" w:w="3888"/>
            <w:vAlign w:val="center"/>
          </w:tcPr>
          <w:p>
            <w:r/>
            <w:r>
              <w:rPr>
                <w:rFonts w:ascii="Aptos" w:hAnsi="Aptos"/>
                <w:b w:val="0"/>
                <w:color w:val="222222"/>
                <w:sz w:val="16"/>
              </w:rPr>
              <w:t>15 Anos</w:t>
            </w:r>
          </w:p>
        </w:tc>
        <w:tc>
          <w:tcPr>
            <w:tcW w:type="dxa" w:w="5328"/>
            <w:vAlign w:val="center"/>
          </w:tcPr>
          <w:p>
            <w:r/>
            <w:r>
              <w:rPr>
                <w:rFonts w:ascii="Aptos" w:hAnsi="Aptos"/>
                <w:b w:val="0"/>
                <w:color w:val="222222"/>
                <w:sz w:val="16"/>
              </w:rPr>
              <w:t>Jornada e prova específicas.</w:t>
            </w:r>
          </w:p>
        </w:tc>
      </w:tr>
      <w:tr>
        <w:tc>
          <w:tcPr>
            <w:tcW w:type="dxa" w:w="1440"/>
            <w:vAlign w:val="center"/>
            <w:shd w:fill="FAF8F2"/>
          </w:tcPr>
          <w:p>
            <w:r/>
            <w:r>
              <w:rPr>
                <w:rFonts w:ascii="Aptos" w:hAnsi="Aptos"/>
                <w:b w:val="0"/>
                <w:color w:val="222222"/>
                <w:sz w:val="16"/>
              </w:rPr>
              <w:t>P2</w:t>
            </w:r>
          </w:p>
        </w:tc>
        <w:tc>
          <w:tcPr>
            <w:tcW w:type="dxa" w:w="3888"/>
            <w:vAlign w:val="center"/>
            <w:shd w:fill="FAF8F2"/>
          </w:tcPr>
          <w:p>
            <w:r/>
            <w:r>
              <w:rPr>
                <w:rFonts w:ascii="Aptos" w:hAnsi="Aptos"/>
                <w:b w:val="0"/>
                <w:color w:val="222222"/>
                <w:sz w:val="16"/>
              </w:rPr>
              <w:t>Mini Wedding e recepções</w:t>
            </w:r>
          </w:p>
        </w:tc>
        <w:tc>
          <w:tcPr>
            <w:tcW w:type="dxa" w:w="5328"/>
            <w:vAlign w:val="center"/>
            <w:shd w:fill="FAF8F2"/>
          </w:tcPr>
          <w:p>
            <w:r/>
            <w:r>
              <w:rPr>
                <w:rFonts w:ascii="Aptos" w:hAnsi="Aptos"/>
                <w:b w:val="0"/>
                <w:color w:val="222222"/>
                <w:sz w:val="16"/>
              </w:rPr>
              <w:t>Somente com acervo e oferta suficientemente sustentados.</w:t>
            </w:r>
          </w:p>
        </w:tc>
      </w:tr>
      <w:tr>
        <w:tc>
          <w:tcPr>
            <w:tcW w:type="dxa" w:w="1440"/>
            <w:vAlign w:val="center"/>
          </w:tcPr>
          <w:p>
            <w:r/>
            <w:r>
              <w:rPr>
                <w:rFonts w:ascii="Aptos" w:hAnsi="Aptos"/>
                <w:b w:val="0"/>
                <w:color w:val="222222"/>
                <w:sz w:val="16"/>
              </w:rPr>
              <w:t>P1/P2</w:t>
            </w:r>
          </w:p>
        </w:tc>
        <w:tc>
          <w:tcPr>
            <w:tcW w:type="dxa" w:w="3888"/>
            <w:vAlign w:val="center"/>
          </w:tcPr>
          <w:p>
            <w:r/>
            <w:r>
              <w:rPr>
                <w:rFonts w:ascii="Aptos" w:hAnsi="Aptos"/>
                <w:b w:val="0"/>
                <w:color w:val="222222"/>
                <w:sz w:val="16"/>
              </w:rPr>
              <w:t>SEO local, FAQ, schema e conteúdo</w:t>
            </w:r>
          </w:p>
        </w:tc>
        <w:tc>
          <w:tcPr>
            <w:tcW w:type="dxa" w:w="5328"/>
            <w:vAlign w:val="center"/>
          </w:tcPr>
          <w:p>
            <w:r/>
            <w:r>
              <w:rPr>
                <w:rFonts w:ascii="Aptos" w:hAnsi="Aptos"/>
                <w:b w:val="0"/>
                <w:color w:val="222222"/>
                <w:sz w:val="16"/>
              </w:rPr>
              <w:t>Aprofundar depois das páginas comerciais principais.</w:t>
            </w:r>
          </w:p>
        </w:tc>
      </w:tr>
    </w:tbl>
    <w:p/>
    <w:p>
      <w:pPr>
        <w:pStyle w:val="Heading1"/>
      </w:pPr>
      <w:r>
        <w:t>30. Direção final para a marca digital</w:t>
      </w:r>
    </w:p>
    <w:p>
      <w:pPr>
        <w:pStyle w:val="ExecutiveQuote"/>
      </w:pPr>
      <w:r>
        <w:t>O Divina não precisa parecer maior, mais luxuoso ou mais infantil do que é. Precisa parecer muito mais claramente aquilo que já pode ser excepcionalmente útil para o cliente: um espaço onde comida, crianças, adultos, estrutura e organização funcionam como uma única experiência de hospitalidade.</w:t>
      </w:r>
    </w:p>
    <w:p>
      <w:r>
        <w:t>Essa direção permite preservar o principal negócio infantil, crescer em eventos familiares e adultos, dar legitimidade ao corporativo e fortalecer a percepção de valor sem entrar em guerra de preço. Também oferece uma base sólida para SEO, SEO local e mecanismos de IA porque organiza a entidade e suas capacidades em páginas claras, factuais e coerentes.</w:t>
      </w:r>
    </w:p>
    <w:p>
      <w:r>
        <w:t>O site deve trabalhar como um vendedor silencioso: primeiro ajuda o visitante a reconhecer que está no lugar certo, depois mostra adequação, desejo e prova; em seguida reduz riscos e facilita o contato. Quando isso funciona, estética, SEO e conversão deixam de ser disciplinas separadas e passam a reforçar a mesma estratégia.</w:t>
      </w:r>
    </w:p>
    <w:p>
      <w:pPr>
        <w:pStyle w:val="Heading1"/>
      </w:pPr>
      <w:r>
        <w:t>31. Decisões estratégicas que devem permanecer fixas durante a construção</w:t>
      </w:r>
    </w:p>
    <w:p>
      <w:pPr>
        <w:pStyle w:val="ListNumber"/>
        <w:spacing w:after="40"/>
      </w:pPr>
      <w:r>
        <w:t>O Divina será apresentado como espaço de eventos completo, não como buffet infantil que também aceita outros eventos.</w:t>
      </w:r>
    </w:p>
    <w:p>
      <w:pPr>
        <w:pStyle w:val="ListNumber"/>
        <w:spacing w:after="40"/>
      </w:pPr>
      <w:r>
        <w:t>A estrutura infantil será um ativo de hospitalidade familiar, não o código visual dominante de toda a marca.</w:t>
      </w:r>
    </w:p>
    <w:p>
      <w:pPr>
        <w:pStyle w:val="ListNumber"/>
        <w:spacing w:after="40"/>
      </w:pPr>
      <w:r>
        <w:t>Cada conceito abstrato será acompanhado por prova concreta.</w:t>
      </w:r>
    </w:p>
    <w:p>
      <w:pPr>
        <w:pStyle w:val="ListNumber"/>
        <w:spacing w:after="40"/>
      </w:pPr>
      <w:r>
        <w:t>Uma marca única terá jornadas específicas para cada tipo de evento relevante.</w:t>
      </w:r>
    </w:p>
    <w:p>
      <w:pPr>
        <w:pStyle w:val="ListNumber"/>
        <w:spacing w:after="40"/>
      </w:pPr>
      <w:r>
        <w:t>Organização e tranquilidade serão demonstradas por processo, equipe e responsabilidades.</w:t>
      </w:r>
    </w:p>
    <w:p>
      <w:pPr>
        <w:pStyle w:val="ListNumber"/>
        <w:spacing w:after="40"/>
      </w:pPr>
      <w:r>
        <w:t>Gastronomia será tratada como produto e conteúdo, não como item secundário.</w:t>
      </w:r>
    </w:p>
    <w:p>
      <w:pPr>
        <w:pStyle w:val="ListNumber"/>
        <w:spacing w:after="40"/>
      </w:pPr>
      <w:r>
        <w:t>Custo-benefício será consequência do valor entregue, não promessa de preço baixo.</w:t>
      </w:r>
    </w:p>
    <w:p>
      <w:pPr>
        <w:pStyle w:val="ListNumber"/>
        <w:spacing w:after="40"/>
      </w:pPr>
      <w:r>
        <w:t>A Home orientará e encaminhará; páginas internas aprofundarão as decisões.</w:t>
      </w:r>
    </w:p>
    <w:p>
      <w:pPr>
        <w:pStyle w:val="ListNumber"/>
        <w:spacing w:after="40"/>
      </w:pPr>
      <w:r>
        <w:t>SEO será guiado por intenção real e utilidade, não por repetição de keywords.</w:t>
      </w:r>
    </w:p>
    <w:p>
      <w:pPr>
        <w:pStyle w:val="ListNumber"/>
        <w:spacing w:after="40"/>
      </w:pPr>
      <w:r>
        <w:t>A consistência factual será tratada como requisito de marca, SEO local e compreensão por IA.</w:t>
      </w:r>
    </w:p>
    <w:p>
      <w:pPr>
        <w:pStyle w:val="ListNumber"/>
        <w:spacing w:after="40"/>
      </w:pPr>
      <w:r>
        <w:t>Mobile, velocidade e clareza terão prioridade sobre efeitos visuais.</w:t>
      </w:r>
    </w:p>
    <w:p>
      <w:pPr>
        <w:pStyle w:val="ListNumber"/>
        <w:spacing w:after="40"/>
      </w:pPr>
      <w:r>
        <w:t>A construção seguirá a arquitetura validada; benchmark só será reaberto diante de uma necessidade concreta.</w:t>
      </w:r>
    </w:p>
    <w:p>
      <w:pPr>
        <w:pStyle w:val="Heading1"/>
      </w:pPr>
      <w:r>
        <w:t>32. Próximo passo prático</w:t>
      </w:r>
    </w:p>
    <w:p>
      <w:r>
        <w:t>Com a pesquisa encerrada e a fonte factual atual definida, o próximo passo é a construção da Home definitiva, seção por seção, utilizando este documento como filtro de decisão. O primeiro elemento a fechar deve ser o Hero: categoria, headline, subtítulo, fotografia, CTA, largura, hierarquia e versões desktop/tablet/mobile. A partir daí, cada seção deve ser validada simultaneamente por clareza, conversão, mobile, confiança, diferenciação, SEO local, compreensão semântica, velocidade e longevidade estética.</w:t>
      </w:r>
    </w:p>
    <w:p>
      <w:pPr>
        <w:pStyle w:val="Heading1"/>
      </w:pPr>
      <w:r>
        <w:t>Apêndice — Critério de decisão para qualquer nova ideia</w:t>
      </w:r>
    </w:p>
    <w:p>
      <w:r>
        <w:t>Antes de incluir qualquer seção, texto, efeito, página ou recurso, responder:</w:t>
      </w:r>
    </w:p>
    <w:p>
      <w:pPr>
        <w:pStyle w:val="ListBullet"/>
        <w:spacing w:after="40"/>
      </w:pPr>
      <w:r>
        <w:t>Isso ajuda o visitante a entender melhor o Divina?</w:t>
      </w:r>
    </w:p>
    <w:p>
      <w:pPr>
        <w:pStyle w:val="ListBullet"/>
        <w:spacing w:after="40"/>
      </w:pPr>
      <w:r>
        <w:t>Isso reduz uma dúvida ou risco real?</w:t>
      </w:r>
    </w:p>
    <w:p>
      <w:pPr>
        <w:pStyle w:val="ListBullet"/>
        <w:spacing w:after="40"/>
      </w:pPr>
      <w:r>
        <w:t>Isso aumenta desejo de forma coerente com a realidade?</w:t>
      </w:r>
    </w:p>
    <w:p>
      <w:pPr>
        <w:pStyle w:val="ListBullet"/>
        <w:spacing w:after="40"/>
      </w:pPr>
      <w:r>
        <w:t>Isso facilita contato ou proposta?</w:t>
      </w:r>
    </w:p>
    <w:p>
      <w:pPr>
        <w:pStyle w:val="ListBullet"/>
        <w:spacing w:after="40"/>
      </w:pPr>
      <w:r>
        <w:t>Isso funciona bem no celular?</w:t>
      </w:r>
    </w:p>
    <w:p>
      <w:pPr>
        <w:pStyle w:val="ListBullet"/>
        <w:spacing w:after="40"/>
      </w:pPr>
      <w:r>
        <w:t>Isso melhora ou preserva velocidade?</w:t>
      </w:r>
    </w:p>
    <w:p>
      <w:pPr>
        <w:pStyle w:val="ListBullet"/>
        <w:spacing w:after="40"/>
      </w:pPr>
      <w:r>
        <w:t>Isso cria informação útil para Google e mecanismos de IA?</w:t>
      </w:r>
    </w:p>
    <w:p>
      <w:pPr>
        <w:pStyle w:val="ListBullet"/>
        <w:spacing w:after="40"/>
      </w:pPr>
      <w:r>
        <w:t>Isso é sustentável esteticamente por anos?</w:t>
      </w:r>
    </w:p>
    <w:p>
      <w:pPr>
        <w:pStyle w:val="ListBullet"/>
        <w:spacing w:after="40"/>
      </w:pPr>
      <w:r>
        <w:t>Isso adiciona algo que outra seção ainda não resolve?</w:t>
      </w:r>
    </w:p>
    <w:p>
      <w:pPr>
        <w:pStyle w:val="ListBullet"/>
        <w:spacing w:after="40"/>
      </w:pPr>
      <w:r>
        <w:t>Se for removido, o cliente perde informação importante? Se não, provavelmente não é essencial.</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Divina Festa — Síntese Estratégica do Novo Site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222222"/>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B88917"/>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2222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2222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Quote">
    <w:name w:val="Executive Quote"/>
    <w:pPr>
      <w:spacing w:before="100" w:after="140"/>
      <w:ind w:left="403" w:right="259"/>
    </w:pPr>
    <w:rPr>
      <w:rFonts w:ascii="Aptos" w:hAnsi="Aptos"/>
      <w:i/>
      <w:color w:val="222222"/>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D8A2176DE40EB04FAE3CB2099421BD52" ma:contentTypeVersion="14" ma:contentTypeDescription="Crie um novo documento." ma:contentTypeScope="" ma:versionID="955f64f92feb85251d2a853fe979f4f0">
  <xsd:schema xmlns:xsd="http://www.w3.org/2001/XMLSchema" xmlns:xs="http://www.w3.org/2001/XMLSchema" xmlns:p="http://schemas.microsoft.com/office/2006/metadata/properties" xmlns:ns2="98fc4e01-01c0-4e7c-9175-9b5129a1d7d9" xmlns:ns3="4f61ea9c-a684-494c-b47d-bbd013f4f183" targetNamespace="http://schemas.microsoft.com/office/2006/metadata/properties" ma:root="true" ma:fieldsID="c829e6fa01f5a43d107b4b8bff008700" ns2:_="" ns3:_="">
    <xsd:import namespace="98fc4e01-01c0-4e7c-9175-9b5129a1d7d9"/>
    <xsd:import namespace="4f61ea9c-a684-494c-b47d-bbd013f4f18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MediaLengthInSeconds" minOccurs="0"/>
                <xsd:element ref="ns2:MediaServiceSearchPropertie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fc4e01-01c0-4e7c-9175-9b5129a1d7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Marcações de imagem" ma:readOnly="false" ma:fieldId="{5cf76f15-5ced-4ddc-b409-7134ff3c332f}" ma:taxonomyMulti="true" ma:sspId="b8881ac6-1a66-4d9f-bdef-7596795f9d5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61ea9c-a684-494c-b47d-bbd013f4f183"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20" nillable="true" ma:displayName="Taxonomy Catch All Column" ma:hidden="true" ma:list="{c613dc86-58ff-4a74-b342-3a27339ea204}" ma:internalName="TaxCatchAll" ma:showField="CatchAllData" ma:web="4f61ea9c-a684-494c-b47d-bbd013f4f18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8fc4e01-01c0-4e7c-9175-9b5129a1d7d9">
      <Terms xmlns="http://schemas.microsoft.com/office/infopath/2007/PartnerControls"/>
    </lcf76f155ced4ddcb4097134ff3c332f>
    <TaxCatchAll xmlns="4f61ea9c-a684-494c-b47d-bbd013f4f18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80F83EA-A133-4538-93B4-9868FC53B207}"/>
</file>

<file path=customXml/itemProps3.xml><?xml version="1.0" encoding="utf-8"?>
<ds:datastoreItem xmlns:ds="http://schemas.openxmlformats.org/officeDocument/2006/customXml" ds:itemID="{0C41571D-7423-440E-ABAB-20505DAC6B74}"/>
</file>

<file path=customXml/itemProps4.xml><?xml version="1.0" encoding="utf-8"?>
<ds:datastoreItem xmlns:ds="http://schemas.openxmlformats.org/officeDocument/2006/customXml" ds:itemID="{DA8A6465-B6C0-40CB-A85D-51C4963DDFB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0x010100D8A2176DE40EB04FAE3CB2099421BD52</vt:lpwstr>
  </property>
</Properties>
</file>