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1167" w14:textId="77777777" w:rsidR="00145849" w:rsidRDefault="00057D76" w:rsidP="00145849">
      <w:pPr>
        <w:spacing w:after="0" w:line="240" w:lineRule="auto"/>
        <w:jc w:val="center"/>
        <w:rPr>
          <w:rFonts w:ascii="Times New Roman" w:hAnsi="Times New Roman" w:cs="Times New Roman"/>
          <w:b/>
          <w:bCs/>
          <w:sz w:val="32"/>
          <w:szCs w:val="32"/>
        </w:rPr>
      </w:pPr>
      <w:bookmarkStart w:id="0" w:name="_Hlk142081452"/>
      <w:r w:rsidRPr="00145849">
        <w:rPr>
          <w:rFonts w:ascii="Times New Roman" w:hAnsi="Times New Roman" w:cs="Times New Roman"/>
          <w:b/>
          <w:bCs/>
          <w:sz w:val="32"/>
          <w:szCs w:val="32"/>
        </w:rPr>
        <w:t>Механизмы сопряжения</w:t>
      </w:r>
      <w:r w:rsidR="001160D9" w:rsidRPr="00145849">
        <w:rPr>
          <w:rFonts w:ascii="Times New Roman" w:hAnsi="Times New Roman" w:cs="Times New Roman"/>
          <w:b/>
          <w:bCs/>
          <w:sz w:val="32"/>
          <w:szCs w:val="32"/>
        </w:rPr>
        <w:t xml:space="preserve"> </w:t>
      </w:r>
      <w:r w:rsidRPr="00145849">
        <w:rPr>
          <w:rFonts w:ascii="Times New Roman" w:hAnsi="Times New Roman" w:cs="Times New Roman"/>
          <w:b/>
          <w:bCs/>
          <w:sz w:val="32"/>
          <w:szCs w:val="32"/>
        </w:rPr>
        <w:t>целе</w:t>
      </w:r>
      <w:r w:rsidR="00E927B6" w:rsidRPr="00145849">
        <w:rPr>
          <w:rFonts w:ascii="Times New Roman" w:hAnsi="Times New Roman" w:cs="Times New Roman"/>
          <w:b/>
          <w:bCs/>
          <w:sz w:val="32"/>
          <w:szCs w:val="32"/>
        </w:rPr>
        <w:t>й</w:t>
      </w:r>
      <w:r w:rsidRPr="00145849">
        <w:rPr>
          <w:rFonts w:ascii="Times New Roman" w:hAnsi="Times New Roman" w:cs="Times New Roman"/>
          <w:b/>
          <w:bCs/>
          <w:sz w:val="32"/>
          <w:szCs w:val="32"/>
        </w:rPr>
        <w:t xml:space="preserve"> </w:t>
      </w:r>
      <w:bookmarkStart w:id="1" w:name="_Hlk140583329"/>
      <w:r w:rsidRPr="00145849">
        <w:rPr>
          <w:rFonts w:ascii="Times New Roman" w:hAnsi="Times New Roman" w:cs="Times New Roman"/>
          <w:b/>
          <w:bCs/>
          <w:sz w:val="32"/>
          <w:szCs w:val="32"/>
        </w:rPr>
        <w:t xml:space="preserve">устойчивого развития </w:t>
      </w:r>
      <w:bookmarkEnd w:id="1"/>
    </w:p>
    <w:p w14:paraId="589F10C2" w14:textId="7D88DBC5" w:rsidR="00057D76" w:rsidRPr="00145849" w:rsidRDefault="00057D76" w:rsidP="00145849">
      <w:pPr>
        <w:spacing w:after="0" w:line="240" w:lineRule="auto"/>
        <w:jc w:val="center"/>
        <w:rPr>
          <w:rFonts w:ascii="Times New Roman" w:hAnsi="Times New Roman" w:cs="Times New Roman"/>
          <w:b/>
          <w:bCs/>
          <w:sz w:val="32"/>
          <w:szCs w:val="32"/>
        </w:rPr>
      </w:pPr>
      <w:r w:rsidRPr="00145849">
        <w:rPr>
          <w:rFonts w:ascii="Times New Roman" w:hAnsi="Times New Roman" w:cs="Times New Roman"/>
          <w:b/>
          <w:bCs/>
          <w:sz w:val="32"/>
          <w:szCs w:val="32"/>
        </w:rPr>
        <w:t xml:space="preserve">на корпоративном уровне </w:t>
      </w:r>
      <w:r w:rsidR="00664B5E" w:rsidRPr="00145849">
        <w:rPr>
          <w:rFonts w:ascii="Times New Roman" w:hAnsi="Times New Roman" w:cs="Times New Roman"/>
          <w:b/>
          <w:bCs/>
          <w:sz w:val="32"/>
          <w:szCs w:val="32"/>
        </w:rPr>
        <w:t xml:space="preserve">стратегического </w:t>
      </w:r>
      <w:r w:rsidRPr="00145849">
        <w:rPr>
          <w:rFonts w:ascii="Times New Roman" w:hAnsi="Times New Roman" w:cs="Times New Roman"/>
          <w:b/>
          <w:bCs/>
          <w:sz w:val="32"/>
          <w:szCs w:val="32"/>
        </w:rPr>
        <w:t>управления</w:t>
      </w:r>
      <w:bookmarkEnd w:id="0"/>
    </w:p>
    <w:p w14:paraId="4A6E9DF5" w14:textId="77777777" w:rsidR="00145849" w:rsidRPr="00145849" w:rsidRDefault="00145849" w:rsidP="00145849">
      <w:pPr>
        <w:spacing w:after="0" w:line="240" w:lineRule="auto"/>
        <w:jc w:val="center"/>
        <w:rPr>
          <w:rFonts w:ascii="Times New Roman" w:hAnsi="Times New Roman" w:cs="Times New Roman"/>
          <w:b/>
          <w:bCs/>
          <w:sz w:val="32"/>
          <w:szCs w:val="32"/>
        </w:rPr>
      </w:pPr>
    </w:p>
    <w:p w14:paraId="335E6F36" w14:textId="71FF2BC0" w:rsidR="00BA6CA0" w:rsidRPr="00F31E59" w:rsidRDefault="00145849" w:rsidP="00BA6CA0">
      <w:pPr>
        <w:spacing w:after="0" w:line="240" w:lineRule="auto"/>
        <w:jc w:val="center"/>
        <w:rPr>
          <w:rFonts w:ascii="Segoe UI" w:hAnsi="Segoe UI" w:cs="Segoe UI"/>
          <w:b/>
          <w:bCs/>
          <w:color w:val="3C4043"/>
          <w:shd w:val="clear" w:color="auto" w:fill="FFFFFF"/>
          <w:lang w:val="en-US"/>
        </w:rPr>
      </w:pPr>
      <w:r w:rsidRPr="00145849">
        <w:rPr>
          <w:rFonts w:ascii="Times New Roman" w:hAnsi="Times New Roman" w:cs="Times New Roman"/>
          <w:b/>
          <w:bCs/>
          <w:color w:val="3C4043"/>
          <w:sz w:val="32"/>
          <w:szCs w:val="32"/>
          <w:shd w:val="clear" w:color="auto" w:fill="FFFFFF"/>
          <w:lang w:val="en-US"/>
        </w:rPr>
        <w:t>The Mechanism of Conjugation of Indicators of Sustainable Development and the Corporate Level Strategic Goals</w:t>
      </w:r>
    </w:p>
    <w:p w14:paraId="658907ED" w14:textId="653E677F" w:rsidR="0020389D" w:rsidRPr="00F31E59" w:rsidRDefault="00145849" w:rsidP="00BA6CA0">
      <w:pPr>
        <w:spacing w:after="0" w:line="240" w:lineRule="auto"/>
        <w:jc w:val="center"/>
        <w:rPr>
          <w:rFonts w:ascii="Times New Roman" w:eastAsia="Calibri" w:hAnsi="Times New Roman" w:cs="Times New Roman"/>
          <w:b/>
          <w:kern w:val="0"/>
          <w:sz w:val="24"/>
          <w:szCs w:val="24"/>
          <w:lang w:val="en-US"/>
          <w14:ligatures w14:val="none"/>
        </w:rPr>
      </w:pPr>
      <w:r w:rsidRPr="00F31E59">
        <w:rPr>
          <w:rFonts w:ascii="Segoe UI" w:hAnsi="Segoe UI" w:cs="Segoe UI"/>
          <w:b/>
          <w:bCs/>
          <w:color w:val="3C4043"/>
          <w:shd w:val="clear" w:color="auto" w:fill="FFFFFF"/>
          <w:lang w:val="en-US"/>
        </w:rPr>
        <w:t> </w:t>
      </w:r>
    </w:p>
    <w:p w14:paraId="50B7B1D2" w14:textId="77777777" w:rsidR="00796E80" w:rsidRPr="00BA6CA0" w:rsidRDefault="00796E80" w:rsidP="00796E80">
      <w:pPr>
        <w:spacing w:after="0" w:line="240" w:lineRule="auto"/>
        <w:rPr>
          <w:rFonts w:ascii="Times New Roman" w:eastAsia="Calibri" w:hAnsi="Times New Roman" w:cs="Times New Roman"/>
          <w:b/>
          <w:kern w:val="0"/>
          <w:sz w:val="24"/>
          <w:szCs w:val="24"/>
          <w14:ligatures w14:val="none"/>
        </w:rPr>
      </w:pPr>
      <w:r w:rsidRPr="002F47E0">
        <w:rPr>
          <w:rFonts w:ascii="Times New Roman" w:eastAsia="Calibri" w:hAnsi="Times New Roman" w:cs="Times New Roman"/>
          <w:b/>
          <w:kern w:val="0"/>
          <w:sz w:val="24"/>
          <w:szCs w:val="24"/>
          <w:lang w:val="en-US"/>
          <w14:ligatures w14:val="none"/>
        </w:rPr>
        <w:t>JEL</w:t>
      </w:r>
      <w:r w:rsidRPr="00BA6CA0">
        <w:rPr>
          <w:rFonts w:ascii="Times New Roman" w:eastAsia="Calibri" w:hAnsi="Times New Roman" w:cs="Times New Roman"/>
          <w:b/>
          <w:kern w:val="0"/>
          <w:sz w:val="24"/>
          <w:szCs w:val="24"/>
          <w14:ligatures w14:val="none"/>
        </w:rPr>
        <w:t xml:space="preserve"> </w:t>
      </w:r>
      <w:r w:rsidRPr="002F47E0">
        <w:rPr>
          <w:rFonts w:ascii="Times New Roman" w:eastAsia="Calibri" w:hAnsi="Times New Roman" w:cs="Times New Roman"/>
          <w:b/>
          <w:kern w:val="0"/>
          <w:sz w:val="24"/>
          <w:szCs w:val="24"/>
          <w:lang w:val="en-US"/>
          <w14:ligatures w14:val="none"/>
        </w:rPr>
        <w:t>Q</w:t>
      </w:r>
      <w:r w:rsidRPr="00BA6CA0">
        <w:rPr>
          <w:rFonts w:ascii="Times New Roman" w:eastAsia="Calibri" w:hAnsi="Times New Roman" w:cs="Times New Roman"/>
          <w:b/>
          <w:kern w:val="0"/>
          <w:sz w:val="24"/>
          <w:szCs w:val="24"/>
          <w14:ligatures w14:val="none"/>
        </w:rPr>
        <w:t xml:space="preserve">43, </w:t>
      </w:r>
      <w:r w:rsidRPr="002F47E0">
        <w:rPr>
          <w:rFonts w:ascii="Times New Roman" w:eastAsia="Calibri" w:hAnsi="Times New Roman" w:cs="Times New Roman"/>
          <w:b/>
          <w:kern w:val="0"/>
          <w:sz w:val="24"/>
          <w:szCs w:val="24"/>
          <w:lang w:val="en-US"/>
          <w14:ligatures w14:val="none"/>
        </w:rPr>
        <w:t>O</w:t>
      </w:r>
      <w:r w:rsidRPr="00BA6CA0">
        <w:rPr>
          <w:rFonts w:ascii="Times New Roman" w:eastAsia="Calibri" w:hAnsi="Times New Roman" w:cs="Times New Roman"/>
          <w:b/>
          <w:kern w:val="0"/>
          <w:sz w:val="24"/>
          <w:szCs w:val="24"/>
          <w14:ligatures w14:val="none"/>
        </w:rPr>
        <w:t xml:space="preserve">30, </w:t>
      </w:r>
      <w:r w:rsidRPr="002F47E0">
        <w:rPr>
          <w:rFonts w:ascii="Times New Roman" w:eastAsia="Calibri" w:hAnsi="Times New Roman" w:cs="Times New Roman"/>
          <w:b/>
          <w:kern w:val="0"/>
          <w:sz w:val="24"/>
          <w:szCs w:val="24"/>
          <w:lang w:val="en-US"/>
          <w14:ligatures w14:val="none"/>
        </w:rPr>
        <w:t>Q</w:t>
      </w:r>
      <w:r w:rsidRPr="00BA6CA0">
        <w:rPr>
          <w:rFonts w:ascii="Times New Roman" w:eastAsia="Calibri" w:hAnsi="Times New Roman" w:cs="Times New Roman"/>
          <w:b/>
          <w:kern w:val="0"/>
          <w:sz w:val="24"/>
          <w:szCs w:val="24"/>
          <w14:ligatures w14:val="none"/>
        </w:rPr>
        <w:t>50</w:t>
      </w:r>
    </w:p>
    <w:p w14:paraId="322D9996" w14:textId="5C5B4CF0" w:rsidR="00796E80" w:rsidRPr="002F47E0" w:rsidRDefault="00367070" w:rsidP="00796E80">
      <w:pPr>
        <w:spacing w:after="0" w:line="240" w:lineRule="auto"/>
        <w:rPr>
          <w:rFonts w:ascii="Times New Roman" w:eastAsia="Calibri" w:hAnsi="Times New Roman" w:cs="Times New Roman"/>
          <w:b/>
          <w:kern w:val="0"/>
          <w:sz w:val="32"/>
          <w:szCs w:val="32"/>
          <w14:ligatures w14:val="none"/>
        </w:rPr>
      </w:pPr>
      <w:r w:rsidRPr="002F47E0">
        <w:rPr>
          <w:rFonts w:ascii="Times New Roman" w:eastAsia="Calibri" w:hAnsi="Times New Roman" w:cs="Times New Roman"/>
          <w:b/>
          <w:kern w:val="0"/>
          <w:sz w:val="32"/>
          <w:szCs w:val="32"/>
          <w14:ligatures w14:val="none"/>
        </w:rPr>
        <w:softHyphen/>
      </w:r>
      <w:r w:rsidRPr="002F47E0">
        <w:rPr>
          <w:rFonts w:ascii="Times New Roman" w:eastAsia="Calibri" w:hAnsi="Times New Roman" w:cs="Times New Roman"/>
          <w:b/>
          <w:kern w:val="0"/>
          <w:sz w:val="32"/>
          <w:szCs w:val="32"/>
          <w14:ligatures w14:val="none"/>
        </w:rPr>
        <w:softHyphen/>
      </w:r>
    </w:p>
    <w:p w14:paraId="1A69D03C" w14:textId="77777777" w:rsidR="00796E80" w:rsidRPr="002F47E0" w:rsidRDefault="00796E80" w:rsidP="00796E80">
      <w:pPr>
        <w:spacing w:after="0" w:line="240" w:lineRule="auto"/>
        <w:contextualSpacing/>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 xml:space="preserve">Мельник Александр Николаевич   </w:t>
      </w:r>
    </w:p>
    <w:p w14:paraId="68663EDF"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ФГАОУ ВО «Казанский (Приволжский) федеральный университет»,</w:t>
      </w:r>
    </w:p>
    <w:p w14:paraId="3586F03E"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420008, г. Казань, ул. Кремлевская, д. 18.</w:t>
      </w:r>
    </w:p>
    <w:p w14:paraId="14BB3E56"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профессор, д.э.н.</w:t>
      </w:r>
    </w:p>
    <w:p w14:paraId="6E532B7A" w14:textId="77777777" w:rsidR="00796E80" w:rsidRPr="002F47E0" w:rsidRDefault="00796E80" w:rsidP="00796E80">
      <w:pPr>
        <w:spacing w:after="0" w:line="240" w:lineRule="auto"/>
        <w:jc w:val="both"/>
        <w:rPr>
          <w:rFonts w:ascii="Times New Roman" w:eastAsia="Calibri" w:hAnsi="Times New Roman" w:cs="Times New Roman"/>
          <w:color w:val="0000FF"/>
          <w:kern w:val="0"/>
          <w:sz w:val="24"/>
          <w:szCs w:val="24"/>
          <w:u w:val="single"/>
          <w14:ligatures w14:val="none"/>
        </w:rPr>
      </w:pPr>
      <w:r w:rsidRPr="002F47E0">
        <w:rPr>
          <w:rFonts w:ascii="Times New Roman" w:eastAsia="Calibri" w:hAnsi="Times New Roman" w:cs="Times New Roman"/>
          <w:kern w:val="0"/>
          <w:sz w:val="24"/>
          <w:szCs w:val="24"/>
          <w14:ligatures w14:val="none"/>
        </w:rPr>
        <w:t xml:space="preserve">электронная почта: </w:t>
      </w:r>
      <w:hyperlink r:id="rId8" w:history="1">
        <w:r w:rsidRPr="002F47E0">
          <w:rPr>
            <w:rFonts w:ascii="Times New Roman" w:eastAsia="Calibri" w:hAnsi="Times New Roman" w:cs="Times New Roman"/>
            <w:color w:val="0000FF"/>
            <w:kern w:val="0"/>
            <w:sz w:val="24"/>
            <w:szCs w:val="24"/>
            <w:u w:val="single"/>
            <w:lang w:val="en-US"/>
            <w14:ligatures w14:val="none"/>
          </w:rPr>
          <w:t>amelnik</w:t>
        </w:r>
        <w:r w:rsidRPr="002F47E0">
          <w:rPr>
            <w:rFonts w:ascii="Times New Roman" w:eastAsia="Calibri" w:hAnsi="Times New Roman" w:cs="Times New Roman"/>
            <w:color w:val="0000FF"/>
            <w:kern w:val="0"/>
            <w:sz w:val="24"/>
            <w:szCs w:val="24"/>
            <w:u w:val="single"/>
            <w14:ligatures w14:val="none"/>
          </w:rPr>
          <w:t>21@</w:t>
        </w:r>
        <w:r w:rsidRPr="002F47E0">
          <w:rPr>
            <w:rFonts w:ascii="Times New Roman" w:eastAsia="Calibri" w:hAnsi="Times New Roman" w:cs="Times New Roman"/>
            <w:color w:val="0000FF"/>
            <w:kern w:val="0"/>
            <w:sz w:val="24"/>
            <w:szCs w:val="24"/>
            <w:u w:val="single"/>
            <w:lang w:val="en-US"/>
            <w14:ligatures w14:val="none"/>
          </w:rPr>
          <w:t>gmail</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com</w:t>
        </w:r>
      </w:hyperlink>
    </w:p>
    <w:p w14:paraId="07B7D70B"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p>
    <w:p w14:paraId="32C16DE1"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Alexander Melnik</w:t>
      </w:r>
    </w:p>
    <w:p w14:paraId="41A12303"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Kazan Federal University, </w:t>
      </w:r>
      <w:proofErr w:type="spellStart"/>
      <w:r w:rsidRPr="002F47E0">
        <w:rPr>
          <w:rFonts w:ascii="Times New Roman" w:eastAsia="Calibri" w:hAnsi="Times New Roman" w:cs="Times New Roman"/>
          <w:kern w:val="0"/>
          <w:sz w:val="24"/>
          <w:szCs w:val="24"/>
          <w:lang w:val="en-US"/>
          <w14:ligatures w14:val="none"/>
        </w:rPr>
        <w:t>Kremlyovskaya</w:t>
      </w:r>
      <w:proofErr w:type="spellEnd"/>
      <w:r w:rsidRPr="002F47E0">
        <w:rPr>
          <w:rFonts w:ascii="Times New Roman" w:eastAsia="Calibri" w:hAnsi="Times New Roman" w:cs="Times New Roman"/>
          <w:kern w:val="0"/>
          <w:sz w:val="24"/>
          <w:szCs w:val="24"/>
          <w:lang w:val="en-US"/>
          <w14:ligatures w14:val="none"/>
        </w:rPr>
        <w:t xml:space="preserve"> St, 18, Kazan, Respublika Tatarstan, Russia, 420008,</w:t>
      </w:r>
    </w:p>
    <w:p w14:paraId="5DC8EE7F"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Professor, Doctor of Economics</w:t>
      </w:r>
    </w:p>
    <w:p w14:paraId="00727820"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Email: </w:t>
      </w:r>
      <w:hyperlink r:id="rId9" w:history="1">
        <w:r w:rsidRPr="002F47E0">
          <w:rPr>
            <w:rFonts w:ascii="Times New Roman" w:eastAsia="Calibri" w:hAnsi="Times New Roman" w:cs="Times New Roman"/>
            <w:color w:val="0000FF"/>
            <w:kern w:val="0"/>
            <w:sz w:val="24"/>
            <w:szCs w:val="24"/>
            <w:u w:val="single"/>
            <w:lang w:val="en-US"/>
            <w14:ligatures w14:val="none"/>
          </w:rPr>
          <w:t>amelnik21@gmail.com</w:t>
        </w:r>
      </w:hyperlink>
      <w:r w:rsidRPr="002F47E0">
        <w:rPr>
          <w:rFonts w:ascii="Times New Roman" w:eastAsia="Calibri" w:hAnsi="Times New Roman" w:cs="Times New Roman"/>
          <w:kern w:val="0"/>
          <w:sz w:val="24"/>
          <w:szCs w:val="24"/>
          <w:lang w:val="en-US"/>
          <w14:ligatures w14:val="none"/>
        </w:rPr>
        <w:t xml:space="preserve"> </w:t>
      </w:r>
    </w:p>
    <w:p w14:paraId="42770C03"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p>
    <w:p w14:paraId="6F14B5EE" w14:textId="77777777" w:rsidR="00796E80" w:rsidRPr="007016BA" w:rsidRDefault="00796E80" w:rsidP="00796E80">
      <w:pPr>
        <w:spacing w:after="0" w:line="240" w:lineRule="auto"/>
        <w:jc w:val="both"/>
        <w:rPr>
          <w:rFonts w:ascii="Times New Roman" w:eastAsia="Calibri" w:hAnsi="Times New Roman" w:cs="Times New Roman"/>
          <w:kern w:val="0"/>
          <w:sz w:val="24"/>
          <w:szCs w:val="24"/>
          <w14:ligatures w14:val="none"/>
        </w:rPr>
      </w:pPr>
      <w:r w:rsidRPr="002F47E0">
        <w:rPr>
          <w:rFonts w:ascii="Times New Roman" w:eastAsia="Calibri" w:hAnsi="Times New Roman" w:cs="Times New Roman"/>
          <w:kern w:val="0"/>
          <w:sz w:val="24"/>
          <w:szCs w:val="24"/>
          <w14:ligatures w14:val="none"/>
        </w:rPr>
        <w:t>Наумова</w:t>
      </w:r>
      <w:r w:rsidRPr="007016BA">
        <w:rPr>
          <w:rFonts w:ascii="Times New Roman" w:eastAsia="Calibri" w:hAnsi="Times New Roman" w:cs="Times New Roman"/>
          <w:kern w:val="0"/>
          <w:sz w:val="24"/>
          <w:szCs w:val="24"/>
          <w14:ligatures w14:val="none"/>
        </w:rPr>
        <w:t xml:space="preserve"> </w:t>
      </w:r>
      <w:r w:rsidRPr="002F47E0">
        <w:rPr>
          <w:rFonts w:ascii="Times New Roman" w:eastAsia="Calibri" w:hAnsi="Times New Roman" w:cs="Times New Roman"/>
          <w:kern w:val="0"/>
          <w:sz w:val="24"/>
          <w:szCs w:val="24"/>
          <w14:ligatures w14:val="none"/>
        </w:rPr>
        <w:t>Ирина</w:t>
      </w:r>
      <w:r w:rsidRPr="007016BA">
        <w:rPr>
          <w:rFonts w:ascii="Times New Roman" w:eastAsia="Calibri" w:hAnsi="Times New Roman" w:cs="Times New Roman"/>
          <w:kern w:val="0"/>
          <w:sz w:val="24"/>
          <w:szCs w:val="24"/>
          <w14:ligatures w14:val="none"/>
        </w:rPr>
        <w:t xml:space="preserve"> </w:t>
      </w:r>
      <w:r w:rsidRPr="002F47E0">
        <w:rPr>
          <w:rFonts w:ascii="Times New Roman" w:eastAsia="Calibri" w:hAnsi="Times New Roman" w:cs="Times New Roman"/>
          <w:kern w:val="0"/>
          <w:sz w:val="24"/>
          <w:szCs w:val="24"/>
          <w14:ligatures w14:val="none"/>
        </w:rPr>
        <w:t>Евгеньевна</w:t>
      </w:r>
    </w:p>
    <w:p w14:paraId="08946D77" w14:textId="77777777" w:rsidR="00796E80" w:rsidRPr="002F47E0" w:rsidRDefault="00796E80" w:rsidP="00796E80">
      <w:pPr>
        <w:spacing w:after="0"/>
        <w:rPr>
          <w:rFonts w:ascii="Times New Roman" w:hAnsi="Times New Roman" w:cs="Times New Roman"/>
          <w:bCs/>
          <w:kern w:val="0"/>
          <w:sz w:val="24"/>
          <w:szCs w:val="24"/>
          <w14:ligatures w14:val="none"/>
        </w:rPr>
      </w:pPr>
      <w:r w:rsidRPr="002F47E0">
        <w:rPr>
          <w:rFonts w:ascii="Times New Roman" w:hAnsi="Times New Roman" w:cs="Times New Roman"/>
          <w:bCs/>
          <w:kern w:val="0"/>
          <w:sz w:val="24"/>
          <w:szCs w:val="24"/>
          <w14:ligatures w14:val="none"/>
        </w:rPr>
        <w:t xml:space="preserve">Университет Хартфорда, 200 </w:t>
      </w:r>
      <w:proofErr w:type="spellStart"/>
      <w:r w:rsidRPr="002F47E0">
        <w:rPr>
          <w:rFonts w:ascii="Times New Roman" w:hAnsi="Times New Roman" w:cs="Times New Roman"/>
          <w:bCs/>
          <w:kern w:val="0"/>
          <w:sz w:val="24"/>
          <w:szCs w:val="24"/>
          <w14:ligatures w14:val="none"/>
        </w:rPr>
        <w:t>Блумфилд</w:t>
      </w:r>
      <w:proofErr w:type="spellEnd"/>
      <w:r w:rsidRPr="002F47E0">
        <w:rPr>
          <w:rFonts w:ascii="Times New Roman" w:hAnsi="Times New Roman" w:cs="Times New Roman"/>
          <w:bCs/>
          <w:kern w:val="0"/>
          <w:sz w:val="24"/>
          <w:szCs w:val="24"/>
          <w14:ligatures w14:val="none"/>
        </w:rPr>
        <w:t xml:space="preserve"> Авеню, Западный Хартфорд, Коннектикут, США, 06110.</w:t>
      </w:r>
    </w:p>
    <w:p w14:paraId="41382767" w14:textId="77777777" w:rsidR="00796E80" w:rsidRPr="002F47E0" w:rsidRDefault="00796E80" w:rsidP="00796E80">
      <w:pPr>
        <w:spacing w:after="0"/>
        <w:rPr>
          <w:rFonts w:ascii="Times New Roman" w:hAnsi="Times New Roman" w:cs="Times New Roman"/>
          <w:bCs/>
          <w:kern w:val="0"/>
          <w:sz w:val="24"/>
          <w:szCs w:val="24"/>
          <w14:ligatures w14:val="none"/>
        </w:rPr>
      </w:pPr>
      <w:r w:rsidRPr="002F47E0">
        <w:rPr>
          <w:rFonts w:ascii="Times New Roman" w:hAnsi="Times New Roman" w:cs="Times New Roman"/>
          <w:kern w:val="0"/>
          <w:sz w:val="24"/>
          <w:szCs w:val="24"/>
          <w14:ligatures w14:val="none"/>
        </w:rPr>
        <w:t xml:space="preserve">профессор, </w:t>
      </w:r>
      <w:r w:rsidRPr="002F47E0">
        <w:rPr>
          <w:rFonts w:ascii="Times New Roman" w:hAnsi="Times New Roman" w:cs="Times New Roman"/>
          <w:kern w:val="0"/>
          <w:sz w:val="24"/>
          <w:szCs w:val="24"/>
          <w:lang w:val="en-US"/>
          <w14:ligatures w14:val="none"/>
        </w:rPr>
        <w:t>Ph</w:t>
      </w:r>
      <w:r w:rsidRPr="002F47E0">
        <w:rPr>
          <w:rFonts w:ascii="Times New Roman" w:hAnsi="Times New Roman" w:cs="Times New Roman"/>
          <w:kern w:val="0"/>
          <w:sz w:val="24"/>
          <w:szCs w:val="24"/>
          <w14:ligatures w14:val="none"/>
        </w:rPr>
        <w:t>.</w:t>
      </w:r>
      <w:r w:rsidRPr="002F47E0">
        <w:rPr>
          <w:rFonts w:ascii="Times New Roman" w:hAnsi="Times New Roman" w:cs="Times New Roman"/>
          <w:kern w:val="0"/>
          <w:sz w:val="24"/>
          <w:szCs w:val="24"/>
          <w:lang w:val="en-US"/>
          <w14:ligatures w14:val="none"/>
        </w:rPr>
        <w:t>D</w:t>
      </w:r>
      <w:r w:rsidRPr="002F47E0">
        <w:rPr>
          <w:rFonts w:ascii="Times New Roman" w:hAnsi="Times New Roman" w:cs="Times New Roman"/>
          <w:kern w:val="0"/>
          <w:sz w:val="24"/>
          <w:szCs w:val="24"/>
          <w14:ligatures w14:val="none"/>
        </w:rPr>
        <w:t>.</w:t>
      </w:r>
    </w:p>
    <w:p w14:paraId="224C6499" w14:textId="77777777"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r w:rsidRPr="002F47E0">
        <w:rPr>
          <w:rFonts w:ascii="Times New Roman" w:eastAsia="Calibri" w:hAnsi="Times New Roman" w:cs="Times New Roman"/>
          <w:kern w:val="0"/>
          <w:sz w:val="24"/>
          <w:szCs w:val="24"/>
          <w14:ligatures w14:val="none"/>
        </w:rPr>
        <w:t xml:space="preserve">электронная почта: </w:t>
      </w:r>
      <w:hyperlink r:id="rId10" w:history="1">
        <w:r w:rsidRPr="002F47E0">
          <w:rPr>
            <w:rFonts w:ascii="Times New Roman" w:eastAsia="Calibri" w:hAnsi="Times New Roman" w:cs="Times New Roman"/>
            <w:color w:val="0000FF"/>
            <w:kern w:val="0"/>
            <w:sz w:val="24"/>
            <w:szCs w:val="24"/>
            <w:u w:val="single"/>
            <w:lang w:val="en-US"/>
            <w14:ligatures w14:val="none"/>
          </w:rPr>
          <w:t>naoumova</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hartford</w:t>
        </w:r>
        <w:r w:rsidRPr="002F47E0">
          <w:rPr>
            <w:rFonts w:ascii="Times New Roman" w:eastAsia="Calibri" w:hAnsi="Times New Roman" w:cs="Times New Roman"/>
            <w:color w:val="0000FF"/>
            <w:kern w:val="0"/>
            <w:sz w:val="24"/>
            <w:szCs w:val="24"/>
            <w:u w:val="single"/>
            <w14:ligatures w14:val="none"/>
          </w:rPr>
          <w:t>.</w:t>
        </w:r>
        <w:proofErr w:type="spellStart"/>
        <w:r w:rsidRPr="002F47E0">
          <w:rPr>
            <w:rFonts w:ascii="Times New Roman" w:eastAsia="Calibri" w:hAnsi="Times New Roman" w:cs="Times New Roman"/>
            <w:color w:val="0000FF"/>
            <w:kern w:val="0"/>
            <w:sz w:val="24"/>
            <w:szCs w:val="24"/>
            <w:u w:val="single"/>
            <w:lang w:val="en-US"/>
            <w14:ligatures w14:val="none"/>
          </w:rPr>
          <w:t>edu</w:t>
        </w:r>
        <w:proofErr w:type="spellEnd"/>
      </w:hyperlink>
      <w:r w:rsidRPr="002F47E0">
        <w:rPr>
          <w:rFonts w:ascii="Times New Roman" w:eastAsia="Calibri" w:hAnsi="Times New Roman" w:cs="Times New Roman"/>
          <w:kern w:val="0"/>
          <w:sz w:val="24"/>
          <w:szCs w:val="24"/>
          <w14:ligatures w14:val="none"/>
        </w:rPr>
        <w:t xml:space="preserve"> </w:t>
      </w:r>
    </w:p>
    <w:p w14:paraId="67BC14AD" w14:textId="77777777"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p>
    <w:p w14:paraId="35721B8C"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Irina Naoumova</w:t>
      </w:r>
    </w:p>
    <w:p w14:paraId="75979682" w14:textId="77777777" w:rsidR="00796E80" w:rsidRPr="002F47E0" w:rsidRDefault="00796E80" w:rsidP="00796E80">
      <w:pPr>
        <w:spacing w:after="0" w:line="240" w:lineRule="auto"/>
        <w:jc w:val="both"/>
        <w:rPr>
          <w:rFonts w:ascii="Times New Roman"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University of Hartford, 200 Bloomfield Ave., West Hartford, CT, USA,</w:t>
      </w:r>
      <w:r w:rsidRPr="002F47E0">
        <w:rPr>
          <w:rFonts w:ascii="Times New Roman" w:hAnsi="Times New Roman" w:cs="Times New Roman"/>
          <w:kern w:val="0"/>
          <w:sz w:val="24"/>
          <w:szCs w:val="24"/>
          <w:lang w:val="en-US"/>
          <w14:ligatures w14:val="none"/>
        </w:rPr>
        <w:t xml:space="preserve"> 06110</w:t>
      </w:r>
    </w:p>
    <w:p w14:paraId="5375F276"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Professor, Ph.D.</w:t>
      </w:r>
    </w:p>
    <w:p w14:paraId="6EE36ECF"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Email: </w:t>
      </w:r>
      <w:hyperlink r:id="rId11" w:history="1">
        <w:r w:rsidRPr="002F47E0">
          <w:rPr>
            <w:rFonts w:ascii="Times New Roman" w:eastAsia="Calibri" w:hAnsi="Times New Roman" w:cs="Times New Roman"/>
            <w:color w:val="0000FF"/>
            <w:kern w:val="0"/>
            <w:sz w:val="24"/>
            <w:szCs w:val="24"/>
            <w:u w:val="single"/>
            <w:lang w:val="en-US"/>
            <w14:ligatures w14:val="none"/>
          </w:rPr>
          <w:t>naoumova@hartford.edu</w:t>
        </w:r>
      </w:hyperlink>
      <w:r w:rsidRPr="002F47E0">
        <w:rPr>
          <w:rFonts w:ascii="Times New Roman" w:eastAsia="Calibri" w:hAnsi="Times New Roman" w:cs="Times New Roman"/>
          <w:kern w:val="0"/>
          <w:sz w:val="24"/>
          <w:szCs w:val="24"/>
          <w:lang w:val="en-US"/>
          <w14:ligatures w14:val="none"/>
        </w:rPr>
        <w:t xml:space="preserve"> </w:t>
      </w:r>
    </w:p>
    <w:p w14:paraId="09D6BBD3"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p>
    <w:p w14:paraId="0DF05656" w14:textId="77777777" w:rsidR="00796E80" w:rsidRPr="007016BA" w:rsidRDefault="00796E80" w:rsidP="00796E80">
      <w:pPr>
        <w:spacing w:after="0" w:line="240" w:lineRule="auto"/>
        <w:contextualSpacing/>
        <w:jc w:val="both"/>
        <w:rPr>
          <w:rFonts w:ascii="Times New Roman" w:hAnsi="Times New Roman" w:cs="Times New Roman"/>
          <w:kern w:val="0"/>
          <w:sz w:val="24"/>
          <w:szCs w:val="24"/>
          <w14:ligatures w14:val="none"/>
        </w:rPr>
      </w:pPr>
      <w:bookmarkStart w:id="2" w:name="_Hlk140593728"/>
      <w:r w:rsidRPr="002F47E0">
        <w:rPr>
          <w:rFonts w:ascii="Times New Roman" w:hAnsi="Times New Roman" w:cs="Times New Roman"/>
          <w:kern w:val="0"/>
          <w:sz w:val="24"/>
          <w:szCs w:val="24"/>
          <w14:ligatures w14:val="none"/>
        </w:rPr>
        <w:t>Ермолаев</w:t>
      </w:r>
      <w:r w:rsidRPr="007016BA">
        <w:rPr>
          <w:rFonts w:ascii="Times New Roman" w:hAnsi="Times New Roman" w:cs="Times New Roman"/>
          <w:kern w:val="0"/>
          <w:sz w:val="24"/>
          <w:szCs w:val="24"/>
          <w14:ligatures w14:val="none"/>
        </w:rPr>
        <w:t xml:space="preserve"> </w:t>
      </w:r>
      <w:r w:rsidRPr="002F47E0">
        <w:rPr>
          <w:rFonts w:ascii="Times New Roman" w:hAnsi="Times New Roman" w:cs="Times New Roman"/>
          <w:kern w:val="0"/>
          <w:sz w:val="24"/>
          <w:szCs w:val="24"/>
          <w14:ligatures w14:val="none"/>
        </w:rPr>
        <w:t>Кирилл</w:t>
      </w:r>
      <w:r w:rsidRPr="007016BA">
        <w:rPr>
          <w:rFonts w:ascii="Times New Roman" w:hAnsi="Times New Roman" w:cs="Times New Roman"/>
          <w:kern w:val="0"/>
          <w:sz w:val="24"/>
          <w:szCs w:val="24"/>
          <w14:ligatures w14:val="none"/>
        </w:rPr>
        <w:t xml:space="preserve"> </w:t>
      </w:r>
      <w:r w:rsidRPr="002F47E0">
        <w:rPr>
          <w:rFonts w:ascii="Times New Roman" w:hAnsi="Times New Roman" w:cs="Times New Roman"/>
          <w:kern w:val="0"/>
          <w:sz w:val="24"/>
          <w:szCs w:val="24"/>
          <w14:ligatures w14:val="none"/>
        </w:rPr>
        <w:t>Андреевич</w:t>
      </w:r>
    </w:p>
    <w:p w14:paraId="582CDC0F"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ФГАОУ ВО «Казанский (Приволжский) федеральный университет»,</w:t>
      </w:r>
    </w:p>
    <w:p w14:paraId="4C031BD7"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420008, г. Казань, ул. Кремлевская, д. 18.</w:t>
      </w:r>
    </w:p>
    <w:p w14:paraId="2E4FF2A1"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доцент, к.э.н.</w:t>
      </w:r>
    </w:p>
    <w:p w14:paraId="4C1BD711" w14:textId="77777777"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r w:rsidRPr="002F47E0">
        <w:rPr>
          <w:rFonts w:ascii="Times New Roman" w:eastAsia="Calibri" w:hAnsi="Times New Roman" w:cs="Times New Roman"/>
          <w:kern w:val="0"/>
          <w:sz w:val="24"/>
          <w:szCs w:val="24"/>
          <w14:ligatures w14:val="none"/>
        </w:rPr>
        <w:t xml:space="preserve">электронная почта: </w:t>
      </w:r>
      <w:hyperlink r:id="rId12" w:history="1">
        <w:r w:rsidRPr="002F47E0">
          <w:rPr>
            <w:rFonts w:ascii="Times New Roman" w:eastAsia="Calibri" w:hAnsi="Times New Roman" w:cs="Times New Roman"/>
            <w:color w:val="0000FF"/>
            <w:kern w:val="0"/>
            <w:sz w:val="24"/>
            <w:szCs w:val="24"/>
            <w:u w:val="single"/>
            <w:lang w:val="en-US"/>
            <w14:ligatures w14:val="none"/>
          </w:rPr>
          <w:t>ermolaev</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kirill</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a</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gmail</w:t>
        </w:r>
        <w:r w:rsidRPr="002F47E0">
          <w:rPr>
            <w:rFonts w:ascii="Times New Roman" w:eastAsia="Calibri" w:hAnsi="Times New Roman" w:cs="Times New Roman"/>
            <w:color w:val="0000FF"/>
            <w:kern w:val="0"/>
            <w:sz w:val="24"/>
            <w:szCs w:val="24"/>
            <w:u w:val="single"/>
            <w14:ligatures w14:val="none"/>
          </w:rPr>
          <w:t>.</w:t>
        </w:r>
        <w:r w:rsidRPr="002F47E0">
          <w:rPr>
            <w:rFonts w:ascii="Times New Roman" w:eastAsia="Calibri" w:hAnsi="Times New Roman" w:cs="Times New Roman"/>
            <w:color w:val="0000FF"/>
            <w:kern w:val="0"/>
            <w:sz w:val="24"/>
            <w:szCs w:val="24"/>
            <w:u w:val="single"/>
            <w:lang w:val="en-US"/>
            <w14:ligatures w14:val="none"/>
          </w:rPr>
          <w:t>com</w:t>
        </w:r>
      </w:hyperlink>
      <w:r w:rsidRPr="002F47E0">
        <w:rPr>
          <w:rFonts w:ascii="Times New Roman" w:eastAsia="Calibri" w:hAnsi="Times New Roman" w:cs="Times New Roman"/>
          <w:kern w:val="0"/>
          <w:sz w:val="24"/>
          <w:szCs w:val="24"/>
          <w14:ligatures w14:val="none"/>
        </w:rPr>
        <w:t xml:space="preserve"> </w:t>
      </w:r>
    </w:p>
    <w:bookmarkEnd w:id="2"/>
    <w:p w14:paraId="63167314" w14:textId="77777777"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p>
    <w:p w14:paraId="2B546F53" w14:textId="77777777" w:rsidR="001B1F0D" w:rsidRPr="002F47E0" w:rsidRDefault="001B1F0D" w:rsidP="00796E80">
      <w:pPr>
        <w:spacing w:after="0" w:line="240" w:lineRule="auto"/>
        <w:jc w:val="both"/>
        <w:rPr>
          <w:rFonts w:ascii="Times New Roman" w:eastAsia="Calibri" w:hAnsi="Times New Roman" w:cs="Times New Roman"/>
          <w:kern w:val="0"/>
          <w:sz w:val="24"/>
          <w:szCs w:val="24"/>
          <w14:ligatures w14:val="none"/>
        </w:rPr>
      </w:pPr>
    </w:p>
    <w:p w14:paraId="6F49A02D"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bookmarkStart w:id="3" w:name="_Hlk140593796"/>
      <w:r w:rsidRPr="002F47E0">
        <w:rPr>
          <w:rFonts w:ascii="Times New Roman" w:eastAsia="Calibri" w:hAnsi="Times New Roman" w:cs="Times New Roman"/>
          <w:kern w:val="0"/>
          <w:sz w:val="24"/>
          <w:szCs w:val="24"/>
          <w:lang w:val="en-US"/>
          <w14:ligatures w14:val="none"/>
        </w:rPr>
        <w:t>Kirill Ermolaev</w:t>
      </w:r>
    </w:p>
    <w:p w14:paraId="7692DD59"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Kazan Federal University, </w:t>
      </w:r>
      <w:proofErr w:type="spellStart"/>
      <w:r w:rsidRPr="002F47E0">
        <w:rPr>
          <w:rFonts w:ascii="Times New Roman" w:eastAsia="Calibri" w:hAnsi="Times New Roman" w:cs="Times New Roman"/>
          <w:kern w:val="0"/>
          <w:sz w:val="24"/>
          <w:szCs w:val="24"/>
          <w:lang w:val="en-US"/>
          <w14:ligatures w14:val="none"/>
        </w:rPr>
        <w:t>Kremlyovskaya</w:t>
      </w:r>
      <w:proofErr w:type="spellEnd"/>
      <w:r w:rsidRPr="002F47E0">
        <w:rPr>
          <w:rFonts w:ascii="Times New Roman" w:eastAsia="Calibri" w:hAnsi="Times New Roman" w:cs="Times New Roman"/>
          <w:kern w:val="0"/>
          <w:sz w:val="24"/>
          <w:szCs w:val="24"/>
          <w:lang w:val="en-US"/>
          <w14:ligatures w14:val="none"/>
        </w:rPr>
        <w:t xml:space="preserve"> St, 18, Kazan, Respublika Tatarstan, Russia, 420008,</w:t>
      </w:r>
    </w:p>
    <w:p w14:paraId="7B429B09"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Associate Professor, Ph.D.</w:t>
      </w:r>
    </w:p>
    <w:p w14:paraId="4542A447"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Email: </w:t>
      </w:r>
      <w:hyperlink r:id="rId13" w:history="1">
        <w:r w:rsidRPr="002F47E0">
          <w:rPr>
            <w:rFonts w:ascii="Times New Roman" w:eastAsia="Calibri" w:hAnsi="Times New Roman" w:cs="Times New Roman"/>
            <w:color w:val="0000FF"/>
            <w:kern w:val="0"/>
            <w:sz w:val="24"/>
            <w:szCs w:val="24"/>
            <w:u w:val="single"/>
            <w:lang w:val="en-US"/>
            <w14:ligatures w14:val="none"/>
          </w:rPr>
          <w:t>ermolaev.kirill.a@gmail.com</w:t>
        </w:r>
      </w:hyperlink>
      <w:r w:rsidRPr="002F47E0">
        <w:rPr>
          <w:rFonts w:ascii="Times New Roman" w:eastAsia="Calibri" w:hAnsi="Times New Roman" w:cs="Times New Roman"/>
          <w:kern w:val="0"/>
          <w:sz w:val="24"/>
          <w:szCs w:val="24"/>
          <w:lang w:val="en-US"/>
          <w14:ligatures w14:val="none"/>
        </w:rPr>
        <w:t xml:space="preserve"> </w:t>
      </w:r>
    </w:p>
    <w:bookmarkEnd w:id="3"/>
    <w:p w14:paraId="7ECEB75A"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p>
    <w:p w14:paraId="04DE3422" w14:textId="1DC89C81" w:rsidR="00796E80" w:rsidRPr="002F47E0" w:rsidRDefault="00796E80" w:rsidP="00796E80">
      <w:pPr>
        <w:spacing w:after="0" w:line="240" w:lineRule="auto"/>
        <w:contextualSpacing/>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 xml:space="preserve">Кузьмин Михаил Сергеевич </w:t>
      </w:r>
    </w:p>
    <w:p w14:paraId="5B82B393"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ФГАОУ ВО «Казанский (Приволжский) федеральный университет»,</w:t>
      </w:r>
    </w:p>
    <w:p w14:paraId="402FE339"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420008, г. Казань, ул. Кремлевская, д. 18.</w:t>
      </w:r>
    </w:p>
    <w:p w14:paraId="082CCCDD" w14:textId="77777777" w:rsidR="00796E80" w:rsidRPr="002F47E0" w:rsidRDefault="00796E80" w:rsidP="00796E80">
      <w:pPr>
        <w:spacing w:after="0" w:line="240" w:lineRule="auto"/>
        <w:jc w:val="both"/>
        <w:rPr>
          <w:rFonts w:ascii="Times New Roman" w:hAnsi="Times New Roman" w:cs="Times New Roman"/>
          <w:kern w:val="0"/>
          <w:sz w:val="24"/>
          <w:szCs w:val="24"/>
          <w14:ligatures w14:val="none"/>
        </w:rPr>
      </w:pPr>
      <w:r w:rsidRPr="002F47E0">
        <w:rPr>
          <w:rFonts w:ascii="Times New Roman" w:hAnsi="Times New Roman" w:cs="Times New Roman"/>
          <w:kern w:val="0"/>
          <w:sz w:val="24"/>
          <w:szCs w:val="24"/>
          <w14:ligatures w14:val="none"/>
        </w:rPr>
        <w:t>доцент, к.э.н.</w:t>
      </w:r>
    </w:p>
    <w:p w14:paraId="39BBF4E1" w14:textId="726D1D22"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r w:rsidRPr="002F47E0">
        <w:rPr>
          <w:rFonts w:ascii="Times New Roman" w:eastAsia="Calibri" w:hAnsi="Times New Roman" w:cs="Times New Roman"/>
          <w:kern w:val="0"/>
          <w:sz w:val="24"/>
          <w:szCs w:val="24"/>
          <w14:ligatures w14:val="none"/>
        </w:rPr>
        <w:t xml:space="preserve">электронная почта: </w:t>
      </w:r>
      <w:bookmarkStart w:id="4" w:name="_Hlk140593916"/>
      <w:r w:rsidRPr="002F47E0">
        <w:rPr>
          <w:rFonts w:ascii="Times New Roman" w:hAnsi="Times New Roman" w:cs="Times New Roman"/>
          <w:sz w:val="24"/>
          <w:szCs w:val="24"/>
          <w:shd w:val="clear" w:color="auto" w:fill="FFFFFF"/>
        </w:rPr>
        <w:fldChar w:fldCharType="begin"/>
      </w:r>
      <w:r w:rsidRPr="002F47E0">
        <w:rPr>
          <w:rFonts w:ascii="Times New Roman" w:hAnsi="Times New Roman" w:cs="Times New Roman"/>
          <w:sz w:val="24"/>
          <w:szCs w:val="24"/>
          <w:shd w:val="clear" w:color="auto" w:fill="FFFFFF"/>
        </w:rPr>
        <w:instrText>HYPERLINK "mailto:m-kuzmin@mail.ru"</w:instrText>
      </w:r>
      <w:r w:rsidRPr="002F47E0">
        <w:rPr>
          <w:rFonts w:ascii="Times New Roman" w:hAnsi="Times New Roman" w:cs="Times New Roman"/>
          <w:sz w:val="24"/>
          <w:szCs w:val="24"/>
          <w:shd w:val="clear" w:color="auto" w:fill="FFFFFF"/>
        </w:rPr>
      </w:r>
      <w:r w:rsidRPr="002F47E0">
        <w:rPr>
          <w:rFonts w:ascii="Times New Roman" w:hAnsi="Times New Roman" w:cs="Times New Roman"/>
          <w:sz w:val="24"/>
          <w:szCs w:val="24"/>
          <w:shd w:val="clear" w:color="auto" w:fill="FFFFFF"/>
        </w:rPr>
        <w:fldChar w:fldCharType="separate"/>
      </w:r>
      <w:r w:rsidRPr="002F47E0">
        <w:rPr>
          <w:rStyle w:val="a9"/>
          <w:rFonts w:ascii="Times New Roman" w:hAnsi="Times New Roman" w:cs="Times New Roman"/>
          <w:sz w:val="24"/>
          <w:szCs w:val="24"/>
          <w:shd w:val="clear" w:color="auto" w:fill="FFFFFF"/>
        </w:rPr>
        <w:t>m-kuzmin@mail.ru</w:t>
      </w:r>
      <w:r w:rsidRPr="002F47E0">
        <w:rPr>
          <w:rFonts w:ascii="Times New Roman" w:hAnsi="Times New Roman" w:cs="Times New Roman"/>
          <w:sz w:val="24"/>
          <w:szCs w:val="24"/>
          <w:shd w:val="clear" w:color="auto" w:fill="FFFFFF"/>
        </w:rPr>
        <w:fldChar w:fldCharType="end"/>
      </w:r>
      <w:r w:rsidRPr="002F47E0">
        <w:rPr>
          <w:rFonts w:ascii="Times New Roman" w:hAnsi="Times New Roman" w:cs="Times New Roman"/>
          <w:color w:val="222222"/>
          <w:sz w:val="24"/>
          <w:szCs w:val="24"/>
          <w:shd w:val="clear" w:color="auto" w:fill="FFFFFF"/>
        </w:rPr>
        <w:t> </w:t>
      </w:r>
    </w:p>
    <w:bookmarkEnd w:id="4"/>
    <w:p w14:paraId="2C647916" w14:textId="77777777" w:rsidR="00796E80" w:rsidRPr="002F47E0" w:rsidRDefault="00796E80" w:rsidP="00796E80">
      <w:pPr>
        <w:spacing w:after="0" w:line="240" w:lineRule="auto"/>
        <w:jc w:val="both"/>
        <w:rPr>
          <w:rFonts w:ascii="Times New Roman" w:eastAsia="Calibri" w:hAnsi="Times New Roman" w:cs="Times New Roman"/>
          <w:kern w:val="0"/>
          <w:sz w:val="24"/>
          <w:szCs w:val="24"/>
          <w14:ligatures w14:val="none"/>
        </w:rPr>
      </w:pPr>
    </w:p>
    <w:p w14:paraId="7993BE2A" w14:textId="64245460" w:rsidR="00796E80" w:rsidRPr="00464515" w:rsidRDefault="000E50BB"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hAnsi="Times New Roman" w:cs="Times New Roman"/>
          <w:sz w:val="24"/>
          <w:szCs w:val="24"/>
          <w:lang w:val="en-US"/>
        </w:rPr>
        <w:t>Mikhail</w:t>
      </w:r>
      <w:r w:rsidRPr="002F47E0">
        <w:rPr>
          <w:rFonts w:ascii="Times New Roman" w:eastAsia="Calibri" w:hAnsi="Times New Roman" w:cs="Times New Roman"/>
          <w:kern w:val="0"/>
          <w:sz w:val="24"/>
          <w:szCs w:val="24"/>
          <w:lang w:val="en-US"/>
          <w14:ligatures w14:val="none"/>
        </w:rPr>
        <w:t xml:space="preserve"> </w:t>
      </w:r>
      <w:r w:rsidRPr="002F47E0">
        <w:rPr>
          <w:rFonts w:ascii="Times New Roman" w:hAnsi="Times New Roman" w:cs="Times New Roman"/>
          <w:sz w:val="24"/>
          <w:szCs w:val="24"/>
          <w:lang w:val="en-US"/>
        </w:rPr>
        <w:t>Kuzmin</w:t>
      </w:r>
    </w:p>
    <w:p w14:paraId="33F35C8D"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Kazan Federal University, </w:t>
      </w:r>
      <w:proofErr w:type="spellStart"/>
      <w:r w:rsidRPr="002F47E0">
        <w:rPr>
          <w:rFonts w:ascii="Times New Roman" w:eastAsia="Calibri" w:hAnsi="Times New Roman" w:cs="Times New Roman"/>
          <w:kern w:val="0"/>
          <w:sz w:val="24"/>
          <w:szCs w:val="24"/>
          <w:lang w:val="en-US"/>
          <w14:ligatures w14:val="none"/>
        </w:rPr>
        <w:t>Kremlyovskaya</w:t>
      </w:r>
      <w:proofErr w:type="spellEnd"/>
      <w:r w:rsidRPr="002F47E0">
        <w:rPr>
          <w:rFonts w:ascii="Times New Roman" w:eastAsia="Calibri" w:hAnsi="Times New Roman" w:cs="Times New Roman"/>
          <w:kern w:val="0"/>
          <w:sz w:val="24"/>
          <w:szCs w:val="24"/>
          <w:lang w:val="en-US"/>
          <w14:ligatures w14:val="none"/>
        </w:rPr>
        <w:t xml:space="preserve"> St, 18, Kazan, Respublika Tatarstan, Russia, 420008,</w:t>
      </w:r>
    </w:p>
    <w:p w14:paraId="1A325A7A" w14:textId="77777777"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lastRenderedPageBreak/>
        <w:t>Associate Professor, Ph.D.</w:t>
      </w:r>
    </w:p>
    <w:p w14:paraId="11E66514" w14:textId="298981A0" w:rsidR="00796E80" w:rsidRPr="002F47E0" w:rsidRDefault="00796E80" w:rsidP="00796E80">
      <w:pPr>
        <w:spacing w:after="0" w:line="240" w:lineRule="auto"/>
        <w:jc w:val="both"/>
        <w:rPr>
          <w:rFonts w:ascii="Times New Roman" w:eastAsia="Calibri" w:hAnsi="Times New Roman" w:cs="Times New Roman"/>
          <w:kern w:val="0"/>
          <w:sz w:val="24"/>
          <w:szCs w:val="24"/>
          <w:lang w:val="en-US"/>
          <w14:ligatures w14:val="none"/>
        </w:rPr>
      </w:pPr>
      <w:r w:rsidRPr="002F47E0">
        <w:rPr>
          <w:rFonts w:ascii="Times New Roman" w:eastAsia="Calibri" w:hAnsi="Times New Roman" w:cs="Times New Roman"/>
          <w:kern w:val="0"/>
          <w:sz w:val="24"/>
          <w:szCs w:val="24"/>
          <w:lang w:val="en-US"/>
          <w14:ligatures w14:val="none"/>
        </w:rPr>
        <w:t xml:space="preserve">Email: </w:t>
      </w:r>
      <w:hyperlink r:id="rId14" w:history="1">
        <w:r w:rsidRPr="002F47E0">
          <w:rPr>
            <w:rStyle w:val="a9"/>
            <w:rFonts w:ascii="Times New Roman" w:hAnsi="Times New Roman" w:cs="Times New Roman"/>
            <w:sz w:val="24"/>
            <w:szCs w:val="24"/>
            <w:shd w:val="clear" w:color="auto" w:fill="FFFFFF"/>
            <w:lang w:val="en-US"/>
          </w:rPr>
          <w:t>m-kuzmin@mail.ru</w:t>
        </w:r>
      </w:hyperlink>
      <w:r w:rsidRPr="002F47E0">
        <w:rPr>
          <w:rFonts w:ascii="Times New Roman" w:hAnsi="Times New Roman" w:cs="Times New Roman"/>
          <w:color w:val="222222"/>
          <w:sz w:val="24"/>
          <w:szCs w:val="24"/>
          <w:shd w:val="clear" w:color="auto" w:fill="FFFFFF"/>
          <w:lang w:val="en-US"/>
        </w:rPr>
        <w:t> </w:t>
      </w:r>
    </w:p>
    <w:p w14:paraId="34D931D0" w14:textId="77777777" w:rsidR="00145849" w:rsidRPr="00F31E59" w:rsidRDefault="00145849" w:rsidP="00F75AFC">
      <w:pPr>
        <w:spacing w:after="0" w:line="360" w:lineRule="auto"/>
        <w:jc w:val="center"/>
        <w:rPr>
          <w:rFonts w:ascii="Times New Roman" w:eastAsia="Calibri" w:hAnsi="Times New Roman" w:cs="Times New Roman"/>
          <w:b/>
          <w:kern w:val="0"/>
          <w:sz w:val="28"/>
          <w:szCs w:val="28"/>
          <w:lang w:val="en-US"/>
          <w14:ligatures w14:val="none"/>
        </w:rPr>
      </w:pPr>
    </w:p>
    <w:p w14:paraId="0C03FA22" w14:textId="3A3C42BD" w:rsidR="009D6D42" w:rsidRPr="00145849" w:rsidRDefault="009D6D42" w:rsidP="00145849">
      <w:pPr>
        <w:spacing w:after="0" w:line="360" w:lineRule="auto"/>
        <w:ind w:firstLine="284"/>
        <w:jc w:val="both"/>
        <w:rPr>
          <w:rFonts w:ascii="Times New Roman" w:eastAsia="Calibri" w:hAnsi="Times New Roman" w:cs="Times New Roman"/>
          <w:b/>
          <w:kern w:val="0"/>
          <w:sz w:val="24"/>
          <w:szCs w:val="24"/>
          <w14:ligatures w14:val="none"/>
        </w:rPr>
      </w:pPr>
      <w:r w:rsidRPr="00145849">
        <w:rPr>
          <w:rFonts w:ascii="Times New Roman" w:eastAsia="Calibri" w:hAnsi="Times New Roman" w:cs="Times New Roman"/>
          <w:b/>
          <w:kern w:val="0"/>
          <w:sz w:val="24"/>
          <w:szCs w:val="24"/>
          <w14:ligatures w14:val="none"/>
        </w:rPr>
        <w:t>Аннотация</w:t>
      </w:r>
    </w:p>
    <w:p w14:paraId="60CD5243" w14:textId="6E2F384A" w:rsidR="00AB201C" w:rsidRPr="00E46C98" w:rsidRDefault="0085430E" w:rsidP="00E46C98">
      <w:pPr>
        <w:spacing w:after="0" w:line="360" w:lineRule="auto"/>
        <w:ind w:firstLine="284"/>
        <w:jc w:val="both"/>
        <w:rPr>
          <w:rFonts w:ascii="Times New Roman" w:eastAsia="Calibri" w:hAnsi="Times New Roman" w:cs="Times New Roman"/>
          <w:sz w:val="24"/>
          <w:szCs w:val="24"/>
        </w:rPr>
      </w:pPr>
      <w:bookmarkStart w:id="5" w:name="_Hlk142566911"/>
      <w:bookmarkStart w:id="6" w:name="_Hlk141965941"/>
      <w:bookmarkStart w:id="7" w:name="_Hlk141967661"/>
      <w:r w:rsidRPr="00E46C98">
        <w:rPr>
          <w:rFonts w:ascii="Times New Roman" w:hAnsi="Times New Roman" w:cs="Times New Roman"/>
          <w:sz w:val="24"/>
          <w:szCs w:val="24"/>
        </w:rPr>
        <w:t xml:space="preserve">Исследование направлено на </w:t>
      </w:r>
      <w:r w:rsidR="00037C9B" w:rsidRPr="00E46C98">
        <w:rPr>
          <w:rFonts w:ascii="Times New Roman" w:eastAsia="Times New Roman" w:hAnsi="Times New Roman" w:cs="Times New Roman"/>
          <w:bCs/>
          <w:kern w:val="0"/>
          <w:sz w:val="24"/>
          <w:szCs w:val="24"/>
          <w:lang w:eastAsia="ru-RU"/>
          <w14:ligatures w14:val="none"/>
        </w:rPr>
        <w:t>разработку</w:t>
      </w:r>
      <w:r w:rsidR="00232A3B" w:rsidRPr="00E46C98">
        <w:rPr>
          <w:rFonts w:ascii="Times New Roman" w:eastAsia="Times New Roman" w:hAnsi="Times New Roman" w:cs="Times New Roman"/>
          <w:bCs/>
          <w:kern w:val="0"/>
          <w:sz w:val="24"/>
          <w:szCs w:val="24"/>
          <w:lang w:eastAsia="ru-RU"/>
          <w14:ligatures w14:val="none"/>
        </w:rPr>
        <w:t xml:space="preserve"> </w:t>
      </w:r>
      <w:bookmarkStart w:id="8" w:name="_Hlk140435709"/>
      <w:r w:rsidR="00232A3B" w:rsidRPr="00E46C98">
        <w:rPr>
          <w:rFonts w:ascii="Times New Roman" w:hAnsi="Times New Roman" w:cs="Times New Roman"/>
          <w:sz w:val="24"/>
          <w:szCs w:val="24"/>
        </w:rPr>
        <w:t xml:space="preserve">механизма </w:t>
      </w:r>
      <w:bookmarkStart w:id="9" w:name="_Hlk139717781"/>
      <w:bookmarkEnd w:id="5"/>
      <w:bookmarkEnd w:id="6"/>
      <w:bookmarkEnd w:id="8"/>
      <w:r w:rsidR="00A10981" w:rsidRPr="00E46C98">
        <w:rPr>
          <w:rStyle w:val="cf01"/>
          <w:rFonts w:ascii="Times New Roman" w:hAnsi="Times New Roman" w:cs="Times New Roman"/>
          <w:sz w:val="24"/>
          <w:szCs w:val="24"/>
        </w:rPr>
        <w:t xml:space="preserve">согласования целей устойчивого развития и коммерческих интересов бизнеса. </w:t>
      </w:r>
      <w:r w:rsidR="006C7F98" w:rsidRPr="00E46C98">
        <w:rPr>
          <w:rFonts w:ascii="Times New Roman" w:hAnsi="Times New Roman" w:cs="Times New Roman"/>
          <w:sz w:val="24"/>
          <w:szCs w:val="24"/>
        </w:rPr>
        <w:t xml:space="preserve">При </w:t>
      </w:r>
      <w:r w:rsidR="00A10981" w:rsidRPr="00E46C98">
        <w:rPr>
          <w:rFonts w:ascii="Times New Roman" w:hAnsi="Times New Roman" w:cs="Times New Roman"/>
          <w:sz w:val="24"/>
          <w:szCs w:val="24"/>
        </w:rPr>
        <w:t xml:space="preserve">его </w:t>
      </w:r>
      <w:r w:rsidR="006C7F98" w:rsidRPr="00E46C98">
        <w:rPr>
          <w:rFonts w:ascii="Times New Roman" w:hAnsi="Times New Roman" w:cs="Times New Roman"/>
          <w:sz w:val="24"/>
          <w:szCs w:val="24"/>
        </w:rPr>
        <w:t xml:space="preserve">проведении </w:t>
      </w:r>
      <w:r w:rsidR="00C01DE8" w:rsidRPr="00E46C98">
        <w:rPr>
          <w:rFonts w:ascii="Times New Roman" w:hAnsi="Times New Roman" w:cs="Times New Roman"/>
          <w:sz w:val="24"/>
          <w:szCs w:val="24"/>
        </w:rPr>
        <w:t>б</w:t>
      </w:r>
      <w:r w:rsidR="00C01DE8" w:rsidRPr="00E46C98">
        <w:rPr>
          <w:rFonts w:ascii="Times New Roman" w:eastAsia="Times New Roman" w:hAnsi="Times New Roman" w:cs="Times New Roman"/>
          <w:kern w:val="0"/>
          <w:sz w:val="24"/>
          <w:szCs w:val="24"/>
          <w:lang w:eastAsia="ru-RU"/>
          <w14:ligatures w14:val="none"/>
        </w:rPr>
        <w:t>ыл</w:t>
      </w:r>
      <w:r w:rsidR="00692E11" w:rsidRPr="00E46C98">
        <w:rPr>
          <w:rFonts w:ascii="Times New Roman" w:eastAsia="Times New Roman" w:hAnsi="Times New Roman" w:cs="Times New Roman"/>
          <w:kern w:val="0"/>
          <w:sz w:val="24"/>
          <w:szCs w:val="24"/>
          <w:lang w:eastAsia="ru-RU"/>
          <w14:ligatures w14:val="none"/>
        </w:rPr>
        <w:t xml:space="preserve">а выдвинута гипотеза </w:t>
      </w:r>
      <w:r w:rsidR="00C01DE8" w:rsidRPr="00E46C98">
        <w:rPr>
          <w:rFonts w:ascii="Times New Roman" w:eastAsia="Times New Roman" w:hAnsi="Times New Roman" w:cs="Times New Roman"/>
          <w:kern w:val="0"/>
          <w:sz w:val="24"/>
          <w:szCs w:val="24"/>
          <w:lang w:eastAsia="ru-RU"/>
          <w14:ligatures w14:val="none"/>
        </w:rPr>
        <w:t xml:space="preserve">о том, что отсутствие настройки индикаторов эффективности деятельности компаний на достижение ими стратегических результатов является важнейшей проблемой, существенным образом ограничивающей их возможности </w:t>
      </w:r>
      <w:r w:rsidR="00692E11" w:rsidRPr="00E46C98">
        <w:rPr>
          <w:rFonts w:ascii="Times New Roman" w:eastAsia="Times New Roman" w:hAnsi="Times New Roman" w:cs="Times New Roman"/>
          <w:kern w:val="0"/>
          <w:sz w:val="24"/>
          <w:szCs w:val="24"/>
          <w:lang w:eastAsia="ru-RU"/>
          <w14:ligatures w14:val="none"/>
        </w:rPr>
        <w:t>по</w:t>
      </w:r>
      <w:r w:rsidR="00917206" w:rsidRPr="00E46C98">
        <w:rPr>
          <w:rFonts w:ascii="Times New Roman" w:eastAsia="Times New Roman" w:hAnsi="Times New Roman" w:cs="Times New Roman"/>
          <w:kern w:val="0"/>
          <w:sz w:val="24"/>
          <w:szCs w:val="24"/>
          <w:lang w:eastAsia="ru-RU"/>
          <w14:ligatures w14:val="none"/>
        </w:rPr>
        <w:t xml:space="preserve"> </w:t>
      </w:r>
      <w:bookmarkStart w:id="10" w:name="_Hlk140429147"/>
      <w:r w:rsidR="001B677C" w:rsidRPr="00E46C98">
        <w:rPr>
          <w:rFonts w:ascii="Times New Roman" w:eastAsia="Times New Roman" w:hAnsi="Times New Roman" w:cs="Times New Roman"/>
          <w:kern w:val="0"/>
          <w:sz w:val="24"/>
          <w:szCs w:val="24"/>
          <w:lang w:eastAsia="ru-RU"/>
          <w14:ligatures w14:val="none"/>
        </w:rPr>
        <w:t>реализации</w:t>
      </w:r>
      <w:r w:rsidR="00917206" w:rsidRPr="00E46C98">
        <w:rPr>
          <w:rFonts w:ascii="Times New Roman" w:eastAsia="Times New Roman" w:hAnsi="Times New Roman" w:cs="Times New Roman"/>
          <w:kern w:val="0"/>
          <w:sz w:val="24"/>
          <w:szCs w:val="24"/>
          <w:lang w:eastAsia="ru-RU"/>
          <w14:ligatures w14:val="none"/>
        </w:rPr>
        <w:t xml:space="preserve"> </w:t>
      </w:r>
      <w:r w:rsidR="0003030A" w:rsidRPr="00E46C98">
        <w:rPr>
          <w:rFonts w:ascii="Times New Roman" w:eastAsia="Times New Roman" w:hAnsi="Times New Roman" w:cs="Times New Roman"/>
          <w:kern w:val="0"/>
          <w:sz w:val="24"/>
          <w:szCs w:val="24"/>
          <w:lang w:eastAsia="ru-RU"/>
          <w14:ligatures w14:val="none"/>
        </w:rPr>
        <w:t xml:space="preserve">целей </w:t>
      </w:r>
      <w:r w:rsidR="00917206" w:rsidRPr="00E46C98">
        <w:rPr>
          <w:rFonts w:ascii="Times New Roman" w:eastAsia="Times New Roman" w:hAnsi="Times New Roman" w:cs="Times New Roman"/>
          <w:kern w:val="0"/>
          <w:sz w:val="24"/>
          <w:szCs w:val="24"/>
          <w:lang w:eastAsia="ru-RU"/>
          <w14:ligatures w14:val="none"/>
        </w:rPr>
        <w:t>устойчивого развития</w:t>
      </w:r>
      <w:bookmarkEnd w:id="10"/>
      <w:r w:rsidR="00166649" w:rsidRPr="00E46C98">
        <w:rPr>
          <w:rFonts w:ascii="Times New Roman" w:eastAsia="Times New Roman" w:hAnsi="Times New Roman" w:cs="Times New Roman"/>
          <w:kern w:val="0"/>
          <w:sz w:val="24"/>
          <w:szCs w:val="24"/>
          <w:lang w:eastAsia="ru-RU"/>
          <w14:ligatures w14:val="none"/>
        </w:rPr>
        <w:t xml:space="preserve">. </w:t>
      </w:r>
      <w:bookmarkStart w:id="11" w:name="_Hlk140578443"/>
      <w:r w:rsidR="00153032" w:rsidRPr="00E46C98">
        <w:rPr>
          <w:rFonts w:ascii="Times New Roman" w:hAnsi="Times New Roman" w:cs="Times New Roman"/>
          <w:sz w:val="24"/>
          <w:szCs w:val="24"/>
        </w:rPr>
        <w:t xml:space="preserve">Для ее </w:t>
      </w:r>
      <w:r w:rsidR="00A10981" w:rsidRPr="00E46C98">
        <w:rPr>
          <w:rFonts w:ascii="Times New Roman" w:hAnsi="Times New Roman" w:cs="Times New Roman"/>
          <w:sz w:val="24"/>
          <w:szCs w:val="24"/>
        </w:rPr>
        <w:t>проверки</w:t>
      </w:r>
      <w:r w:rsidR="00153032" w:rsidRPr="00E46C98">
        <w:rPr>
          <w:rFonts w:ascii="Times New Roman" w:hAnsi="Times New Roman" w:cs="Times New Roman"/>
          <w:sz w:val="24"/>
          <w:szCs w:val="24"/>
        </w:rPr>
        <w:t xml:space="preserve"> была сформирована динамическая модель настройки индикаторов управления процессами декарбонизации, прошедшая </w:t>
      </w:r>
      <w:r w:rsidR="00153032" w:rsidRPr="00E46C98">
        <w:rPr>
          <w:rFonts w:ascii="Times New Roman" w:eastAsia="Calibri" w:hAnsi="Times New Roman" w:cs="Times New Roman"/>
          <w:kern w:val="0"/>
          <w:sz w:val="24"/>
          <w:szCs w:val="24"/>
          <w14:ligatures w14:val="none"/>
        </w:rPr>
        <w:t>экспериментальную апробацию по результатам деятельности 50 компаний топливно-энергетического комплекса из различных стран за 2016–202</w:t>
      </w:r>
      <w:r w:rsidR="009F6F76" w:rsidRPr="00E46C98">
        <w:rPr>
          <w:rFonts w:ascii="Times New Roman" w:eastAsia="Calibri" w:hAnsi="Times New Roman" w:cs="Times New Roman"/>
          <w:kern w:val="0"/>
          <w:sz w:val="24"/>
          <w:szCs w:val="24"/>
          <w14:ligatures w14:val="none"/>
        </w:rPr>
        <w:t>1</w:t>
      </w:r>
      <w:r w:rsidR="00153032" w:rsidRPr="00E46C98">
        <w:rPr>
          <w:rFonts w:ascii="Times New Roman" w:eastAsia="Calibri" w:hAnsi="Times New Roman" w:cs="Times New Roman"/>
          <w:kern w:val="0"/>
          <w:sz w:val="24"/>
          <w:szCs w:val="24"/>
          <w14:ligatures w14:val="none"/>
        </w:rPr>
        <w:t xml:space="preserve"> годы. </w:t>
      </w:r>
      <w:r w:rsidR="00153032" w:rsidRPr="00E46C98">
        <w:rPr>
          <w:rFonts w:ascii="Times New Roman" w:hAnsi="Times New Roman" w:cs="Times New Roman"/>
          <w:kern w:val="0"/>
          <w:sz w:val="24"/>
          <w:szCs w:val="24"/>
          <w14:ligatures w14:val="none"/>
        </w:rPr>
        <w:t xml:space="preserve">Аналитическая обработка полученных результатов позволила подтвердить возможность </w:t>
      </w:r>
      <w:r w:rsidR="00153032" w:rsidRPr="00E46C98">
        <w:rPr>
          <w:rFonts w:ascii="Times New Roman" w:eastAsia="Calibri" w:hAnsi="Times New Roman" w:cs="Times New Roman"/>
          <w:kern w:val="0"/>
          <w:sz w:val="24"/>
          <w:szCs w:val="24"/>
          <w14:ligatures w14:val="none"/>
        </w:rPr>
        <w:t xml:space="preserve">применения предложенного подхода </w:t>
      </w:r>
      <w:r w:rsidR="00153032" w:rsidRPr="00E46C98">
        <w:rPr>
          <w:rFonts w:ascii="Times New Roman" w:hAnsi="Times New Roman" w:cs="Times New Roman"/>
          <w:kern w:val="0"/>
          <w:sz w:val="24"/>
          <w:szCs w:val="24"/>
          <w14:ligatures w14:val="none"/>
        </w:rPr>
        <w:t xml:space="preserve">для решения прикладных задач </w:t>
      </w:r>
      <w:r w:rsidR="00153032" w:rsidRPr="00E46C98">
        <w:rPr>
          <w:rFonts w:ascii="Times New Roman" w:eastAsia="Times New Roman" w:hAnsi="Times New Roman" w:cs="Times New Roman"/>
          <w:sz w:val="24"/>
          <w:szCs w:val="24"/>
        </w:rPr>
        <w:t>устойчивого развития на корпоративном уровне стратегического управления.</w:t>
      </w:r>
      <w:r w:rsidR="00591418" w:rsidRPr="00E46C98">
        <w:rPr>
          <w:rFonts w:ascii="Times New Roman" w:eastAsia="Times New Roman" w:hAnsi="Times New Roman" w:cs="Times New Roman"/>
          <w:sz w:val="24"/>
          <w:szCs w:val="24"/>
        </w:rPr>
        <w:t xml:space="preserve"> </w:t>
      </w:r>
      <w:r w:rsidR="009254CD" w:rsidRPr="00E46C98">
        <w:rPr>
          <w:rFonts w:ascii="Times New Roman" w:hAnsi="Times New Roman" w:cs="Times New Roman"/>
          <w:kern w:val="0"/>
          <w:sz w:val="24"/>
          <w:szCs w:val="24"/>
          <w14:ligatures w14:val="none"/>
        </w:rPr>
        <w:t xml:space="preserve">Отсутствие </w:t>
      </w:r>
      <w:r w:rsidR="009254CD" w:rsidRPr="00E46C98">
        <w:rPr>
          <w:rFonts w:ascii="Times New Roman" w:eastAsia="Times New Roman" w:hAnsi="Times New Roman" w:cs="Times New Roman"/>
          <w:kern w:val="0"/>
          <w:sz w:val="24"/>
          <w:szCs w:val="24"/>
          <w:lang w:eastAsia="ru-RU"/>
          <w14:ligatures w14:val="none"/>
        </w:rPr>
        <w:t xml:space="preserve">автоматического регулятора сопряжения </w:t>
      </w:r>
      <w:r w:rsidR="009254CD" w:rsidRPr="00E46C98">
        <w:rPr>
          <w:rFonts w:ascii="Times New Roman" w:hAnsi="Times New Roman" w:cs="Times New Roman"/>
          <w:sz w:val="24"/>
          <w:szCs w:val="24"/>
        </w:rPr>
        <w:t xml:space="preserve">целевых ориентиров устойчивого развития с достижением </w:t>
      </w:r>
      <w:r w:rsidR="009254CD" w:rsidRPr="00E46C98">
        <w:rPr>
          <w:rFonts w:ascii="Times New Roman" w:eastAsia="Times New Roman" w:hAnsi="Times New Roman" w:cs="Times New Roman"/>
          <w:kern w:val="0"/>
          <w:sz w:val="24"/>
          <w:szCs w:val="24"/>
          <w:lang w:eastAsia="ru-RU"/>
          <w14:ligatures w14:val="none"/>
        </w:rPr>
        <w:t>стратегических результатов</w:t>
      </w:r>
      <w:r w:rsidR="009254CD" w:rsidRPr="00E46C98">
        <w:rPr>
          <w:rFonts w:ascii="Times New Roman" w:hAnsi="Times New Roman" w:cs="Times New Roman"/>
          <w:sz w:val="24"/>
          <w:szCs w:val="24"/>
        </w:rPr>
        <w:t xml:space="preserve"> предопределило необходимость формирования методологи</w:t>
      </w:r>
      <w:r w:rsidR="007F7E30" w:rsidRPr="00E46C98">
        <w:rPr>
          <w:rFonts w:ascii="Times New Roman" w:hAnsi="Times New Roman" w:cs="Times New Roman"/>
          <w:sz w:val="24"/>
          <w:szCs w:val="24"/>
        </w:rPr>
        <w:t xml:space="preserve">ческих основ </w:t>
      </w:r>
      <w:r w:rsidR="009254CD" w:rsidRPr="00E46C98">
        <w:rPr>
          <w:rFonts w:ascii="Times New Roman" w:hAnsi="Times New Roman" w:cs="Times New Roman"/>
          <w:sz w:val="24"/>
          <w:szCs w:val="24"/>
        </w:rPr>
        <w:t xml:space="preserve">интеграции разработанного подхода в </w:t>
      </w:r>
      <w:r w:rsidR="009254CD" w:rsidRPr="00E46C98">
        <w:rPr>
          <w:rFonts w:ascii="Times New Roman" w:eastAsia="Times New Roman" w:hAnsi="Times New Roman" w:cs="Times New Roman"/>
          <w:kern w:val="0"/>
          <w:sz w:val="24"/>
          <w:szCs w:val="24"/>
          <w:shd w:val="clear" w:color="auto" w:fill="FFFFFF"/>
          <w:lang w:eastAsia="ru-RU"/>
          <w14:ligatures w14:val="none"/>
        </w:rPr>
        <w:t>систему стратегического управления деятельностью корпораций</w:t>
      </w:r>
      <w:r w:rsidR="009254CD" w:rsidRPr="00E46C98">
        <w:rPr>
          <w:rFonts w:ascii="Times New Roman" w:hAnsi="Times New Roman" w:cs="Times New Roman"/>
          <w:sz w:val="24"/>
          <w:szCs w:val="24"/>
        </w:rPr>
        <w:t xml:space="preserve">. </w:t>
      </w:r>
      <w:bookmarkStart w:id="12" w:name="_Hlk141966621"/>
      <w:bookmarkEnd w:id="7"/>
      <w:r w:rsidR="00AB201C" w:rsidRPr="00E46C98">
        <w:rPr>
          <w:rFonts w:ascii="Times New Roman" w:eastAsia="Times New Roman" w:hAnsi="Times New Roman" w:cs="Times New Roman"/>
          <w:sz w:val="24"/>
          <w:szCs w:val="24"/>
        </w:rPr>
        <w:t>П</w:t>
      </w:r>
      <w:r w:rsidR="00AB201C" w:rsidRPr="00E46C98">
        <w:rPr>
          <w:rFonts w:ascii="Times New Roman" w:eastAsia="Calibri" w:hAnsi="Times New Roman" w:cs="Times New Roman"/>
          <w:sz w:val="24"/>
          <w:szCs w:val="24"/>
        </w:rPr>
        <w:t xml:space="preserve">олученные результаты, во-первых, расширяют научные представления </w:t>
      </w:r>
      <w:r w:rsidR="00AB201C" w:rsidRPr="00E46C98">
        <w:rPr>
          <w:rFonts w:ascii="Times New Roman" w:hAnsi="Times New Roman" w:cs="Times New Roman"/>
          <w:sz w:val="24"/>
          <w:szCs w:val="24"/>
        </w:rPr>
        <w:t xml:space="preserve">относительно </w:t>
      </w:r>
      <w:r w:rsidR="00921F23" w:rsidRPr="00E46C98">
        <w:rPr>
          <w:rFonts w:ascii="Times New Roman" w:hAnsi="Times New Roman" w:cs="Times New Roman"/>
          <w:sz w:val="24"/>
          <w:szCs w:val="24"/>
        </w:rPr>
        <w:t xml:space="preserve">построения </w:t>
      </w:r>
      <w:r w:rsidR="00C12BBC" w:rsidRPr="00E46C98">
        <w:rPr>
          <w:rFonts w:ascii="Times New Roman" w:hAnsi="Times New Roman" w:cs="Times New Roman"/>
          <w:sz w:val="24"/>
          <w:szCs w:val="24"/>
        </w:rPr>
        <w:t xml:space="preserve">механизма согласования </w:t>
      </w:r>
      <w:r w:rsidR="00A10981" w:rsidRPr="00E46C98">
        <w:rPr>
          <w:rFonts w:ascii="Times New Roman" w:hAnsi="Times New Roman" w:cs="Times New Roman"/>
          <w:sz w:val="24"/>
          <w:szCs w:val="24"/>
        </w:rPr>
        <w:t>целевых ориентиров устойчивого развития с коммерческими интересами бизнеса</w:t>
      </w:r>
      <w:r w:rsidR="00C12BBC" w:rsidRPr="00E46C98">
        <w:rPr>
          <w:rFonts w:ascii="Times New Roman" w:eastAsia="Times New Roman" w:hAnsi="Times New Roman" w:cs="Times New Roman"/>
          <w:sz w:val="24"/>
          <w:szCs w:val="24"/>
        </w:rPr>
        <w:t xml:space="preserve"> на корпоративном уровне стратегического управления</w:t>
      </w:r>
      <w:r w:rsidR="00AB201C" w:rsidRPr="00E46C98">
        <w:rPr>
          <w:rFonts w:ascii="Times New Roman" w:hAnsi="Times New Roman" w:cs="Times New Roman"/>
          <w:sz w:val="24"/>
          <w:szCs w:val="24"/>
        </w:rPr>
        <w:t xml:space="preserve">; </w:t>
      </w:r>
      <w:r w:rsidR="00AB201C" w:rsidRPr="00E46C98">
        <w:rPr>
          <w:rFonts w:ascii="Times New Roman" w:eastAsia="Calibri" w:hAnsi="Times New Roman" w:cs="Times New Roman"/>
          <w:sz w:val="24"/>
          <w:szCs w:val="24"/>
        </w:rPr>
        <w:t xml:space="preserve">во-вторых, </w:t>
      </w:r>
      <w:bookmarkStart w:id="13" w:name="_Hlk142672098"/>
      <w:r w:rsidR="00AB201C" w:rsidRPr="00E46C98">
        <w:rPr>
          <w:rFonts w:ascii="Times New Roman" w:eastAsia="Calibri" w:hAnsi="Times New Roman" w:cs="Times New Roman"/>
          <w:sz w:val="24"/>
          <w:szCs w:val="24"/>
        </w:rPr>
        <w:t xml:space="preserve">содержат </w:t>
      </w:r>
      <w:r w:rsidR="008C62B4" w:rsidRPr="00E46C98">
        <w:rPr>
          <w:rFonts w:ascii="Times New Roman" w:eastAsia="Times New Roman" w:hAnsi="Times New Roman" w:cs="Times New Roman"/>
          <w:kern w:val="0"/>
          <w:sz w:val="24"/>
          <w:szCs w:val="24"/>
          <w:lang w:eastAsia="ru-RU"/>
          <w14:ligatures w14:val="none"/>
        </w:rPr>
        <w:t>основные требования к созданию динамической модели настройки целевых показателей управления для сбалансированного корпоративного развития</w:t>
      </w:r>
      <w:bookmarkEnd w:id="13"/>
      <w:r w:rsidR="00AB201C" w:rsidRPr="00E46C98">
        <w:rPr>
          <w:rFonts w:ascii="Times New Roman" w:hAnsi="Times New Roman" w:cs="Times New Roman"/>
          <w:sz w:val="24"/>
          <w:szCs w:val="24"/>
        </w:rPr>
        <w:t xml:space="preserve">; в-третьих, предопределяют возможность их использования корпорациями различных стран </w:t>
      </w:r>
      <w:r w:rsidR="00AB201C" w:rsidRPr="00E46C98">
        <w:rPr>
          <w:rFonts w:ascii="Times New Roman" w:eastAsia="Calibri" w:hAnsi="Times New Roman" w:cs="Times New Roman"/>
          <w:kern w:val="0"/>
          <w:sz w:val="24"/>
          <w:szCs w:val="24"/>
          <w14:ligatures w14:val="none"/>
        </w:rPr>
        <w:t>в составе разрабатываемого научно-методического обеспечения для решения</w:t>
      </w:r>
      <w:r w:rsidR="00AB201C" w:rsidRPr="00E46C98">
        <w:rPr>
          <w:rFonts w:ascii="Times New Roman" w:hAnsi="Times New Roman" w:cs="Times New Roman"/>
          <w:sz w:val="24"/>
          <w:szCs w:val="24"/>
        </w:rPr>
        <w:t xml:space="preserve"> </w:t>
      </w:r>
      <w:r w:rsidR="00AB201C" w:rsidRPr="00E46C98">
        <w:rPr>
          <w:rFonts w:ascii="Times New Roman" w:eastAsia="Calibri" w:hAnsi="Times New Roman" w:cs="Times New Roman"/>
          <w:sz w:val="24"/>
          <w:szCs w:val="24"/>
        </w:rPr>
        <w:t>прикладных задач устойчивого развития.</w:t>
      </w:r>
    </w:p>
    <w:bookmarkEnd w:id="12"/>
    <w:p w14:paraId="3FD9AFAE" w14:textId="77777777" w:rsidR="00AB201C" w:rsidRPr="00E46C98" w:rsidRDefault="00AB201C" w:rsidP="00AB201C">
      <w:pPr>
        <w:spacing w:after="0" w:line="360" w:lineRule="auto"/>
        <w:jc w:val="both"/>
        <w:rPr>
          <w:rFonts w:ascii="Times New Roman" w:eastAsia="Calibri" w:hAnsi="Times New Roman" w:cs="Times New Roman"/>
          <w:strike/>
          <w:kern w:val="0"/>
          <w:sz w:val="24"/>
          <w:szCs w:val="24"/>
          <w14:ligatures w14:val="none"/>
        </w:rPr>
      </w:pPr>
      <w:r w:rsidRPr="00E46C98">
        <w:rPr>
          <w:rFonts w:ascii="Times New Roman" w:eastAsia="Calibri" w:hAnsi="Times New Roman" w:cs="Times New Roman"/>
          <w:b/>
          <w:kern w:val="0"/>
          <w:sz w:val="24"/>
          <w:szCs w:val="24"/>
          <w14:ligatures w14:val="none"/>
        </w:rPr>
        <w:t xml:space="preserve">Ключевые слова: </w:t>
      </w:r>
      <w:r w:rsidRPr="00E46C98">
        <w:rPr>
          <w:rFonts w:ascii="Times New Roman" w:eastAsia="Times New Roman" w:hAnsi="Times New Roman" w:cs="Times New Roman"/>
          <w:kern w:val="0"/>
          <w:sz w:val="24"/>
          <w:szCs w:val="24"/>
          <w:lang w:eastAsia="ru-RU"/>
          <w14:ligatures w14:val="none"/>
        </w:rPr>
        <w:t>цели устойчивого развития,</w:t>
      </w:r>
      <w:r w:rsidRPr="00E46C98">
        <w:rPr>
          <w:rFonts w:ascii="Times New Roman" w:eastAsia="Calibri" w:hAnsi="Times New Roman" w:cs="Times New Roman"/>
          <w:bCs/>
          <w:kern w:val="0"/>
          <w:sz w:val="24"/>
          <w:szCs w:val="24"/>
          <w14:ligatures w14:val="none"/>
        </w:rPr>
        <w:t xml:space="preserve"> стратегическое управление, механизм сопряжения интересов,</w:t>
      </w:r>
      <w:r w:rsidRPr="00E46C98">
        <w:rPr>
          <w:rFonts w:ascii="Times New Roman" w:eastAsia="Calibri" w:hAnsi="Times New Roman" w:cs="Times New Roman"/>
          <w:b/>
          <w:kern w:val="0"/>
          <w:sz w:val="24"/>
          <w:szCs w:val="24"/>
          <w14:ligatures w14:val="none"/>
        </w:rPr>
        <w:t xml:space="preserve"> </w:t>
      </w:r>
      <w:r w:rsidRPr="00E46C98">
        <w:rPr>
          <w:rFonts w:ascii="Times New Roman" w:hAnsi="Times New Roman" w:cs="Times New Roman"/>
          <w:sz w:val="24"/>
          <w:szCs w:val="24"/>
        </w:rPr>
        <w:t>настройка индикаторов.</w:t>
      </w:r>
    </w:p>
    <w:bookmarkEnd w:id="9"/>
    <w:bookmarkEnd w:id="11"/>
    <w:p w14:paraId="309CD77F" w14:textId="77777777" w:rsidR="009D6D42" w:rsidRPr="002F47E0" w:rsidRDefault="009D6D42"/>
    <w:p w14:paraId="68B86DEA" w14:textId="172620DA" w:rsidR="00E46C98" w:rsidRPr="00E46C98" w:rsidRDefault="00E46C98" w:rsidP="00E46C98">
      <w:pPr>
        <w:spacing w:after="0" w:line="360" w:lineRule="auto"/>
        <w:ind w:firstLine="284"/>
        <w:jc w:val="both"/>
        <w:rPr>
          <w:rFonts w:ascii="Times New Roman" w:hAnsi="Times New Roman" w:cs="Times New Roman"/>
          <w:color w:val="3C4043"/>
          <w:sz w:val="24"/>
          <w:szCs w:val="24"/>
          <w:shd w:val="clear" w:color="auto" w:fill="FFFFFF"/>
          <w:lang w:val="en-US"/>
        </w:rPr>
      </w:pPr>
      <w:r w:rsidRPr="00E46C98">
        <w:rPr>
          <w:rFonts w:ascii="Times New Roman" w:hAnsi="Times New Roman" w:cs="Times New Roman"/>
          <w:b/>
          <w:sz w:val="24"/>
          <w:szCs w:val="24"/>
          <w:lang w:val="en-US"/>
        </w:rPr>
        <w:t>Abstract</w:t>
      </w:r>
    </w:p>
    <w:p w14:paraId="694B70E2" w14:textId="77689BF1" w:rsidR="00E46C98" w:rsidRPr="00E46C98" w:rsidRDefault="00E46C98" w:rsidP="00E46C98">
      <w:pPr>
        <w:spacing w:after="0" w:line="360" w:lineRule="auto"/>
        <w:ind w:firstLine="284"/>
        <w:jc w:val="both"/>
        <w:rPr>
          <w:rFonts w:ascii="Times New Roman" w:hAnsi="Times New Roman" w:cs="Times New Roman"/>
          <w:sz w:val="24"/>
          <w:szCs w:val="24"/>
          <w:lang w:val="en-US"/>
        </w:rPr>
      </w:pPr>
      <w:r w:rsidRPr="00E46C98">
        <w:rPr>
          <w:rFonts w:ascii="Times New Roman" w:hAnsi="Times New Roman" w:cs="Times New Roman"/>
          <w:color w:val="3C4043"/>
          <w:sz w:val="24"/>
          <w:szCs w:val="24"/>
          <w:shd w:val="clear" w:color="auto" w:fill="FFFFFF"/>
          <w:lang w:val="en-US"/>
        </w:rPr>
        <w:t>The study is focusing on developing a mechanism for reconciling sustainable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development goals and strategic business interests. The paper presents the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hypothesis stating that the absence of the process of adjustment of sustainability indicators to</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company strategic goals</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limits its ability to achieve them. To test the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hypothesis,</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a dynamic model of reconciliation of indicators of decarbonization was</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created. It used the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2016-2021 data from 50 energy sector</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 xml:space="preserve">companies from </w:t>
      </w:r>
      <w:r w:rsidRPr="00E46C98">
        <w:rPr>
          <w:rFonts w:ascii="Times New Roman" w:hAnsi="Times New Roman" w:cs="Times New Roman"/>
          <w:color w:val="3C4043"/>
          <w:sz w:val="24"/>
          <w:szCs w:val="24"/>
          <w:shd w:val="clear" w:color="auto" w:fill="FFFFFF"/>
          <w:lang w:val="en-US"/>
        </w:rPr>
        <w:lastRenderedPageBreak/>
        <w:t>various countries. The analysis of results</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confirmed the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possibility of using the proposed approach to solving applied problems of</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sustainable development at the corporate level of strategic</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management. The</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 xml:space="preserve">absence of an adjustment mechanism that will link sustainable development with a </w:t>
      </w:r>
      <w:proofErr w:type="gramStart"/>
      <w:r w:rsidRPr="00E46C98">
        <w:rPr>
          <w:rFonts w:ascii="Times New Roman" w:hAnsi="Times New Roman" w:cs="Times New Roman"/>
          <w:color w:val="3C4043"/>
          <w:sz w:val="24"/>
          <w:szCs w:val="24"/>
          <w:shd w:val="clear" w:color="auto" w:fill="FFFFFF"/>
          <w:lang w:val="en-US"/>
        </w:rPr>
        <w:t>company</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strategic goals</w:t>
      </w:r>
      <w:proofErr w:type="gramEnd"/>
      <w:r w:rsidRPr="00E46C98">
        <w:rPr>
          <w:rFonts w:ascii="Times New Roman" w:hAnsi="Times New Roman" w:cs="Times New Roman"/>
          <w:color w:val="3C4043"/>
          <w:sz w:val="24"/>
          <w:szCs w:val="24"/>
          <w:shd w:val="clear" w:color="auto" w:fill="FFFFFF"/>
          <w:lang w:val="en-US"/>
        </w:rPr>
        <w:t xml:space="preserve"> predetermined the importance and the timing of this research.</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Thus, in the paper we 1) explained the logic of</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creating a mechanism for reconciling sustainable development</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and strategic goals; 2) described requirements for that; 3) confirmed</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the possibility of using it</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for solving applied</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problems of sustainable development domestically and internationally.</w:t>
      </w:r>
    </w:p>
    <w:p w14:paraId="5DACC688" w14:textId="6FEEC911" w:rsidR="00E46C98" w:rsidRPr="00E46C98" w:rsidRDefault="00E46C98" w:rsidP="00E46C98">
      <w:pPr>
        <w:spacing w:after="0" w:line="360" w:lineRule="auto"/>
        <w:jc w:val="both"/>
        <w:rPr>
          <w:rFonts w:ascii="Times New Roman" w:hAnsi="Times New Roman" w:cs="Times New Roman"/>
          <w:sz w:val="24"/>
          <w:szCs w:val="24"/>
          <w:lang w:val="en-US"/>
        </w:rPr>
      </w:pPr>
      <w:r w:rsidRPr="00E46C98">
        <w:rPr>
          <w:rFonts w:ascii="Times New Roman" w:hAnsi="Times New Roman" w:cs="Times New Roman"/>
          <w:b/>
          <w:bCs/>
          <w:color w:val="222222"/>
          <w:sz w:val="24"/>
          <w:szCs w:val="24"/>
          <w:shd w:val="clear" w:color="auto" w:fill="FFFFFF"/>
          <w:lang w:val="en-US"/>
        </w:rPr>
        <w:t>Keywords:</w:t>
      </w:r>
      <w:r w:rsidR="005074DE" w:rsidRPr="005074DE">
        <w:rPr>
          <w:rFonts w:ascii="Times New Roman" w:hAnsi="Times New Roman" w:cs="Times New Roman"/>
          <w:b/>
          <w:bCs/>
          <w:color w:val="222222"/>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sustainable development goals, strategic management, mechanism of</w:t>
      </w:r>
      <w:r w:rsidR="005074DE" w:rsidRPr="005074DE">
        <w:rPr>
          <w:rFonts w:ascii="Times New Roman" w:hAnsi="Times New Roman" w:cs="Times New Roman"/>
          <w:color w:val="3C4043"/>
          <w:sz w:val="24"/>
          <w:szCs w:val="24"/>
          <w:shd w:val="clear" w:color="auto" w:fill="FFFFFF"/>
          <w:lang w:val="en-US"/>
        </w:rPr>
        <w:t xml:space="preserve"> </w:t>
      </w:r>
      <w:r w:rsidRPr="00E46C98">
        <w:rPr>
          <w:rFonts w:ascii="Times New Roman" w:hAnsi="Times New Roman" w:cs="Times New Roman"/>
          <w:color w:val="3C4043"/>
          <w:sz w:val="24"/>
          <w:szCs w:val="24"/>
          <w:shd w:val="clear" w:color="auto" w:fill="FFFFFF"/>
          <w:lang w:val="en-US"/>
        </w:rPr>
        <w:t>conjugation of interests, adjustment of indicators.</w:t>
      </w:r>
    </w:p>
    <w:p w14:paraId="790A81BA" w14:textId="77777777" w:rsidR="00E46C98" w:rsidRPr="002F47E0" w:rsidRDefault="00E46C98" w:rsidP="00A21F04">
      <w:pPr>
        <w:spacing w:after="0" w:line="360" w:lineRule="auto"/>
        <w:rPr>
          <w:lang w:val="en-US"/>
        </w:rPr>
      </w:pPr>
    </w:p>
    <w:p w14:paraId="5FBFF63A" w14:textId="32758815" w:rsidR="001160D9" w:rsidRPr="00B31211" w:rsidRDefault="001160D9" w:rsidP="00145849">
      <w:pPr>
        <w:spacing w:after="0" w:line="360" w:lineRule="auto"/>
        <w:ind w:firstLine="284"/>
        <w:jc w:val="both"/>
        <w:rPr>
          <w:rFonts w:ascii="Times New Roman" w:hAnsi="Times New Roman" w:cs="Times New Roman"/>
          <w:b/>
          <w:bCs/>
          <w:sz w:val="24"/>
          <w:szCs w:val="24"/>
        </w:rPr>
      </w:pPr>
      <w:r w:rsidRPr="00B31211">
        <w:rPr>
          <w:rFonts w:ascii="Times New Roman" w:hAnsi="Times New Roman" w:cs="Times New Roman"/>
          <w:b/>
          <w:bCs/>
          <w:sz w:val="24"/>
          <w:szCs w:val="24"/>
        </w:rPr>
        <w:t>Введение</w:t>
      </w:r>
    </w:p>
    <w:p w14:paraId="1FB37C43" w14:textId="77777777" w:rsidR="00A21F04" w:rsidRPr="00B31211" w:rsidRDefault="00A21F04" w:rsidP="00A21F04">
      <w:pPr>
        <w:spacing w:after="0" w:line="360" w:lineRule="auto"/>
        <w:jc w:val="center"/>
        <w:rPr>
          <w:rFonts w:ascii="Times New Roman" w:hAnsi="Times New Roman" w:cs="Times New Roman"/>
          <w:b/>
          <w:bCs/>
          <w:sz w:val="24"/>
          <w:szCs w:val="24"/>
        </w:rPr>
      </w:pPr>
    </w:p>
    <w:p w14:paraId="635296DB" w14:textId="746433AC" w:rsidR="007D457B" w:rsidRPr="00B31211" w:rsidRDefault="000D2FC1" w:rsidP="00B31211">
      <w:pPr>
        <w:spacing w:after="0" w:line="360" w:lineRule="auto"/>
        <w:ind w:firstLine="284"/>
        <w:jc w:val="both"/>
        <w:rPr>
          <w:rFonts w:ascii="Times New Roman" w:hAnsi="Times New Roman" w:cs="Times New Roman"/>
          <w:sz w:val="24"/>
          <w:szCs w:val="24"/>
        </w:rPr>
      </w:pPr>
      <w:r w:rsidRPr="00B31211">
        <w:rPr>
          <w:rFonts w:ascii="Times New Roman" w:hAnsi="Times New Roman" w:cs="Times New Roman"/>
          <w:sz w:val="24"/>
          <w:szCs w:val="24"/>
        </w:rPr>
        <w:t xml:space="preserve">Различные аспекты </w:t>
      </w:r>
      <w:r w:rsidR="00451188" w:rsidRPr="00B31211">
        <w:rPr>
          <w:rFonts w:ascii="Times New Roman" w:hAnsi="Times New Roman" w:cs="Times New Roman"/>
          <w:sz w:val="24"/>
          <w:szCs w:val="24"/>
        </w:rPr>
        <w:t xml:space="preserve">адаптации </w:t>
      </w:r>
      <w:r w:rsidR="003B7512" w:rsidRPr="00B31211">
        <w:rPr>
          <w:rFonts w:ascii="Times New Roman" w:hAnsi="Times New Roman" w:cs="Times New Roman"/>
          <w:sz w:val="24"/>
          <w:szCs w:val="24"/>
        </w:rPr>
        <w:t xml:space="preserve">к климатическим изменениям и их возможным последствиям </w:t>
      </w:r>
      <w:r w:rsidR="00451188" w:rsidRPr="00B31211">
        <w:rPr>
          <w:rFonts w:ascii="Times New Roman" w:hAnsi="Times New Roman" w:cs="Times New Roman"/>
          <w:sz w:val="24"/>
          <w:szCs w:val="24"/>
        </w:rPr>
        <w:t>продолжа</w:t>
      </w:r>
      <w:r w:rsidRPr="00B31211">
        <w:rPr>
          <w:rFonts w:ascii="Times New Roman" w:hAnsi="Times New Roman" w:cs="Times New Roman"/>
          <w:sz w:val="24"/>
          <w:szCs w:val="24"/>
        </w:rPr>
        <w:t>ю</w:t>
      </w:r>
      <w:r w:rsidR="00451188" w:rsidRPr="00B31211">
        <w:rPr>
          <w:rFonts w:ascii="Times New Roman" w:hAnsi="Times New Roman" w:cs="Times New Roman"/>
          <w:sz w:val="24"/>
          <w:szCs w:val="24"/>
        </w:rPr>
        <w:t xml:space="preserve">т занимать одно из ведущих мест </w:t>
      </w:r>
      <w:r w:rsidR="006525CD" w:rsidRPr="00B31211">
        <w:rPr>
          <w:rFonts w:ascii="Times New Roman" w:hAnsi="Times New Roman" w:cs="Times New Roman"/>
          <w:sz w:val="24"/>
          <w:szCs w:val="24"/>
        </w:rPr>
        <w:t xml:space="preserve">среди проблем </w:t>
      </w:r>
      <w:r w:rsidR="005C0F1E" w:rsidRPr="00B31211">
        <w:rPr>
          <w:rFonts w:ascii="Times New Roman" w:hAnsi="Times New Roman" w:cs="Times New Roman"/>
          <w:sz w:val="24"/>
          <w:szCs w:val="24"/>
        </w:rPr>
        <w:t xml:space="preserve">устойчивого </w:t>
      </w:r>
      <w:r w:rsidR="006525CD" w:rsidRPr="00B31211">
        <w:rPr>
          <w:rFonts w:ascii="Times New Roman" w:hAnsi="Times New Roman" w:cs="Times New Roman"/>
          <w:sz w:val="24"/>
          <w:szCs w:val="24"/>
        </w:rPr>
        <w:t>развития</w:t>
      </w:r>
      <w:r w:rsidR="00AB7EBE" w:rsidRPr="00B31211">
        <w:rPr>
          <w:rFonts w:ascii="Times New Roman" w:hAnsi="Times New Roman" w:cs="Times New Roman"/>
          <w:sz w:val="24"/>
          <w:szCs w:val="24"/>
        </w:rPr>
        <w:t xml:space="preserve">. </w:t>
      </w:r>
      <w:r w:rsidR="000C450B" w:rsidRPr="00B31211">
        <w:rPr>
          <w:rFonts w:ascii="Times New Roman" w:hAnsi="Times New Roman" w:cs="Times New Roman"/>
          <w:sz w:val="24"/>
          <w:szCs w:val="24"/>
        </w:rPr>
        <w:t>О</w:t>
      </w:r>
      <w:r w:rsidR="00DD68CE" w:rsidRPr="00B31211">
        <w:rPr>
          <w:rFonts w:ascii="Times New Roman" w:hAnsi="Times New Roman" w:cs="Times New Roman"/>
          <w:sz w:val="24"/>
          <w:szCs w:val="24"/>
        </w:rPr>
        <w:t>соб</w:t>
      </w:r>
      <w:r w:rsidR="00B03DA7" w:rsidRPr="00B31211">
        <w:rPr>
          <w:rFonts w:ascii="Times New Roman" w:hAnsi="Times New Roman" w:cs="Times New Roman"/>
          <w:sz w:val="24"/>
          <w:szCs w:val="24"/>
        </w:rPr>
        <w:t xml:space="preserve">ая ответственность </w:t>
      </w:r>
      <w:r w:rsidR="000C450B" w:rsidRPr="00B31211">
        <w:rPr>
          <w:rFonts w:ascii="Times New Roman" w:hAnsi="Times New Roman" w:cs="Times New Roman"/>
          <w:sz w:val="24"/>
          <w:szCs w:val="24"/>
        </w:rPr>
        <w:t>л</w:t>
      </w:r>
      <w:r w:rsidR="00B03DA7" w:rsidRPr="00B31211">
        <w:rPr>
          <w:rFonts w:ascii="Times New Roman" w:hAnsi="Times New Roman" w:cs="Times New Roman"/>
          <w:sz w:val="24"/>
          <w:szCs w:val="24"/>
        </w:rPr>
        <w:t xml:space="preserve">ожится на </w:t>
      </w:r>
      <w:r w:rsidR="00DD68CE" w:rsidRPr="00B31211">
        <w:rPr>
          <w:rFonts w:ascii="Times New Roman" w:hAnsi="Times New Roman" w:cs="Times New Roman"/>
          <w:sz w:val="24"/>
          <w:szCs w:val="24"/>
        </w:rPr>
        <w:t>промышленны</w:t>
      </w:r>
      <w:r w:rsidR="00B03DA7" w:rsidRPr="00B31211">
        <w:rPr>
          <w:rFonts w:ascii="Times New Roman" w:hAnsi="Times New Roman" w:cs="Times New Roman"/>
          <w:sz w:val="24"/>
          <w:szCs w:val="24"/>
        </w:rPr>
        <w:t>е</w:t>
      </w:r>
      <w:r w:rsidR="00DD68CE" w:rsidRPr="00B31211">
        <w:rPr>
          <w:rFonts w:ascii="Times New Roman" w:hAnsi="Times New Roman" w:cs="Times New Roman"/>
          <w:sz w:val="24"/>
          <w:szCs w:val="24"/>
        </w:rPr>
        <w:t xml:space="preserve"> корпораци</w:t>
      </w:r>
      <w:r w:rsidR="00B03DA7" w:rsidRPr="00B31211">
        <w:rPr>
          <w:rFonts w:ascii="Times New Roman" w:hAnsi="Times New Roman" w:cs="Times New Roman"/>
          <w:sz w:val="24"/>
          <w:szCs w:val="24"/>
        </w:rPr>
        <w:t>и</w:t>
      </w:r>
      <w:r w:rsidR="00DD68CE" w:rsidRPr="00B31211">
        <w:rPr>
          <w:rFonts w:ascii="Times New Roman" w:hAnsi="Times New Roman" w:cs="Times New Roman"/>
          <w:sz w:val="24"/>
          <w:szCs w:val="24"/>
        </w:rPr>
        <w:t xml:space="preserve"> различных отраслей</w:t>
      </w:r>
      <w:r w:rsidR="007F6147" w:rsidRPr="00B31211">
        <w:rPr>
          <w:rFonts w:ascii="Times New Roman" w:hAnsi="Times New Roman" w:cs="Times New Roman"/>
          <w:sz w:val="24"/>
          <w:szCs w:val="24"/>
        </w:rPr>
        <w:t xml:space="preserve"> </w:t>
      </w:r>
      <w:r w:rsidR="00DD68CE" w:rsidRPr="00B31211">
        <w:rPr>
          <w:rFonts w:ascii="Times New Roman" w:hAnsi="Times New Roman" w:cs="Times New Roman"/>
          <w:sz w:val="24"/>
          <w:szCs w:val="24"/>
        </w:rPr>
        <w:t xml:space="preserve">в </w:t>
      </w:r>
      <w:r w:rsidR="00837969" w:rsidRPr="00B31211">
        <w:rPr>
          <w:rFonts w:ascii="Times New Roman" w:hAnsi="Times New Roman" w:cs="Times New Roman"/>
          <w:sz w:val="24"/>
          <w:szCs w:val="24"/>
        </w:rPr>
        <w:t xml:space="preserve">снижении </w:t>
      </w:r>
      <w:r w:rsidRPr="00B31211">
        <w:rPr>
          <w:rFonts w:ascii="Times New Roman" w:hAnsi="Times New Roman" w:cs="Times New Roman"/>
          <w:sz w:val="24"/>
          <w:szCs w:val="24"/>
        </w:rPr>
        <w:t xml:space="preserve">их </w:t>
      </w:r>
      <w:r w:rsidR="00837969" w:rsidRPr="00B31211">
        <w:rPr>
          <w:rFonts w:ascii="Times New Roman" w:hAnsi="Times New Roman" w:cs="Times New Roman"/>
          <w:sz w:val="24"/>
          <w:szCs w:val="24"/>
        </w:rPr>
        <w:t>негативного влияния на состояние окружающей среды</w:t>
      </w:r>
      <w:r w:rsidR="00EF1C11" w:rsidRPr="00B31211">
        <w:rPr>
          <w:rFonts w:ascii="Times New Roman" w:hAnsi="Times New Roman" w:cs="Times New Roman"/>
          <w:sz w:val="24"/>
          <w:szCs w:val="24"/>
        </w:rPr>
        <w:t>.</w:t>
      </w:r>
      <w:r w:rsidR="00DD68CE" w:rsidRPr="00B31211">
        <w:rPr>
          <w:rFonts w:ascii="Times New Roman" w:hAnsi="Times New Roman" w:cs="Times New Roman"/>
          <w:sz w:val="24"/>
          <w:szCs w:val="24"/>
        </w:rPr>
        <w:t xml:space="preserve"> </w:t>
      </w:r>
      <w:r w:rsidR="003328E3" w:rsidRPr="00B31211">
        <w:rPr>
          <w:rFonts w:ascii="Times New Roman" w:hAnsi="Times New Roman" w:cs="Times New Roman"/>
          <w:sz w:val="24"/>
          <w:szCs w:val="24"/>
        </w:rPr>
        <w:t xml:space="preserve">Безусловно, механизмы нормативного </w:t>
      </w:r>
      <w:r w:rsidR="00E66132" w:rsidRPr="00B31211">
        <w:rPr>
          <w:rFonts w:ascii="Times New Roman" w:hAnsi="Times New Roman" w:cs="Times New Roman"/>
          <w:sz w:val="24"/>
          <w:szCs w:val="24"/>
        </w:rPr>
        <w:t>давления</w:t>
      </w:r>
      <w:r w:rsidR="003328E3" w:rsidRPr="00B31211">
        <w:rPr>
          <w:rFonts w:ascii="Times New Roman" w:hAnsi="Times New Roman" w:cs="Times New Roman"/>
          <w:sz w:val="24"/>
          <w:szCs w:val="24"/>
        </w:rPr>
        <w:t xml:space="preserve"> </w:t>
      </w:r>
      <w:r w:rsidR="00895871" w:rsidRPr="00B31211">
        <w:rPr>
          <w:rFonts w:ascii="Times New Roman" w:hAnsi="Times New Roman" w:cs="Times New Roman"/>
          <w:sz w:val="24"/>
          <w:szCs w:val="24"/>
        </w:rPr>
        <w:t>в виде трансграничного углеродного регулирования (</w:t>
      </w:r>
      <w:proofErr w:type="spellStart"/>
      <w:r w:rsidR="00075F23" w:rsidRPr="00B31211">
        <w:rPr>
          <w:rFonts w:ascii="Times New Roman" w:hAnsi="Times New Roman" w:cs="Times New Roman"/>
          <w:sz w:val="24"/>
          <w:szCs w:val="24"/>
        </w:rPr>
        <w:t>Zhong</w:t>
      </w:r>
      <w:proofErr w:type="spellEnd"/>
      <w:r w:rsidR="00075F23" w:rsidRPr="00B31211">
        <w:rPr>
          <w:rFonts w:ascii="Times New Roman" w:hAnsi="Times New Roman" w:cs="Times New Roman"/>
          <w:sz w:val="24"/>
          <w:szCs w:val="24"/>
        </w:rPr>
        <w:t xml:space="preserve"> &amp; </w:t>
      </w:r>
      <w:proofErr w:type="spellStart"/>
      <w:r w:rsidR="00075F23" w:rsidRPr="00B31211">
        <w:rPr>
          <w:rFonts w:ascii="Times New Roman" w:hAnsi="Times New Roman" w:cs="Times New Roman"/>
          <w:sz w:val="24"/>
          <w:szCs w:val="24"/>
        </w:rPr>
        <w:t>Pei</w:t>
      </w:r>
      <w:proofErr w:type="spellEnd"/>
      <w:r w:rsidR="00075F23" w:rsidRPr="00B31211">
        <w:rPr>
          <w:rFonts w:ascii="Times New Roman" w:hAnsi="Times New Roman" w:cs="Times New Roman"/>
          <w:sz w:val="24"/>
          <w:szCs w:val="24"/>
        </w:rPr>
        <w:t xml:space="preserve">, 2022; </w:t>
      </w:r>
      <w:r w:rsidR="00EF06B6" w:rsidRPr="00B31211">
        <w:rPr>
          <w:rFonts w:ascii="Times New Roman" w:hAnsi="Times New Roman" w:cs="Times New Roman"/>
          <w:sz w:val="24"/>
          <w:szCs w:val="24"/>
        </w:rPr>
        <w:t>Варнавский, 2023</w:t>
      </w:r>
      <w:r w:rsidR="00895871" w:rsidRPr="00B31211">
        <w:rPr>
          <w:rFonts w:ascii="Times New Roman" w:hAnsi="Times New Roman" w:cs="Times New Roman"/>
          <w:sz w:val="24"/>
          <w:szCs w:val="24"/>
        </w:rPr>
        <w:t xml:space="preserve">), </w:t>
      </w:r>
      <w:r w:rsidR="00895871" w:rsidRPr="00B31211">
        <w:rPr>
          <w:rFonts w:ascii="Times New Roman" w:hAnsi="Times New Roman" w:cs="Times New Roman"/>
          <w:sz w:val="24"/>
          <w:szCs w:val="24"/>
          <w:lang w:val="en-US"/>
        </w:rPr>
        <w:t>ESG</w:t>
      </w:r>
      <w:r w:rsidR="00895871" w:rsidRPr="00B31211">
        <w:rPr>
          <w:rFonts w:ascii="Times New Roman" w:hAnsi="Times New Roman" w:cs="Times New Roman"/>
          <w:sz w:val="24"/>
          <w:szCs w:val="24"/>
        </w:rPr>
        <w:t>-финансирования проектов развития (</w:t>
      </w:r>
      <w:proofErr w:type="spellStart"/>
      <w:r w:rsidR="005C1146" w:rsidRPr="00B31211">
        <w:rPr>
          <w:rFonts w:ascii="Times New Roman" w:hAnsi="Times New Roman" w:cs="Times New Roman"/>
          <w:sz w:val="24"/>
          <w:szCs w:val="24"/>
        </w:rPr>
        <w:t>Driessen</w:t>
      </w:r>
      <w:proofErr w:type="spellEnd"/>
      <w:r w:rsidR="005C1146" w:rsidRPr="00B31211">
        <w:rPr>
          <w:rFonts w:ascii="Times New Roman" w:hAnsi="Times New Roman" w:cs="Times New Roman"/>
          <w:sz w:val="24"/>
          <w:szCs w:val="24"/>
        </w:rPr>
        <w:t xml:space="preserve">, 2021; </w:t>
      </w:r>
      <w:proofErr w:type="spellStart"/>
      <w:r w:rsidR="00B105E0" w:rsidRPr="00B31211">
        <w:rPr>
          <w:rFonts w:ascii="Times New Roman" w:hAnsi="Times New Roman" w:cs="Times New Roman"/>
          <w:sz w:val="24"/>
          <w:szCs w:val="24"/>
        </w:rPr>
        <w:t>Hassani</w:t>
      </w:r>
      <w:proofErr w:type="spellEnd"/>
      <w:r w:rsidR="00B105E0" w:rsidRPr="00B31211">
        <w:rPr>
          <w:rFonts w:ascii="Times New Roman" w:hAnsi="Times New Roman" w:cs="Times New Roman"/>
          <w:sz w:val="24"/>
          <w:szCs w:val="24"/>
        </w:rPr>
        <w:t xml:space="preserve"> &amp; </w:t>
      </w:r>
      <w:proofErr w:type="spellStart"/>
      <w:r w:rsidR="00B105E0" w:rsidRPr="00B31211">
        <w:rPr>
          <w:rFonts w:ascii="Times New Roman" w:hAnsi="Times New Roman" w:cs="Times New Roman"/>
          <w:sz w:val="24"/>
          <w:szCs w:val="24"/>
        </w:rPr>
        <w:t>Bahini</w:t>
      </w:r>
      <w:proofErr w:type="spellEnd"/>
      <w:r w:rsidR="00B105E0" w:rsidRPr="00B31211">
        <w:rPr>
          <w:rFonts w:ascii="Times New Roman" w:hAnsi="Times New Roman" w:cs="Times New Roman"/>
          <w:sz w:val="24"/>
          <w:szCs w:val="24"/>
        </w:rPr>
        <w:t>, 2022</w:t>
      </w:r>
      <w:r w:rsidR="00895871" w:rsidRPr="00B31211">
        <w:rPr>
          <w:rFonts w:ascii="Times New Roman" w:hAnsi="Times New Roman" w:cs="Times New Roman"/>
          <w:sz w:val="24"/>
          <w:szCs w:val="24"/>
        </w:rPr>
        <w:t xml:space="preserve">) и целого ряда других </w:t>
      </w:r>
      <w:r w:rsidR="003328E3" w:rsidRPr="00B31211">
        <w:rPr>
          <w:rFonts w:ascii="Times New Roman" w:hAnsi="Times New Roman" w:cs="Times New Roman"/>
          <w:sz w:val="24"/>
          <w:szCs w:val="24"/>
        </w:rPr>
        <w:t>играют важную</w:t>
      </w:r>
      <w:r w:rsidR="00654722" w:rsidRPr="00B31211">
        <w:rPr>
          <w:rFonts w:ascii="Times New Roman" w:hAnsi="Times New Roman" w:cs="Times New Roman"/>
          <w:sz w:val="24"/>
          <w:szCs w:val="24"/>
        </w:rPr>
        <w:t xml:space="preserve"> роль</w:t>
      </w:r>
      <w:r w:rsidR="00406328" w:rsidRPr="00B31211">
        <w:rPr>
          <w:rFonts w:ascii="Times New Roman" w:hAnsi="Times New Roman" w:cs="Times New Roman"/>
          <w:sz w:val="24"/>
          <w:szCs w:val="24"/>
        </w:rPr>
        <w:t xml:space="preserve"> с позиции </w:t>
      </w:r>
      <w:r w:rsidR="00386F38" w:rsidRPr="00B31211">
        <w:rPr>
          <w:rFonts w:ascii="Times New Roman" w:hAnsi="Times New Roman" w:cs="Times New Roman"/>
          <w:sz w:val="24"/>
          <w:szCs w:val="24"/>
        </w:rPr>
        <w:t xml:space="preserve">оказываемого </w:t>
      </w:r>
      <w:r w:rsidR="00E66132" w:rsidRPr="00B31211">
        <w:rPr>
          <w:rFonts w:ascii="Times New Roman" w:hAnsi="Times New Roman" w:cs="Times New Roman"/>
          <w:sz w:val="24"/>
          <w:szCs w:val="24"/>
        </w:rPr>
        <w:t>влияния</w:t>
      </w:r>
      <w:r w:rsidR="00386F38" w:rsidRPr="00B31211">
        <w:rPr>
          <w:rFonts w:ascii="Times New Roman" w:hAnsi="Times New Roman" w:cs="Times New Roman"/>
          <w:sz w:val="24"/>
          <w:szCs w:val="24"/>
        </w:rPr>
        <w:t xml:space="preserve"> на пере</w:t>
      </w:r>
      <w:r w:rsidR="00406328" w:rsidRPr="00B31211">
        <w:rPr>
          <w:rFonts w:ascii="Times New Roman" w:hAnsi="Times New Roman" w:cs="Times New Roman"/>
          <w:sz w:val="24"/>
          <w:szCs w:val="24"/>
        </w:rPr>
        <w:t>ориентаци</w:t>
      </w:r>
      <w:r w:rsidR="00386F38" w:rsidRPr="00B31211">
        <w:rPr>
          <w:rFonts w:ascii="Times New Roman" w:hAnsi="Times New Roman" w:cs="Times New Roman"/>
          <w:sz w:val="24"/>
          <w:szCs w:val="24"/>
        </w:rPr>
        <w:t>ю</w:t>
      </w:r>
      <w:r w:rsidR="00406328" w:rsidRPr="00B31211">
        <w:rPr>
          <w:rFonts w:ascii="Times New Roman" w:hAnsi="Times New Roman" w:cs="Times New Roman"/>
          <w:sz w:val="24"/>
          <w:szCs w:val="24"/>
        </w:rPr>
        <w:t xml:space="preserve"> деятельности </w:t>
      </w:r>
      <w:r w:rsidR="00654722" w:rsidRPr="00B31211">
        <w:rPr>
          <w:rFonts w:ascii="Times New Roman" w:hAnsi="Times New Roman" w:cs="Times New Roman"/>
          <w:sz w:val="24"/>
          <w:szCs w:val="24"/>
        </w:rPr>
        <w:t>промышленны</w:t>
      </w:r>
      <w:r w:rsidR="00406328" w:rsidRPr="00B31211">
        <w:rPr>
          <w:rFonts w:ascii="Times New Roman" w:hAnsi="Times New Roman" w:cs="Times New Roman"/>
          <w:sz w:val="24"/>
          <w:szCs w:val="24"/>
        </w:rPr>
        <w:t>х</w:t>
      </w:r>
      <w:r w:rsidR="00654722" w:rsidRPr="00B31211">
        <w:rPr>
          <w:rFonts w:ascii="Times New Roman" w:hAnsi="Times New Roman" w:cs="Times New Roman"/>
          <w:sz w:val="24"/>
          <w:szCs w:val="24"/>
        </w:rPr>
        <w:t xml:space="preserve"> корпораци</w:t>
      </w:r>
      <w:r w:rsidR="00406328" w:rsidRPr="00B31211">
        <w:rPr>
          <w:rFonts w:ascii="Times New Roman" w:hAnsi="Times New Roman" w:cs="Times New Roman"/>
          <w:sz w:val="24"/>
          <w:szCs w:val="24"/>
        </w:rPr>
        <w:t>й</w:t>
      </w:r>
      <w:r w:rsidR="00654722" w:rsidRPr="00B31211">
        <w:rPr>
          <w:rFonts w:ascii="Times New Roman" w:hAnsi="Times New Roman" w:cs="Times New Roman"/>
          <w:sz w:val="24"/>
          <w:szCs w:val="24"/>
        </w:rPr>
        <w:t xml:space="preserve"> </w:t>
      </w:r>
      <w:r w:rsidR="00B73EFF" w:rsidRPr="00B31211">
        <w:rPr>
          <w:rFonts w:ascii="Times New Roman" w:hAnsi="Times New Roman" w:cs="Times New Roman"/>
          <w:sz w:val="24"/>
          <w:szCs w:val="24"/>
        </w:rPr>
        <w:t xml:space="preserve">в сторону более активного </w:t>
      </w:r>
      <w:r w:rsidR="00406328" w:rsidRPr="00B31211">
        <w:rPr>
          <w:rFonts w:ascii="Times New Roman" w:hAnsi="Times New Roman" w:cs="Times New Roman"/>
          <w:sz w:val="24"/>
          <w:szCs w:val="24"/>
        </w:rPr>
        <w:t>решени</w:t>
      </w:r>
      <w:r w:rsidR="00386F38" w:rsidRPr="00B31211">
        <w:rPr>
          <w:rFonts w:ascii="Times New Roman" w:hAnsi="Times New Roman" w:cs="Times New Roman"/>
          <w:sz w:val="24"/>
          <w:szCs w:val="24"/>
        </w:rPr>
        <w:t>я</w:t>
      </w:r>
      <w:r w:rsidR="00406328" w:rsidRPr="00B31211">
        <w:rPr>
          <w:rFonts w:ascii="Times New Roman" w:hAnsi="Times New Roman" w:cs="Times New Roman"/>
          <w:sz w:val="24"/>
          <w:szCs w:val="24"/>
        </w:rPr>
        <w:t xml:space="preserve"> </w:t>
      </w:r>
      <w:r w:rsidR="005C0F1E" w:rsidRPr="00B31211">
        <w:rPr>
          <w:rFonts w:ascii="Times New Roman" w:hAnsi="Times New Roman" w:cs="Times New Roman"/>
          <w:sz w:val="24"/>
          <w:szCs w:val="24"/>
        </w:rPr>
        <w:t>проблем устойчивого развития</w:t>
      </w:r>
      <w:r w:rsidR="00A953AA" w:rsidRPr="00B31211">
        <w:rPr>
          <w:rFonts w:ascii="Times New Roman" w:hAnsi="Times New Roman" w:cs="Times New Roman"/>
          <w:sz w:val="24"/>
          <w:szCs w:val="24"/>
        </w:rPr>
        <w:t xml:space="preserve"> (</w:t>
      </w:r>
      <w:proofErr w:type="spellStart"/>
      <w:r w:rsidR="00E66132" w:rsidRPr="00B31211">
        <w:rPr>
          <w:rFonts w:ascii="Times New Roman" w:hAnsi="Times New Roman" w:cs="Times New Roman"/>
          <w:color w:val="222222"/>
          <w:sz w:val="24"/>
          <w:szCs w:val="24"/>
          <w:shd w:val="clear" w:color="auto" w:fill="FFFFFF"/>
        </w:rPr>
        <w:t>Bereznoy</w:t>
      </w:r>
      <w:proofErr w:type="spellEnd"/>
      <w:r w:rsidR="00E66132" w:rsidRPr="00B31211">
        <w:rPr>
          <w:rFonts w:ascii="Times New Roman" w:hAnsi="Times New Roman" w:cs="Times New Roman"/>
          <w:color w:val="222222"/>
          <w:sz w:val="24"/>
          <w:szCs w:val="24"/>
          <w:shd w:val="clear" w:color="auto" w:fill="FFFFFF"/>
        </w:rPr>
        <w:t>, 2022</w:t>
      </w:r>
      <w:r w:rsidR="00833A40" w:rsidRPr="00B31211">
        <w:rPr>
          <w:rFonts w:ascii="Times New Roman" w:hAnsi="Times New Roman" w:cs="Times New Roman"/>
          <w:color w:val="222222"/>
          <w:sz w:val="24"/>
          <w:szCs w:val="24"/>
          <w:shd w:val="clear" w:color="auto" w:fill="FFFFFF"/>
        </w:rPr>
        <w:t>;</w:t>
      </w:r>
      <w:r w:rsidR="00E66132" w:rsidRPr="00B31211">
        <w:rPr>
          <w:rFonts w:ascii="Times New Roman" w:hAnsi="Times New Roman" w:cs="Times New Roman"/>
          <w:color w:val="222222"/>
          <w:sz w:val="24"/>
          <w:szCs w:val="24"/>
          <w:shd w:val="clear" w:color="auto" w:fill="FFFFFF"/>
        </w:rPr>
        <w:t xml:space="preserve"> </w:t>
      </w:r>
      <w:r w:rsidR="00BA3134" w:rsidRPr="00B31211">
        <w:rPr>
          <w:rFonts w:ascii="Times New Roman" w:hAnsi="Times New Roman" w:cs="Times New Roman"/>
          <w:sz w:val="24"/>
          <w:szCs w:val="24"/>
        </w:rPr>
        <w:t>Порфирьев и др., 2023; Широв, 2022</w:t>
      </w:r>
      <w:r w:rsidR="00A953AA" w:rsidRPr="00B31211">
        <w:rPr>
          <w:rFonts w:ascii="Times New Roman" w:hAnsi="Times New Roman" w:cs="Times New Roman"/>
          <w:sz w:val="24"/>
          <w:szCs w:val="24"/>
        </w:rPr>
        <w:t>)</w:t>
      </w:r>
      <w:r w:rsidR="00406328" w:rsidRPr="00B31211">
        <w:rPr>
          <w:rFonts w:ascii="Times New Roman" w:hAnsi="Times New Roman" w:cs="Times New Roman"/>
          <w:sz w:val="24"/>
          <w:szCs w:val="24"/>
        </w:rPr>
        <w:t xml:space="preserve">. </w:t>
      </w:r>
      <w:r w:rsidR="00D213B6" w:rsidRPr="00B31211">
        <w:rPr>
          <w:rFonts w:ascii="Times New Roman" w:hAnsi="Times New Roman" w:cs="Times New Roman"/>
          <w:sz w:val="24"/>
          <w:szCs w:val="24"/>
        </w:rPr>
        <w:t xml:space="preserve">Однако их введение </w:t>
      </w:r>
      <w:r w:rsidR="008C6C82" w:rsidRPr="00B31211">
        <w:rPr>
          <w:rFonts w:ascii="Times New Roman" w:hAnsi="Times New Roman" w:cs="Times New Roman"/>
          <w:sz w:val="24"/>
          <w:szCs w:val="24"/>
        </w:rPr>
        <w:t xml:space="preserve">все же </w:t>
      </w:r>
      <w:r w:rsidR="00D213B6" w:rsidRPr="00B31211">
        <w:rPr>
          <w:rFonts w:ascii="Times New Roman" w:hAnsi="Times New Roman" w:cs="Times New Roman"/>
          <w:sz w:val="24"/>
          <w:szCs w:val="24"/>
        </w:rPr>
        <w:t xml:space="preserve">представляется недостаточным с точки зрения достижения </w:t>
      </w:r>
      <w:r w:rsidR="008C6C82" w:rsidRPr="00B31211">
        <w:rPr>
          <w:rFonts w:ascii="Times New Roman" w:hAnsi="Times New Roman" w:cs="Times New Roman"/>
          <w:sz w:val="24"/>
          <w:szCs w:val="24"/>
        </w:rPr>
        <w:t xml:space="preserve">целей </w:t>
      </w:r>
      <w:r w:rsidR="00891737" w:rsidRPr="00B31211">
        <w:rPr>
          <w:rFonts w:ascii="Times New Roman" w:hAnsi="Times New Roman" w:cs="Times New Roman"/>
          <w:sz w:val="24"/>
          <w:szCs w:val="24"/>
        </w:rPr>
        <w:t>адаптации к климатическим изменениям</w:t>
      </w:r>
      <w:r w:rsidR="007D457B" w:rsidRPr="00B31211">
        <w:rPr>
          <w:rFonts w:ascii="Times New Roman" w:hAnsi="Times New Roman" w:cs="Times New Roman"/>
          <w:sz w:val="24"/>
          <w:szCs w:val="24"/>
        </w:rPr>
        <w:t xml:space="preserve">.  </w:t>
      </w:r>
    </w:p>
    <w:p w14:paraId="3199A9F7" w14:textId="60C411CB" w:rsidR="00CC354B" w:rsidRPr="00B31211" w:rsidRDefault="00B73EFF" w:rsidP="00B31211">
      <w:pPr>
        <w:spacing w:after="0" w:line="360" w:lineRule="auto"/>
        <w:ind w:firstLine="284"/>
        <w:jc w:val="both"/>
        <w:rPr>
          <w:rFonts w:ascii="Times New Roman" w:hAnsi="Times New Roman" w:cs="Times New Roman"/>
          <w:strike/>
          <w:sz w:val="24"/>
          <w:szCs w:val="24"/>
        </w:rPr>
      </w:pPr>
      <w:r w:rsidRPr="00B31211">
        <w:rPr>
          <w:rFonts w:ascii="Times New Roman" w:hAnsi="Times New Roman" w:cs="Times New Roman"/>
          <w:sz w:val="24"/>
          <w:szCs w:val="24"/>
        </w:rPr>
        <w:t xml:space="preserve">При этом следует учитывать, что </w:t>
      </w:r>
      <w:r w:rsidR="006A365C" w:rsidRPr="00B31211">
        <w:rPr>
          <w:rFonts w:ascii="Times New Roman" w:hAnsi="Times New Roman" w:cs="Times New Roman"/>
          <w:sz w:val="24"/>
          <w:szCs w:val="24"/>
        </w:rPr>
        <w:t>п</w:t>
      </w:r>
      <w:r w:rsidR="005171D4" w:rsidRPr="00B31211">
        <w:rPr>
          <w:rFonts w:ascii="Times New Roman" w:hAnsi="Times New Roman" w:cs="Times New Roman"/>
          <w:kern w:val="0"/>
          <w:sz w:val="24"/>
          <w:szCs w:val="24"/>
          <w14:ligatures w14:val="none"/>
        </w:rPr>
        <w:t>озиция бизнеса является прагматичной</w:t>
      </w:r>
      <w:r w:rsidR="001B677C" w:rsidRPr="00B31211">
        <w:rPr>
          <w:rFonts w:ascii="Times New Roman" w:hAnsi="Times New Roman" w:cs="Times New Roman"/>
          <w:kern w:val="0"/>
          <w:sz w:val="24"/>
          <w:szCs w:val="24"/>
          <w14:ligatures w14:val="none"/>
        </w:rPr>
        <w:t>,</w:t>
      </w:r>
      <w:r w:rsidR="005C1A24" w:rsidRPr="00B31211">
        <w:rPr>
          <w:rFonts w:ascii="Times New Roman" w:hAnsi="Times New Roman" w:cs="Times New Roman"/>
          <w:kern w:val="0"/>
          <w:sz w:val="24"/>
          <w:szCs w:val="24"/>
          <w14:ligatures w14:val="none"/>
        </w:rPr>
        <w:t xml:space="preserve"> и </w:t>
      </w:r>
      <w:r w:rsidR="00CB0AAD" w:rsidRPr="00B31211">
        <w:rPr>
          <w:rFonts w:ascii="Times New Roman" w:hAnsi="Times New Roman" w:cs="Times New Roman"/>
          <w:kern w:val="0"/>
          <w:sz w:val="24"/>
          <w:szCs w:val="24"/>
          <w14:ligatures w14:val="none"/>
        </w:rPr>
        <w:t xml:space="preserve">она весьма отличается от </w:t>
      </w:r>
      <w:r w:rsidR="006A365C" w:rsidRPr="00B31211">
        <w:rPr>
          <w:rFonts w:ascii="Times New Roman" w:hAnsi="Times New Roman" w:cs="Times New Roman"/>
          <w:kern w:val="0"/>
          <w:sz w:val="24"/>
          <w:szCs w:val="24"/>
          <w14:ligatures w14:val="none"/>
        </w:rPr>
        <w:t xml:space="preserve">преобладающих </w:t>
      </w:r>
      <w:r w:rsidR="00CB0AAD" w:rsidRPr="00B31211">
        <w:rPr>
          <w:rFonts w:ascii="Times New Roman" w:hAnsi="Times New Roman" w:cs="Times New Roman"/>
          <w:kern w:val="0"/>
          <w:sz w:val="24"/>
          <w:szCs w:val="24"/>
          <w14:ligatures w14:val="none"/>
        </w:rPr>
        <w:t xml:space="preserve">взглядов </w:t>
      </w:r>
      <w:r w:rsidR="005C1A24" w:rsidRPr="00B31211">
        <w:rPr>
          <w:rFonts w:ascii="Times New Roman" w:hAnsi="Times New Roman" w:cs="Times New Roman"/>
          <w:sz w:val="24"/>
          <w:szCs w:val="24"/>
        </w:rPr>
        <w:t xml:space="preserve">мирового сообщества </w:t>
      </w:r>
      <w:r w:rsidR="006A365C" w:rsidRPr="00B31211">
        <w:rPr>
          <w:rFonts w:ascii="Times New Roman" w:hAnsi="Times New Roman" w:cs="Times New Roman"/>
          <w:sz w:val="24"/>
          <w:szCs w:val="24"/>
        </w:rPr>
        <w:t xml:space="preserve">на решение исследуемой проблемы. </w:t>
      </w:r>
      <w:r w:rsidR="009A6EA7" w:rsidRPr="00B31211">
        <w:rPr>
          <w:rFonts w:ascii="Times New Roman" w:eastAsia="Times New Roman" w:hAnsi="Times New Roman" w:cs="Times New Roman"/>
          <w:kern w:val="0"/>
          <w:sz w:val="24"/>
          <w:szCs w:val="24"/>
          <w:shd w:val="clear" w:color="auto" w:fill="FFFFFF"/>
          <w:lang w:eastAsia="ru-RU"/>
          <w14:ligatures w14:val="none"/>
        </w:rPr>
        <w:t>Бизнес-структурам</w:t>
      </w:r>
      <w:r w:rsidR="003D0A15" w:rsidRPr="00B31211">
        <w:rPr>
          <w:rFonts w:ascii="Times New Roman" w:eastAsia="Times New Roman" w:hAnsi="Times New Roman" w:cs="Times New Roman"/>
          <w:kern w:val="0"/>
          <w:sz w:val="24"/>
          <w:szCs w:val="24"/>
          <w:shd w:val="clear" w:color="auto" w:fill="FFFFFF"/>
          <w:lang w:eastAsia="ru-RU"/>
          <w14:ligatures w14:val="none"/>
        </w:rPr>
        <w:t xml:space="preserve"> должно быть выгодно заниматься решением проблем климатической повестки</w:t>
      </w:r>
      <w:r w:rsidR="00F33E7E" w:rsidRPr="00B31211">
        <w:rPr>
          <w:rFonts w:ascii="Times New Roman" w:eastAsia="Times New Roman" w:hAnsi="Times New Roman" w:cs="Times New Roman"/>
          <w:kern w:val="0"/>
          <w:sz w:val="24"/>
          <w:szCs w:val="24"/>
          <w:shd w:val="clear" w:color="auto" w:fill="FFFFFF"/>
          <w:lang w:eastAsia="ru-RU"/>
          <w14:ligatures w14:val="none"/>
        </w:rPr>
        <w:t xml:space="preserve"> при осуществлении своей деятельности</w:t>
      </w:r>
      <w:r w:rsidRPr="00B31211">
        <w:rPr>
          <w:rFonts w:ascii="Times New Roman" w:eastAsia="Times New Roman" w:hAnsi="Times New Roman" w:cs="Times New Roman"/>
          <w:kern w:val="0"/>
          <w:sz w:val="24"/>
          <w:szCs w:val="24"/>
          <w:shd w:val="clear" w:color="auto" w:fill="FFFFFF"/>
          <w:lang w:eastAsia="ru-RU"/>
          <w14:ligatures w14:val="none"/>
        </w:rPr>
        <w:t xml:space="preserve">. А для этого </w:t>
      </w:r>
      <w:r w:rsidR="00F01F3D" w:rsidRPr="00B31211">
        <w:rPr>
          <w:rFonts w:ascii="Times New Roman" w:eastAsia="Times New Roman" w:hAnsi="Times New Roman" w:cs="Times New Roman"/>
          <w:kern w:val="0"/>
          <w:sz w:val="24"/>
          <w:szCs w:val="24"/>
          <w:shd w:val="clear" w:color="auto" w:fill="FFFFFF"/>
          <w:lang w:eastAsia="ru-RU"/>
          <w14:ligatures w14:val="none"/>
        </w:rPr>
        <w:t xml:space="preserve">при формировании стратегических направлений развития </w:t>
      </w:r>
      <w:r w:rsidRPr="00B31211">
        <w:rPr>
          <w:rFonts w:ascii="Times New Roman" w:eastAsia="Times New Roman" w:hAnsi="Times New Roman" w:cs="Times New Roman"/>
          <w:kern w:val="0"/>
          <w:sz w:val="24"/>
          <w:szCs w:val="24"/>
          <w:shd w:val="clear" w:color="auto" w:fill="FFFFFF"/>
          <w:lang w:eastAsia="ru-RU"/>
          <w14:ligatures w14:val="none"/>
        </w:rPr>
        <w:t>необходимо</w:t>
      </w:r>
      <w:r w:rsidR="003D0A15" w:rsidRPr="00B31211">
        <w:rPr>
          <w:rFonts w:ascii="Times New Roman" w:eastAsia="Times New Roman" w:hAnsi="Times New Roman" w:cs="Times New Roman"/>
          <w:kern w:val="0"/>
          <w:sz w:val="24"/>
          <w:szCs w:val="24"/>
          <w:shd w:val="clear" w:color="auto" w:fill="FFFFFF"/>
          <w:lang w:eastAsia="ru-RU"/>
          <w14:ligatures w14:val="none"/>
        </w:rPr>
        <w:t xml:space="preserve"> выдержива</w:t>
      </w:r>
      <w:r w:rsidRPr="00B31211">
        <w:rPr>
          <w:rFonts w:ascii="Times New Roman" w:eastAsia="Times New Roman" w:hAnsi="Times New Roman" w:cs="Times New Roman"/>
          <w:kern w:val="0"/>
          <w:sz w:val="24"/>
          <w:szCs w:val="24"/>
          <w:shd w:val="clear" w:color="auto" w:fill="FFFFFF"/>
          <w:lang w:eastAsia="ru-RU"/>
          <w14:ligatures w14:val="none"/>
        </w:rPr>
        <w:t>ние</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 </w:t>
      </w:r>
      <w:r w:rsidR="003D0A15" w:rsidRPr="00B31211">
        <w:rPr>
          <w:rFonts w:ascii="Times New Roman" w:eastAsia="Times New Roman" w:hAnsi="Times New Roman" w:cs="Times New Roman"/>
          <w:kern w:val="0"/>
          <w:sz w:val="24"/>
          <w:szCs w:val="24"/>
          <w:shd w:val="clear" w:color="auto" w:fill="FFFFFF"/>
          <w:lang w:eastAsia="ru-RU"/>
          <w14:ligatures w14:val="none"/>
        </w:rPr>
        <w:t>баланс</w:t>
      </w:r>
      <w:r w:rsidRPr="00B31211">
        <w:rPr>
          <w:rFonts w:ascii="Times New Roman" w:eastAsia="Times New Roman" w:hAnsi="Times New Roman" w:cs="Times New Roman"/>
          <w:kern w:val="0"/>
          <w:sz w:val="24"/>
          <w:szCs w:val="24"/>
          <w:shd w:val="clear" w:color="auto" w:fill="FFFFFF"/>
          <w:lang w:eastAsia="ru-RU"/>
          <w14:ligatures w14:val="none"/>
        </w:rPr>
        <w:t>а соотношений</w:t>
      </w:r>
      <w:r w:rsidR="003D0A15" w:rsidRPr="00B31211">
        <w:rPr>
          <w:rFonts w:ascii="Times New Roman" w:eastAsia="Times New Roman" w:hAnsi="Times New Roman" w:cs="Times New Roman"/>
          <w:kern w:val="0"/>
          <w:sz w:val="24"/>
          <w:szCs w:val="24"/>
          <w:shd w:val="clear" w:color="auto" w:fill="FFFFFF"/>
          <w:lang w:eastAsia="ru-RU"/>
          <w14:ligatures w14:val="none"/>
        </w:rPr>
        <w:t xml:space="preserve"> между вложением инвестиций </w:t>
      </w:r>
      <w:r w:rsidRPr="00B31211">
        <w:rPr>
          <w:rFonts w:ascii="Times New Roman" w:eastAsia="Times New Roman" w:hAnsi="Times New Roman" w:cs="Times New Roman"/>
          <w:kern w:val="0"/>
          <w:sz w:val="24"/>
          <w:szCs w:val="24"/>
          <w:shd w:val="clear" w:color="auto" w:fill="FFFFFF"/>
          <w:lang w:eastAsia="ru-RU"/>
          <w14:ligatures w14:val="none"/>
        </w:rPr>
        <w:t>в достижение целевых ориентиров устойчивого развития</w:t>
      </w:r>
      <w:r w:rsidR="003D0A15" w:rsidRPr="00B31211">
        <w:rPr>
          <w:rFonts w:ascii="Times New Roman" w:eastAsia="Times New Roman" w:hAnsi="Times New Roman" w:cs="Times New Roman"/>
          <w:kern w:val="0"/>
          <w:sz w:val="24"/>
          <w:szCs w:val="24"/>
          <w:shd w:val="clear" w:color="auto" w:fill="FFFFFF"/>
          <w:lang w:eastAsia="ru-RU"/>
          <w14:ligatures w14:val="none"/>
        </w:rPr>
        <w:t xml:space="preserve"> и получением </w:t>
      </w:r>
      <w:r w:rsidR="00100CCF" w:rsidRPr="00B31211">
        <w:rPr>
          <w:rFonts w:ascii="Times New Roman" w:hAnsi="Times New Roman" w:cs="Times New Roman"/>
          <w:sz w:val="24"/>
          <w:szCs w:val="24"/>
        </w:rPr>
        <w:t xml:space="preserve">отдачи </w:t>
      </w:r>
      <w:r w:rsidRPr="00B31211">
        <w:rPr>
          <w:rFonts w:ascii="Times New Roman" w:hAnsi="Times New Roman" w:cs="Times New Roman"/>
          <w:sz w:val="24"/>
          <w:szCs w:val="24"/>
        </w:rPr>
        <w:t>от них</w:t>
      </w:r>
      <w:r w:rsidR="009A6EA7" w:rsidRPr="00B31211">
        <w:rPr>
          <w:rFonts w:ascii="Times New Roman" w:hAnsi="Times New Roman" w:cs="Times New Roman"/>
          <w:sz w:val="24"/>
          <w:szCs w:val="24"/>
        </w:rPr>
        <w:t xml:space="preserve">. </w:t>
      </w:r>
      <w:r w:rsidRPr="00B31211">
        <w:rPr>
          <w:rFonts w:ascii="Times New Roman" w:eastAsia="Times New Roman" w:hAnsi="Times New Roman" w:cs="Times New Roman"/>
          <w:kern w:val="0"/>
          <w:sz w:val="24"/>
          <w:szCs w:val="24"/>
          <w:shd w:val="clear" w:color="auto" w:fill="FFFFFF"/>
          <w:lang w:eastAsia="ru-RU"/>
          <w14:ligatures w14:val="none"/>
        </w:rPr>
        <w:t>Рассматривая с этих позиций деятельность промышленных корпораций</w:t>
      </w:r>
      <w:r w:rsidR="00F01F3D" w:rsidRPr="00B31211">
        <w:rPr>
          <w:rFonts w:ascii="Times New Roman" w:eastAsia="Times New Roman" w:hAnsi="Times New Roman" w:cs="Times New Roman"/>
          <w:kern w:val="0"/>
          <w:sz w:val="24"/>
          <w:szCs w:val="24"/>
          <w:shd w:val="clear" w:color="auto" w:fill="FFFFFF"/>
          <w:lang w:eastAsia="ru-RU"/>
          <w14:ligatures w14:val="none"/>
        </w:rPr>
        <w:t xml:space="preserve"> по развитию зеленых технологий</w:t>
      </w:r>
      <w:r w:rsidRPr="00B31211">
        <w:rPr>
          <w:rFonts w:ascii="Times New Roman" w:eastAsia="Times New Roman" w:hAnsi="Times New Roman" w:cs="Times New Roman"/>
          <w:kern w:val="0"/>
          <w:sz w:val="24"/>
          <w:szCs w:val="24"/>
          <w:shd w:val="clear" w:color="auto" w:fill="FFFFFF"/>
          <w:lang w:eastAsia="ru-RU"/>
          <w14:ligatures w14:val="none"/>
        </w:rPr>
        <w:t>, можно утверждать, что с</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 точки зрения </w:t>
      </w:r>
      <w:r w:rsidR="00F33E7E" w:rsidRPr="00B31211">
        <w:rPr>
          <w:rFonts w:ascii="Times New Roman" w:eastAsia="Times New Roman" w:hAnsi="Times New Roman" w:cs="Times New Roman"/>
          <w:kern w:val="0"/>
          <w:sz w:val="24"/>
          <w:szCs w:val="24"/>
          <w:shd w:val="clear" w:color="auto" w:fill="FFFFFF"/>
          <w:lang w:eastAsia="ru-RU"/>
          <w14:ligatures w14:val="none"/>
        </w:rPr>
        <w:t>реализации</w:t>
      </w:r>
      <w:r w:rsidRPr="00B31211">
        <w:rPr>
          <w:rFonts w:ascii="Times New Roman" w:eastAsia="Times New Roman" w:hAnsi="Times New Roman" w:cs="Times New Roman"/>
          <w:kern w:val="0"/>
          <w:sz w:val="24"/>
          <w:szCs w:val="24"/>
          <w:shd w:val="clear" w:color="auto" w:fill="FFFFFF"/>
          <w:lang w:eastAsia="ru-RU"/>
          <w14:ligatures w14:val="none"/>
        </w:rPr>
        <w:t xml:space="preserve"> </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своих интересов </w:t>
      </w:r>
      <w:r w:rsidRPr="00B31211">
        <w:rPr>
          <w:rFonts w:ascii="Times New Roman" w:eastAsia="Times New Roman" w:hAnsi="Times New Roman" w:cs="Times New Roman"/>
          <w:kern w:val="0"/>
          <w:sz w:val="24"/>
          <w:szCs w:val="24"/>
          <w:shd w:val="clear" w:color="auto" w:fill="FFFFFF"/>
          <w:lang w:eastAsia="ru-RU"/>
          <w14:ligatures w14:val="none"/>
        </w:rPr>
        <w:t>она</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 ничем не отличается от других возможных направлений </w:t>
      </w:r>
      <w:r w:rsidR="00100CCF" w:rsidRPr="00B31211">
        <w:rPr>
          <w:rFonts w:ascii="Times New Roman" w:eastAsia="Times New Roman" w:hAnsi="Times New Roman" w:cs="Times New Roman"/>
          <w:kern w:val="0"/>
          <w:sz w:val="24"/>
          <w:szCs w:val="24"/>
          <w:shd w:val="clear" w:color="auto" w:fill="FFFFFF"/>
          <w:lang w:eastAsia="ru-RU"/>
          <w14:ligatures w14:val="none"/>
        </w:rPr>
        <w:t>ведения бизнеса</w:t>
      </w:r>
      <w:r w:rsidR="007218D4" w:rsidRPr="00B31211">
        <w:rPr>
          <w:rFonts w:ascii="Times New Roman" w:eastAsia="Times New Roman" w:hAnsi="Times New Roman" w:cs="Times New Roman"/>
          <w:kern w:val="0"/>
          <w:sz w:val="24"/>
          <w:szCs w:val="24"/>
          <w:shd w:val="clear" w:color="auto" w:fill="FFFFFF"/>
          <w:lang w:eastAsia="ru-RU"/>
          <w14:ligatures w14:val="none"/>
        </w:rPr>
        <w:t xml:space="preserve"> с целью получения прибыли. </w:t>
      </w:r>
      <w:r w:rsidRPr="00B31211">
        <w:rPr>
          <w:rFonts w:ascii="Times New Roman" w:eastAsia="Times New Roman" w:hAnsi="Times New Roman" w:cs="Times New Roman"/>
          <w:kern w:val="0"/>
          <w:sz w:val="24"/>
          <w:szCs w:val="24"/>
          <w:shd w:val="clear" w:color="auto" w:fill="FFFFFF"/>
          <w:lang w:eastAsia="ru-RU"/>
          <w14:ligatures w14:val="none"/>
        </w:rPr>
        <w:t>Именно п</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оэтому </w:t>
      </w:r>
      <w:r w:rsidR="001929ED" w:rsidRPr="00B31211">
        <w:rPr>
          <w:rFonts w:ascii="Times New Roman" w:hAnsi="Times New Roman" w:cs="Times New Roman"/>
          <w:sz w:val="24"/>
          <w:szCs w:val="24"/>
        </w:rPr>
        <w:t xml:space="preserve">предпринимаемые действия должны быть переведены в плоскость решения прикладных </w:t>
      </w:r>
      <w:r w:rsidR="009408D4" w:rsidRPr="00B31211">
        <w:rPr>
          <w:rFonts w:ascii="Times New Roman" w:hAnsi="Times New Roman" w:cs="Times New Roman"/>
          <w:sz w:val="24"/>
          <w:szCs w:val="24"/>
        </w:rPr>
        <w:t xml:space="preserve">задач </w:t>
      </w:r>
      <w:r w:rsidR="00E66132" w:rsidRPr="00B31211">
        <w:rPr>
          <w:rFonts w:ascii="Times New Roman" w:hAnsi="Times New Roman" w:cs="Times New Roman"/>
          <w:sz w:val="24"/>
          <w:szCs w:val="24"/>
        </w:rPr>
        <w:lastRenderedPageBreak/>
        <w:t>(</w:t>
      </w:r>
      <w:proofErr w:type="spellStart"/>
      <w:r w:rsidR="00E66132" w:rsidRPr="00B31211">
        <w:rPr>
          <w:rFonts w:ascii="Times New Roman" w:hAnsi="Times New Roman" w:cs="Times New Roman"/>
          <w:sz w:val="24"/>
          <w:szCs w:val="24"/>
        </w:rPr>
        <w:t>Пыжев</w:t>
      </w:r>
      <w:proofErr w:type="spellEnd"/>
      <w:r w:rsidR="00E66132" w:rsidRPr="00B31211">
        <w:rPr>
          <w:rFonts w:ascii="Times New Roman" w:hAnsi="Times New Roman" w:cs="Times New Roman"/>
          <w:sz w:val="24"/>
          <w:szCs w:val="24"/>
        </w:rPr>
        <w:t xml:space="preserve">, 2022) </w:t>
      </w:r>
      <w:r w:rsidR="00F33E7E" w:rsidRPr="00B31211">
        <w:rPr>
          <w:rFonts w:ascii="Times New Roman" w:hAnsi="Times New Roman" w:cs="Times New Roman"/>
          <w:sz w:val="24"/>
          <w:szCs w:val="24"/>
        </w:rPr>
        <w:t xml:space="preserve">для включения </w:t>
      </w:r>
      <w:r w:rsidR="001929ED" w:rsidRPr="00B31211">
        <w:rPr>
          <w:rFonts w:ascii="Times New Roman" w:eastAsia="Times New Roman" w:hAnsi="Times New Roman" w:cs="Times New Roman"/>
          <w:kern w:val="0"/>
          <w:sz w:val="24"/>
          <w:szCs w:val="24"/>
          <w:shd w:val="clear" w:color="auto" w:fill="FFFFFF"/>
          <w:lang w:eastAsia="ru-RU"/>
          <w14:ligatures w14:val="none"/>
        </w:rPr>
        <w:t>формируемы</w:t>
      </w:r>
      <w:r w:rsidR="00F33E7E" w:rsidRPr="00B31211">
        <w:rPr>
          <w:rFonts w:ascii="Times New Roman" w:eastAsia="Times New Roman" w:hAnsi="Times New Roman" w:cs="Times New Roman"/>
          <w:kern w:val="0"/>
          <w:sz w:val="24"/>
          <w:szCs w:val="24"/>
          <w:shd w:val="clear" w:color="auto" w:fill="FFFFFF"/>
          <w:lang w:eastAsia="ru-RU"/>
          <w14:ligatures w14:val="none"/>
        </w:rPr>
        <w:t>х</w:t>
      </w:r>
      <w:r w:rsidR="001929ED" w:rsidRPr="00B31211">
        <w:rPr>
          <w:rFonts w:ascii="Times New Roman" w:eastAsia="Times New Roman" w:hAnsi="Times New Roman" w:cs="Times New Roman"/>
          <w:kern w:val="0"/>
          <w:sz w:val="24"/>
          <w:szCs w:val="24"/>
          <w:shd w:val="clear" w:color="auto" w:fill="FFFFFF"/>
          <w:lang w:eastAsia="ru-RU"/>
          <w14:ligatures w14:val="none"/>
        </w:rPr>
        <w:t xml:space="preserve"> </w:t>
      </w:r>
      <w:r w:rsidR="006A365C" w:rsidRPr="00B31211">
        <w:rPr>
          <w:rFonts w:ascii="Times New Roman" w:eastAsia="Times New Roman" w:hAnsi="Times New Roman" w:cs="Times New Roman"/>
          <w:kern w:val="0"/>
          <w:sz w:val="24"/>
          <w:szCs w:val="24"/>
          <w:shd w:val="clear" w:color="auto" w:fill="FFFFFF"/>
          <w:lang w:eastAsia="ru-RU"/>
          <w14:ligatures w14:val="none"/>
        </w:rPr>
        <w:t>механизм</w:t>
      </w:r>
      <w:r w:rsidR="00F33E7E" w:rsidRPr="00B31211">
        <w:rPr>
          <w:rFonts w:ascii="Times New Roman" w:eastAsia="Times New Roman" w:hAnsi="Times New Roman" w:cs="Times New Roman"/>
          <w:kern w:val="0"/>
          <w:sz w:val="24"/>
          <w:szCs w:val="24"/>
          <w:shd w:val="clear" w:color="auto" w:fill="FFFFFF"/>
          <w:lang w:eastAsia="ru-RU"/>
          <w14:ligatures w14:val="none"/>
        </w:rPr>
        <w:t>ов</w:t>
      </w:r>
      <w:r w:rsidR="006A365C" w:rsidRPr="00B31211">
        <w:rPr>
          <w:rFonts w:ascii="Times New Roman" w:eastAsia="Times New Roman" w:hAnsi="Times New Roman" w:cs="Times New Roman"/>
          <w:kern w:val="0"/>
          <w:sz w:val="24"/>
          <w:szCs w:val="24"/>
          <w:shd w:val="clear" w:color="auto" w:fill="FFFFFF"/>
          <w:lang w:eastAsia="ru-RU"/>
          <w14:ligatures w14:val="none"/>
        </w:rPr>
        <w:t xml:space="preserve"> </w:t>
      </w:r>
      <w:r w:rsidR="007218D4" w:rsidRPr="00B31211">
        <w:rPr>
          <w:rFonts w:ascii="Times New Roman" w:eastAsia="Times New Roman" w:hAnsi="Times New Roman" w:cs="Times New Roman"/>
          <w:kern w:val="0"/>
          <w:sz w:val="24"/>
          <w:szCs w:val="24"/>
          <w:shd w:val="clear" w:color="auto" w:fill="FFFFFF"/>
          <w:lang w:eastAsia="ru-RU"/>
          <w14:ligatures w14:val="none"/>
        </w:rPr>
        <w:t xml:space="preserve">управления процессами </w:t>
      </w:r>
      <w:r w:rsidR="003F0D45" w:rsidRPr="00B31211">
        <w:rPr>
          <w:rFonts w:ascii="Times New Roman" w:eastAsia="Times New Roman" w:hAnsi="Times New Roman" w:cs="Times New Roman"/>
          <w:kern w:val="0"/>
          <w:sz w:val="24"/>
          <w:szCs w:val="24"/>
          <w:shd w:val="clear" w:color="auto" w:fill="FFFFFF"/>
          <w:lang w:eastAsia="ru-RU"/>
          <w14:ligatures w14:val="none"/>
        </w:rPr>
        <w:t>устойчивого развития</w:t>
      </w:r>
      <w:r w:rsidR="007218D4" w:rsidRPr="00B31211">
        <w:rPr>
          <w:rFonts w:ascii="Times New Roman" w:eastAsia="Times New Roman" w:hAnsi="Times New Roman" w:cs="Times New Roman"/>
          <w:kern w:val="0"/>
          <w:sz w:val="24"/>
          <w:szCs w:val="24"/>
          <w:shd w:val="clear" w:color="auto" w:fill="FFFFFF"/>
          <w:lang w:eastAsia="ru-RU"/>
          <w14:ligatures w14:val="none"/>
        </w:rPr>
        <w:t xml:space="preserve"> </w:t>
      </w:r>
      <w:r w:rsidR="001929ED" w:rsidRPr="00B31211">
        <w:rPr>
          <w:rFonts w:ascii="Times New Roman" w:eastAsia="Times New Roman" w:hAnsi="Times New Roman" w:cs="Times New Roman"/>
          <w:kern w:val="0"/>
          <w:sz w:val="24"/>
          <w:szCs w:val="24"/>
          <w:shd w:val="clear" w:color="auto" w:fill="FFFFFF"/>
          <w:lang w:eastAsia="ru-RU"/>
          <w14:ligatures w14:val="none"/>
        </w:rPr>
        <w:t xml:space="preserve">в </w:t>
      </w:r>
      <w:r w:rsidR="007218D4" w:rsidRPr="00B31211">
        <w:rPr>
          <w:rFonts w:ascii="Times New Roman" w:eastAsia="Times New Roman" w:hAnsi="Times New Roman" w:cs="Times New Roman"/>
          <w:kern w:val="0"/>
          <w:sz w:val="24"/>
          <w:szCs w:val="24"/>
          <w:shd w:val="clear" w:color="auto" w:fill="FFFFFF"/>
          <w:lang w:eastAsia="ru-RU"/>
          <w14:ligatures w14:val="none"/>
        </w:rPr>
        <w:t>систем</w:t>
      </w:r>
      <w:r w:rsidR="001929ED" w:rsidRPr="00B31211">
        <w:rPr>
          <w:rFonts w:ascii="Times New Roman" w:eastAsia="Times New Roman" w:hAnsi="Times New Roman" w:cs="Times New Roman"/>
          <w:kern w:val="0"/>
          <w:sz w:val="24"/>
          <w:szCs w:val="24"/>
          <w:shd w:val="clear" w:color="auto" w:fill="FFFFFF"/>
          <w:lang w:eastAsia="ru-RU"/>
          <w14:ligatures w14:val="none"/>
        </w:rPr>
        <w:t>у</w:t>
      </w:r>
      <w:r w:rsidR="007218D4" w:rsidRPr="00B31211">
        <w:rPr>
          <w:rFonts w:ascii="Times New Roman" w:eastAsia="Times New Roman" w:hAnsi="Times New Roman" w:cs="Times New Roman"/>
          <w:kern w:val="0"/>
          <w:sz w:val="24"/>
          <w:szCs w:val="24"/>
          <w:shd w:val="clear" w:color="auto" w:fill="FFFFFF"/>
          <w:lang w:eastAsia="ru-RU"/>
          <w14:ligatures w14:val="none"/>
        </w:rPr>
        <w:t xml:space="preserve"> стратегического управления деятельностью корпораций. </w:t>
      </w:r>
    </w:p>
    <w:p w14:paraId="6C39C44E" w14:textId="77777777" w:rsidR="001D16B7" w:rsidRPr="00B31211" w:rsidRDefault="001D16B7" w:rsidP="00B31211">
      <w:pPr>
        <w:spacing w:after="0" w:line="360" w:lineRule="auto"/>
        <w:ind w:firstLine="284"/>
        <w:jc w:val="both"/>
        <w:rPr>
          <w:rFonts w:ascii="Times New Roman" w:eastAsia="Times New Roman" w:hAnsi="Times New Roman" w:cs="Times New Roman"/>
          <w:kern w:val="0"/>
          <w:sz w:val="24"/>
          <w:szCs w:val="24"/>
          <w:shd w:val="clear" w:color="auto" w:fill="FFFFFF"/>
          <w:lang w:eastAsia="ru-RU"/>
          <w14:ligatures w14:val="none"/>
        </w:rPr>
      </w:pPr>
    </w:p>
    <w:p w14:paraId="3B3A2F08" w14:textId="3F44C4F6" w:rsidR="000E2036" w:rsidRPr="00B31211" w:rsidRDefault="004856D6" w:rsidP="00B31211">
      <w:pPr>
        <w:spacing w:after="0" w:line="360" w:lineRule="auto"/>
        <w:ind w:firstLine="284"/>
        <w:jc w:val="both"/>
        <w:rPr>
          <w:rFonts w:ascii="Times New Roman" w:hAnsi="Times New Roman" w:cs="Times New Roman"/>
          <w:sz w:val="24"/>
          <w:szCs w:val="24"/>
        </w:rPr>
      </w:pPr>
      <w:bookmarkStart w:id="14" w:name="_Hlk139214986"/>
      <w:bookmarkStart w:id="15" w:name="_Hlk139196004"/>
      <w:r w:rsidRPr="00B31211">
        <w:rPr>
          <w:rFonts w:ascii="Times New Roman" w:hAnsi="Times New Roman" w:cs="Times New Roman"/>
          <w:b/>
          <w:bCs/>
          <w:sz w:val="24"/>
          <w:szCs w:val="24"/>
        </w:rPr>
        <w:t>Обзор</w:t>
      </w:r>
      <w:r w:rsidR="00B74021" w:rsidRPr="00B31211">
        <w:rPr>
          <w:rFonts w:ascii="Times New Roman" w:hAnsi="Times New Roman" w:cs="Times New Roman"/>
          <w:b/>
          <w:bCs/>
          <w:sz w:val="24"/>
          <w:szCs w:val="24"/>
        </w:rPr>
        <w:t xml:space="preserve"> </w:t>
      </w:r>
      <w:r w:rsidR="00255096" w:rsidRPr="00B31211">
        <w:rPr>
          <w:rFonts w:ascii="Times New Roman" w:hAnsi="Times New Roman" w:cs="Times New Roman"/>
          <w:b/>
          <w:bCs/>
          <w:sz w:val="24"/>
          <w:szCs w:val="24"/>
        </w:rPr>
        <w:t xml:space="preserve">литературы </w:t>
      </w:r>
    </w:p>
    <w:p w14:paraId="461D13DD" w14:textId="77777777" w:rsidR="000E2036" w:rsidRPr="00B31211" w:rsidRDefault="000E2036" w:rsidP="00B31211">
      <w:pPr>
        <w:spacing w:after="0" w:line="360" w:lineRule="auto"/>
        <w:ind w:firstLine="284"/>
        <w:jc w:val="center"/>
        <w:rPr>
          <w:rFonts w:ascii="Times New Roman" w:hAnsi="Times New Roman" w:cs="Times New Roman"/>
          <w:sz w:val="24"/>
          <w:szCs w:val="24"/>
        </w:rPr>
      </w:pPr>
    </w:p>
    <w:p w14:paraId="422B2C8F" w14:textId="77777777" w:rsidR="000E2036" w:rsidRPr="00B31211" w:rsidRDefault="000E2036" w:rsidP="00B31211">
      <w:pPr>
        <w:pStyle w:val="a8"/>
        <w:spacing w:after="0" w:line="360" w:lineRule="auto"/>
        <w:ind w:left="0" w:firstLine="284"/>
        <w:jc w:val="both"/>
        <w:rPr>
          <w:rFonts w:ascii="Times New Roman" w:hAnsi="Times New Roman" w:cs="Times New Roman"/>
          <w:sz w:val="24"/>
          <w:szCs w:val="24"/>
        </w:rPr>
      </w:pPr>
      <w:r w:rsidRPr="00B31211">
        <w:rPr>
          <w:rFonts w:ascii="Times New Roman" w:hAnsi="Times New Roman" w:cs="Times New Roman"/>
          <w:sz w:val="24"/>
          <w:szCs w:val="24"/>
        </w:rPr>
        <w:t xml:space="preserve">Возможные последствия климатических изменений для всего мирового сообщества остаются мощным триггером для активизации междисциплинарных исследований. Предметом их проведения является, с одной стороны, более глубокое концептуальное осознание происходящих процессов, а с другой – понимание необходимости поиска прикладных решений возникших проблем. </w:t>
      </w:r>
      <w:bookmarkStart w:id="16" w:name="_Hlk141273117"/>
      <w:r w:rsidRPr="00B31211">
        <w:rPr>
          <w:rFonts w:ascii="Times New Roman" w:hAnsi="Times New Roman" w:cs="Times New Roman"/>
          <w:sz w:val="24"/>
          <w:szCs w:val="24"/>
        </w:rPr>
        <w:t xml:space="preserve">Происходящая </w:t>
      </w:r>
      <w:bookmarkEnd w:id="16"/>
      <w:r w:rsidRPr="00B31211">
        <w:rPr>
          <w:rFonts w:ascii="Times New Roman" w:hAnsi="Times New Roman" w:cs="Times New Roman"/>
          <w:sz w:val="24"/>
          <w:szCs w:val="24"/>
        </w:rPr>
        <w:t>эволюция взглядов сопровождается внесением серьёзных корректив в теоретическое объяснение природы происходящих изменений, в обоснование фундаментальных подходов к решению климатических проблем на различных уровнях управления, в формирование стратегически</w:t>
      </w:r>
      <w:r w:rsidRPr="00B31211">
        <w:rPr>
          <w:rFonts w:ascii="Times New Roman" w:hAnsi="Times New Roman" w:cs="Times New Roman"/>
          <w:sz w:val="24"/>
          <w:szCs w:val="24"/>
          <w:lang w:val="en-US"/>
        </w:rPr>
        <w:t>x</w:t>
      </w:r>
      <w:r w:rsidRPr="00B31211">
        <w:rPr>
          <w:rFonts w:ascii="Times New Roman" w:hAnsi="Times New Roman" w:cs="Times New Roman"/>
          <w:sz w:val="24"/>
          <w:szCs w:val="24"/>
        </w:rPr>
        <w:t xml:space="preserve"> направлений их решения и т.д.</w:t>
      </w:r>
    </w:p>
    <w:p w14:paraId="0D593DF2" w14:textId="34F4112D" w:rsidR="000E2036" w:rsidRPr="00B31211" w:rsidRDefault="000E2036" w:rsidP="00B31211">
      <w:pPr>
        <w:pStyle w:val="a8"/>
        <w:spacing w:after="0" w:line="360" w:lineRule="auto"/>
        <w:ind w:left="0" w:firstLine="284"/>
        <w:jc w:val="both"/>
        <w:rPr>
          <w:rFonts w:ascii="Times New Roman" w:hAnsi="Times New Roman" w:cs="Times New Roman"/>
          <w:sz w:val="24"/>
          <w:szCs w:val="24"/>
        </w:rPr>
      </w:pPr>
      <w:r w:rsidRPr="00B31211">
        <w:rPr>
          <w:rFonts w:ascii="Times New Roman" w:hAnsi="Times New Roman" w:cs="Times New Roman"/>
          <w:sz w:val="24"/>
          <w:szCs w:val="24"/>
        </w:rPr>
        <w:t>Следует особо подчеркнуть, что развитие концептуальных представлений в исследуемой предметной области происходит в мировой науке в рамках парадигмы устойчивого развития, охватывая три основных аспекта, включая экономический, социальный и экологический. Сопряжение решаемых при этом проблем призвано содействовать экономическому росту и повышению качества жизни при соблюдении высоких экологических стандартов жизнедеятельности. Такое концептуальное видение получило свое развитие в ряде выполненных работ (</w:t>
      </w:r>
      <w:proofErr w:type="spellStart"/>
      <w:r w:rsidRPr="00B31211">
        <w:rPr>
          <w:rFonts w:ascii="Times New Roman" w:hAnsi="Times New Roman" w:cs="Times New Roman"/>
          <w:sz w:val="24"/>
          <w:szCs w:val="24"/>
        </w:rPr>
        <w:t>Biermann</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2012; </w:t>
      </w:r>
      <w:r w:rsidRPr="00B31211">
        <w:rPr>
          <w:rFonts w:ascii="Times New Roman" w:hAnsi="Times New Roman" w:cs="Times New Roman"/>
          <w:sz w:val="24"/>
          <w:szCs w:val="24"/>
          <w:lang w:val="en-US"/>
        </w:rPr>
        <w:t>Hak</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2016; Stern &amp; </w:t>
      </w:r>
      <w:proofErr w:type="spellStart"/>
      <w:r w:rsidRPr="00B31211">
        <w:rPr>
          <w:rFonts w:ascii="Times New Roman" w:hAnsi="Times New Roman" w:cs="Times New Roman"/>
          <w:sz w:val="24"/>
          <w:szCs w:val="24"/>
        </w:rPr>
        <w:t>Stiglitz</w:t>
      </w:r>
      <w:proofErr w:type="spellEnd"/>
      <w:r w:rsidRPr="00B31211">
        <w:rPr>
          <w:rFonts w:ascii="Times New Roman" w:hAnsi="Times New Roman" w:cs="Times New Roman"/>
          <w:sz w:val="24"/>
          <w:szCs w:val="24"/>
        </w:rPr>
        <w:t>, 2021), включая рассмотрение проблем построения и функционирования социально-экономических систем национального и наднационального уровня (</w:t>
      </w:r>
      <w:proofErr w:type="spellStart"/>
      <w:r w:rsidRPr="00B31211">
        <w:rPr>
          <w:rFonts w:ascii="Times New Roman" w:hAnsi="Times New Roman" w:cs="Times New Roman"/>
          <w:sz w:val="24"/>
          <w:szCs w:val="24"/>
          <w:lang w:val="en-US"/>
        </w:rPr>
        <w:t>Enr</w:t>
      </w:r>
      <w:proofErr w:type="spellEnd"/>
      <w:r w:rsidRPr="00B31211">
        <w:rPr>
          <w:rFonts w:ascii="Times New Roman" w:hAnsi="Times New Roman" w:cs="Times New Roman"/>
          <w:sz w:val="24"/>
          <w:szCs w:val="24"/>
        </w:rPr>
        <w:t>í</w:t>
      </w:r>
      <w:proofErr w:type="spellStart"/>
      <w:r w:rsidRPr="00B31211">
        <w:rPr>
          <w:rFonts w:ascii="Times New Roman" w:hAnsi="Times New Roman" w:cs="Times New Roman"/>
          <w:sz w:val="24"/>
          <w:szCs w:val="24"/>
          <w:lang w:val="en-US"/>
        </w:rPr>
        <w:t>quez</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lang w:val="en-US"/>
        </w:rPr>
        <w:t>Bujosa</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lang w:val="en-US"/>
        </w:rPr>
        <w:t>Bestard</w:t>
      </w:r>
      <w:proofErr w:type="spellEnd"/>
      <w:r w:rsidRPr="00B31211">
        <w:rPr>
          <w:rFonts w:ascii="Times New Roman" w:hAnsi="Times New Roman" w:cs="Times New Roman"/>
          <w:sz w:val="24"/>
          <w:szCs w:val="24"/>
        </w:rPr>
        <w:t>, 2020;</w:t>
      </w:r>
      <w:r w:rsidRPr="00B31211">
        <w:rPr>
          <w:sz w:val="24"/>
          <w:szCs w:val="24"/>
        </w:rPr>
        <w:t xml:space="preserve"> </w:t>
      </w:r>
      <w:proofErr w:type="spellStart"/>
      <w:r w:rsidRPr="00B31211">
        <w:rPr>
          <w:rFonts w:ascii="Times New Roman" w:hAnsi="Times New Roman" w:cs="Times New Roman"/>
          <w:sz w:val="24"/>
          <w:szCs w:val="24"/>
        </w:rPr>
        <w:t>Malekpour</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Newig</w:t>
      </w:r>
      <w:proofErr w:type="spellEnd"/>
      <w:r w:rsidRPr="00B31211">
        <w:rPr>
          <w:rFonts w:ascii="Times New Roman" w:hAnsi="Times New Roman" w:cs="Times New Roman"/>
          <w:sz w:val="24"/>
          <w:szCs w:val="24"/>
        </w:rPr>
        <w:t>, 2020;</w:t>
      </w:r>
      <w:r w:rsidRPr="00B31211">
        <w:rPr>
          <w:sz w:val="24"/>
          <w:szCs w:val="24"/>
        </w:rPr>
        <w:t xml:space="preserve"> </w:t>
      </w:r>
      <w:proofErr w:type="spellStart"/>
      <w:r w:rsidRPr="00B31211">
        <w:rPr>
          <w:rFonts w:ascii="Times New Roman" w:hAnsi="Times New Roman" w:cs="Times New Roman"/>
          <w:sz w:val="24"/>
          <w:szCs w:val="24"/>
          <w:lang w:val="en-US"/>
        </w:rPr>
        <w:t>Szetey</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.,2021).</w:t>
      </w:r>
      <w:r w:rsidRPr="00B31211">
        <w:rPr>
          <w:rFonts w:ascii="Times New Roman" w:hAnsi="Times New Roman" w:cs="Times New Roman"/>
          <w:color w:val="FF0000"/>
          <w:sz w:val="24"/>
          <w:szCs w:val="24"/>
        </w:rPr>
        <w:t xml:space="preserve"> </w:t>
      </w:r>
      <w:r w:rsidRPr="00B31211">
        <w:rPr>
          <w:rFonts w:ascii="Times New Roman" w:hAnsi="Times New Roman" w:cs="Times New Roman"/>
          <w:sz w:val="24"/>
          <w:szCs w:val="24"/>
        </w:rPr>
        <w:t>В дальнейшем изложенные идеи были учтены различными исследователями при формировании целого ряда оригинальных концептуальных подходов (табл.1)</w:t>
      </w:r>
      <w:r w:rsidR="00E0436C" w:rsidRPr="00B31211">
        <w:rPr>
          <w:rFonts w:ascii="Times New Roman" w:hAnsi="Times New Roman" w:cs="Times New Roman"/>
          <w:sz w:val="24"/>
          <w:szCs w:val="24"/>
        </w:rPr>
        <w:t>.</w:t>
      </w:r>
      <w:r w:rsidRPr="00B31211">
        <w:rPr>
          <w:rFonts w:ascii="Times New Roman" w:hAnsi="Times New Roman" w:cs="Times New Roman"/>
          <w:sz w:val="24"/>
          <w:szCs w:val="24"/>
        </w:rPr>
        <w:t xml:space="preserve"> </w:t>
      </w:r>
    </w:p>
    <w:p w14:paraId="597AEDFA" w14:textId="77777777" w:rsidR="00BF1DCA" w:rsidRPr="00B31211" w:rsidRDefault="00BF1DCA" w:rsidP="00E0436C">
      <w:pPr>
        <w:pStyle w:val="a8"/>
        <w:spacing w:after="0" w:line="360" w:lineRule="auto"/>
        <w:ind w:left="0" w:firstLine="709"/>
        <w:jc w:val="both"/>
        <w:rPr>
          <w:rFonts w:ascii="Times New Roman" w:hAnsi="Times New Roman" w:cs="Times New Roman"/>
          <w:sz w:val="24"/>
          <w:szCs w:val="24"/>
        </w:rPr>
      </w:pPr>
    </w:p>
    <w:p w14:paraId="14EBAC50" w14:textId="3B460ADB" w:rsidR="000E2036" w:rsidRPr="00B31211" w:rsidRDefault="000E2036" w:rsidP="000E2036">
      <w:pPr>
        <w:spacing w:after="0" w:line="360" w:lineRule="auto"/>
        <w:jc w:val="center"/>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Таблица 1</w:t>
      </w:r>
      <w:r w:rsidR="009239E3" w:rsidRPr="00B31211">
        <w:rPr>
          <w:rFonts w:ascii="Times New Roman" w:hAnsi="Times New Roman" w:cs="Times New Roman"/>
          <w:kern w:val="0"/>
          <w:sz w:val="24"/>
          <w:szCs w:val="24"/>
          <w14:ligatures w14:val="none"/>
        </w:rPr>
        <w:t>.</w:t>
      </w:r>
      <w:r w:rsidRPr="00B31211">
        <w:rPr>
          <w:rFonts w:ascii="Times New Roman" w:hAnsi="Times New Roman" w:cs="Times New Roman"/>
          <w:kern w:val="0"/>
          <w:sz w:val="24"/>
          <w:szCs w:val="24"/>
          <w14:ligatures w14:val="none"/>
        </w:rPr>
        <w:t xml:space="preserve"> Основные направления концептуальных исследований </w:t>
      </w:r>
    </w:p>
    <w:p w14:paraId="303E3AED" w14:textId="77777777" w:rsidR="000E2036" w:rsidRPr="00B31211" w:rsidRDefault="000E2036" w:rsidP="000E2036">
      <w:pPr>
        <w:spacing w:after="0" w:line="360" w:lineRule="auto"/>
        <w:ind w:firstLine="709"/>
        <w:jc w:val="center"/>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в рамках парадигмы устойчивого развития</w:t>
      </w:r>
    </w:p>
    <w:tbl>
      <w:tblPr>
        <w:tblStyle w:val="a3"/>
        <w:tblW w:w="0" w:type="auto"/>
        <w:tblLook w:val="04A0" w:firstRow="1" w:lastRow="0" w:firstColumn="1" w:lastColumn="0" w:noHBand="0" w:noVBand="1"/>
      </w:tblPr>
      <w:tblGrid>
        <w:gridCol w:w="4672"/>
        <w:gridCol w:w="4673"/>
      </w:tblGrid>
      <w:tr w:rsidR="000E2036" w:rsidRPr="002F47E0" w14:paraId="012A113B" w14:textId="77777777" w:rsidTr="008E479A">
        <w:tc>
          <w:tcPr>
            <w:tcW w:w="4672" w:type="dxa"/>
          </w:tcPr>
          <w:p w14:paraId="5E6762F9" w14:textId="77777777" w:rsidR="000E2036" w:rsidRPr="00B31211" w:rsidRDefault="000E2036" w:rsidP="0010559A">
            <w:pPr>
              <w:jc w:val="center"/>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Направление</w:t>
            </w:r>
          </w:p>
        </w:tc>
        <w:tc>
          <w:tcPr>
            <w:tcW w:w="4673" w:type="dxa"/>
          </w:tcPr>
          <w:p w14:paraId="3F4CD23C" w14:textId="77777777" w:rsidR="000E2036" w:rsidRPr="00B31211" w:rsidRDefault="000E2036" w:rsidP="0010559A">
            <w:pPr>
              <w:jc w:val="center"/>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Литература</w:t>
            </w:r>
          </w:p>
        </w:tc>
      </w:tr>
      <w:tr w:rsidR="000E2036" w:rsidRPr="002F47E0" w14:paraId="5157AAD7" w14:textId="77777777" w:rsidTr="008E479A">
        <w:tc>
          <w:tcPr>
            <w:tcW w:w="4672" w:type="dxa"/>
          </w:tcPr>
          <w:p w14:paraId="45E3B836"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sz w:val="24"/>
                <w:szCs w:val="24"/>
              </w:rPr>
              <w:t>Концепция новой климатической экономики</w:t>
            </w:r>
          </w:p>
        </w:tc>
        <w:tc>
          <w:tcPr>
            <w:tcW w:w="4673" w:type="dxa"/>
          </w:tcPr>
          <w:p w14:paraId="4C1EB6CD"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sz w:val="24"/>
                <w:szCs w:val="24"/>
              </w:rPr>
              <w:t xml:space="preserve">(Stern </w:t>
            </w:r>
            <w:proofErr w:type="spellStart"/>
            <w:r w:rsidRPr="00B31211">
              <w:rPr>
                <w:rFonts w:ascii="Times New Roman" w:hAnsi="Times New Roman" w:cs="Times New Roman"/>
                <w:sz w:val="24"/>
                <w:szCs w:val="24"/>
              </w:rPr>
              <w:t>et</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al</w:t>
            </w:r>
            <w:proofErr w:type="spellEnd"/>
            <w:r w:rsidRPr="00B31211">
              <w:rPr>
                <w:rFonts w:ascii="Times New Roman" w:hAnsi="Times New Roman" w:cs="Times New Roman"/>
                <w:sz w:val="24"/>
                <w:szCs w:val="24"/>
              </w:rPr>
              <w:t>., 2010)</w:t>
            </w:r>
          </w:p>
        </w:tc>
      </w:tr>
      <w:tr w:rsidR="000E2036" w:rsidRPr="00BA6CA0" w14:paraId="0FCF4E5D" w14:textId="77777777" w:rsidTr="008E479A">
        <w:tc>
          <w:tcPr>
            <w:tcW w:w="4672" w:type="dxa"/>
          </w:tcPr>
          <w:p w14:paraId="2B41E82D"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Концепция планетарных границ</w:t>
            </w:r>
          </w:p>
        </w:tc>
        <w:tc>
          <w:tcPr>
            <w:tcW w:w="4673" w:type="dxa"/>
          </w:tcPr>
          <w:p w14:paraId="1A74D9AC"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w:t>
            </w:r>
            <w:proofErr w:type="spellStart"/>
            <w:r w:rsidRPr="00B31211">
              <w:rPr>
                <w:rFonts w:ascii="Times New Roman" w:hAnsi="Times New Roman" w:cs="Times New Roman"/>
                <w:kern w:val="0"/>
                <w:sz w:val="24"/>
                <w:szCs w:val="24"/>
                <w:lang w:val="en-US"/>
                <w14:ligatures w14:val="none"/>
              </w:rPr>
              <w:t>Rockström</w:t>
            </w:r>
            <w:proofErr w:type="spellEnd"/>
            <w:r w:rsidRPr="00B31211">
              <w:rPr>
                <w:rFonts w:ascii="Times New Roman" w:hAnsi="Times New Roman" w:cs="Times New Roman"/>
                <w:kern w:val="0"/>
                <w:sz w:val="24"/>
                <w:szCs w:val="24"/>
                <w:lang w:val="en-US"/>
                <w14:ligatures w14:val="none"/>
              </w:rPr>
              <w:t xml:space="preserve"> et al., 2009; </w:t>
            </w:r>
            <w:proofErr w:type="spellStart"/>
            <w:r w:rsidRPr="00B31211">
              <w:rPr>
                <w:rFonts w:ascii="Times New Roman" w:hAnsi="Times New Roman" w:cs="Times New Roman"/>
                <w:kern w:val="0"/>
                <w:sz w:val="24"/>
                <w:szCs w:val="24"/>
                <w:lang w:val="en-US"/>
                <w14:ligatures w14:val="none"/>
              </w:rPr>
              <w:t>Robèrt</w:t>
            </w:r>
            <w:proofErr w:type="spellEnd"/>
            <w:r w:rsidRPr="00B31211">
              <w:rPr>
                <w:rFonts w:ascii="Times New Roman" w:hAnsi="Times New Roman" w:cs="Times New Roman"/>
                <w:kern w:val="0"/>
                <w:sz w:val="24"/>
                <w:szCs w:val="24"/>
                <w:lang w:val="en-US"/>
                <w14:ligatures w14:val="none"/>
              </w:rPr>
              <w:t xml:space="preserve"> et al., 2013)</w:t>
            </w:r>
          </w:p>
        </w:tc>
      </w:tr>
      <w:tr w:rsidR="000E2036" w:rsidRPr="002F47E0" w14:paraId="1D4974C9" w14:textId="77777777" w:rsidTr="008E479A">
        <w:tc>
          <w:tcPr>
            <w:tcW w:w="4672" w:type="dxa"/>
          </w:tcPr>
          <w:p w14:paraId="1EFE0613"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14:ligatures w14:val="none"/>
              </w:rPr>
              <w:t xml:space="preserve">Концепция устойчивой </w:t>
            </w:r>
            <w:proofErr w:type="spellStart"/>
            <w:r w:rsidRPr="00B31211">
              <w:rPr>
                <w:rFonts w:ascii="Times New Roman" w:hAnsi="Times New Roman" w:cs="Times New Roman"/>
                <w:kern w:val="0"/>
                <w:sz w:val="24"/>
                <w:szCs w:val="24"/>
                <w14:ligatures w14:val="none"/>
              </w:rPr>
              <w:t>биоэкономики</w:t>
            </w:r>
            <w:proofErr w:type="spellEnd"/>
          </w:p>
        </w:tc>
        <w:tc>
          <w:tcPr>
            <w:tcW w:w="4673" w:type="dxa"/>
          </w:tcPr>
          <w:p w14:paraId="123BDAE6"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14:ligatures w14:val="none"/>
              </w:rPr>
              <w:t>(</w:t>
            </w:r>
            <w:proofErr w:type="spellStart"/>
            <w:r w:rsidRPr="00B31211">
              <w:rPr>
                <w:rFonts w:ascii="Times New Roman" w:hAnsi="Times New Roman" w:cs="Times New Roman"/>
                <w:kern w:val="0"/>
                <w:sz w:val="24"/>
                <w:szCs w:val="24"/>
                <w14:ligatures w14:val="none"/>
              </w:rPr>
              <w:t>Urmetzer</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2018)</w:t>
            </w:r>
          </w:p>
        </w:tc>
      </w:tr>
      <w:tr w:rsidR="000E2036" w:rsidRPr="00BA6CA0" w14:paraId="5C619D08" w14:textId="77777777" w:rsidTr="008E479A">
        <w:tc>
          <w:tcPr>
            <w:tcW w:w="4672" w:type="dxa"/>
          </w:tcPr>
          <w:p w14:paraId="26120495"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 xml:space="preserve">Концепция управления устойчивостью </w:t>
            </w:r>
          </w:p>
        </w:tc>
        <w:tc>
          <w:tcPr>
            <w:tcW w:w="4673" w:type="dxa"/>
          </w:tcPr>
          <w:p w14:paraId="1C469F7F"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 xml:space="preserve">(Broman &amp; </w:t>
            </w:r>
            <w:proofErr w:type="spellStart"/>
            <w:r w:rsidRPr="00B31211">
              <w:rPr>
                <w:rFonts w:ascii="Times New Roman" w:hAnsi="Times New Roman" w:cs="Times New Roman"/>
                <w:kern w:val="0"/>
                <w:sz w:val="24"/>
                <w:szCs w:val="24"/>
                <w:lang w:val="en-US"/>
                <w14:ligatures w14:val="none"/>
              </w:rPr>
              <w:t>Robèrt</w:t>
            </w:r>
            <w:proofErr w:type="spellEnd"/>
            <w:r w:rsidRPr="00B31211">
              <w:rPr>
                <w:rFonts w:ascii="Times New Roman" w:hAnsi="Times New Roman" w:cs="Times New Roman"/>
                <w:kern w:val="0"/>
                <w:sz w:val="24"/>
                <w:szCs w:val="24"/>
                <w:lang w:val="en-US"/>
                <w14:ligatures w14:val="none"/>
              </w:rPr>
              <w:t>, 2017;</w:t>
            </w:r>
            <w:r w:rsidRPr="00B31211">
              <w:rPr>
                <w:sz w:val="24"/>
                <w:szCs w:val="24"/>
                <w:lang w:val="en-US"/>
              </w:rPr>
              <w:t xml:space="preserve"> </w:t>
            </w:r>
            <w:proofErr w:type="spellStart"/>
            <w:r w:rsidRPr="00B31211">
              <w:rPr>
                <w:rFonts w:ascii="Times New Roman" w:hAnsi="Times New Roman" w:cs="Times New Roman"/>
                <w:kern w:val="0"/>
                <w:sz w:val="24"/>
                <w:szCs w:val="24"/>
                <w:lang w:val="en-US"/>
                <w14:ligatures w14:val="none"/>
              </w:rPr>
              <w:t>Hallstedt</w:t>
            </w:r>
            <w:proofErr w:type="spellEnd"/>
            <w:r w:rsidRPr="00B31211">
              <w:rPr>
                <w:rFonts w:ascii="Times New Roman" w:hAnsi="Times New Roman" w:cs="Times New Roman"/>
                <w:kern w:val="0"/>
                <w:sz w:val="24"/>
                <w:szCs w:val="24"/>
                <w:lang w:val="en-US"/>
                <w14:ligatures w14:val="none"/>
              </w:rPr>
              <w:t xml:space="preserve"> et al.,2010; Shapira et al., 2017)</w:t>
            </w:r>
          </w:p>
        </w:tc>
      </w:tr>
      <w:tr w:rsidR="000E2036" w:rsidRPr="00BA6CA0" w14:paraId="416D8EFD" w14:textId="77777777" w:rsidTr="008E479A">
        <w:tc>
          <w:tcPr>
            <w:tcW w:w="4672" w:type="dxa"/>
          </w:tcPr>
          <w:p w14:paraId="27D22A34" w14:textId="02B65363"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lastRenderedPageBreak/>
              <w:t>Концепция социальной устойчивости и ее роли в стратегическом развитии</w:t>
            </w:r>
          </w:p>
        </w:tc>
        <w:tc>
          <w:tcPr>
            <w:tcW w:w="4673" w:type="dxa"/>
          </w:tcPr>
          <w:p w14:paraId="44A9CEC1"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(Gould et al.,2017; Missimer et al., 2017;</w:t>
            </w:r>
            <w:r w:rsidRPr="00B31211">
              <w:rPr>
                <w:sz w:val="24"/>
                <w:szCs w:val="24"/>
                <w:lang w:val="en-US"/>
              </w:rPr>
              <w:t xml:space="preserve"> </w:t>
            </w:r>
            <w:r w:rsidRPr="00B31211">
              <w:rPr>
                <w:rFonts w:ascii="Times New Roman" w:hAnsi="Times New Roman" w:cs="Times New Roman"/>
                <w:kern w:val="0"/>
                <w:sz w:val="24"/>
                <w:szCs w:val="24"/>
                <w:lang w:val="en-US"/>
                <w14:ligatures w14:val="none"/>
              </w:rPr>
              <w:t>Missimer &amp; Mesquita, 2022)</w:t>
            </w:r>
          </w:p>
        </w:tc>
      </w:tr>
      <w:tr w:rsidR="000E2036" w:rsidRPr="00BA6CA0" w14:paraId="7EB1B449" w14:textId="77777777" w:rsidTr="008E479A">
        <w:tc>
          <w:tcPr>
            <w:tcW w:w="4672" w:type="dxa"/>
          </w:tcPr>
          <w:p w14:paraId="231367B0"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Концепция глубокой декарбонизации на различных уровнях управления</w:t>
            </w:r>
          </w:p>
        </w:tc>
        <w:tc>
          <w:tcPr>
            <w:tcW w:w="4673" w:type="dxa"/>
          </w:tcPr>
          <w:p w14:paraId="3A7D945E"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(Bataille et al., 2016; Delgado et al., 2020; Lallana et al., 2021)</w:t>
            </w:r>
          </w:p>
        </w:tc>
      </w:tr>
      <w:tr w:rsidR="000E2036" w:rsidRPr="00BA6CA0" w14:paraId="67016818" w14:textId="77777777" w:rsidTr="008E479A">
        <w:tc>
          <w:tcPr>
            <w:tcW w:w="4672" w:type="dxa"/>
          </w:tcPr>
          <w:p w14:paraId="025E4212"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 xml:space="preserve">Концепция системной динамики </w:t>
            </w:r>
            <w:r w:rsidRPr="00B31211">
              <w:rPr>
                <w:rFonts w:ascii="Times New Roman" w:hAnsi="Times New Roman" w:cs="Times New Roman"/>
                <w:kern w:val="0"/>
                <w:sz w:val="24"/>
                <w:szCs w:val="24"/>
                <w14:ligatures w14:val="none"/>
              </w:rPr>
              <w:br/>
              <w:t>в парадигме устойчивого развития</w:t>
            </w:r>
          </w:p>
        </w:tc>
        <w:tc>
          <w:tcPr>
            <w:tcW w:w="4673" w:type="dxa"/>
          </w:tcPr>
          <w:p w14:paraId="75194F3A"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(Chen et al., 2014; Goodman, 1997; Shen et al.,2009)</w:t>
            </w:r>
          </w:p>
        </w:tc>
      </w:tr>
      <w:tr w:rsidR="000E2036" w:rsidRPr="00BA6CA0" w14:paraId="322841A2" w14:textId="77777777" w:rsidTr="008E479A">
        <w:tc>
          <w:tcPr>
            <w:tcW w:w="4672" w:type="dxa"/>
          </w:tcPr>
          <w:p w14:paraId="3C035396" w14:textId="77777777" w:rsidR="000E2036" w:rsidRPr="00B31211" w:rsidRDefault="000E2036" w:rsidP="008E479A">
            <w:pPr>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Концепция функционирования циркулярной экономики</w:t>
            </w:r>
          </w:p>
        </w:tc>
        <w:tc>
          <w:tcPr>
            <w:tcW w:w="4673" w:type="dxa"/>
          </w:tcPr>
          <w:p w14:paraId="66AA666D" w14:textId="77777777" w:rsidR="000E2036" w:rsidRPr="00B31211" w:rsidRDefault="000E2036" w:rsidP="008E479A">
            <w:pPr>
              <w:jc w:val="both"/>
              <w:rPr>
                <w:rFonts w:ascii="Times New Roman" w:hAnsi="Times New Roman" w:cs="Times New Roman"/>
                <w:kern w:val="0"/>
                <w:sz w:val="24"/>
                <w:szCs w:val="24"/>
                <w:lang w:val="en-US"/>
                <w14:ligatures w14:val="none"/>
              </w:rPr>
            </w:pPr>
            <w:r w:rsidRPr="00B31211">
              <w:rPr>
                <w:rFonts w:ascii="Times New Roman" w:hAnsi="Times New Roman" w:cs="Times New Roman"/>
                <w:kern w:val="0"/>
                <w:sz w:val="24"/>
                <w:szCs w:val="24"/>
                <w:lang w:val="en-US"/>
                <w14:ligatures w14:val="none"/>
              </w:rPr>
              <w:t>(</w:t>
            </w:r>
            <w:proofErr w:type="spellStart"/>
            <w:r w:rsidRPr="00B31211">
              <w:rPr>
                <w:rFonts w:ascii="Times New Roman" w:hAnsi="Times New Roman" w:cs="Times New Roman"/>
                <w:kern w:val="0"/>
                <w:sz w:val="24"/>
                <w:szCs w:val="24"/>
                <w:lang w:val="en-US"/>
                <w14:ligatures w14:val="none"/>
              </w:rPr>
              <w:t>Ghisellini</w:t>
            </w:r>
            <w:proofErr w:type="spellEnd"/>
            <w:r w:rsidRPr="00B31211">
              <w:rPr>
                <w:rFonts w:ascii="Times New Roman" w:hAnsi="Times New Roman" w:cs="Times New Roman"/>
                <w:kern w:val="0"/>
                <w:sz w:val="24"/>
                <w:szCs w:val="24"/>
                <w:lang w:val="en-US"/>
                <w14:ligatures w14:val="none"/>
              </w:rPr>
              <w:t xml:space="preserve"> et al., 2016; Rakha, 2023; van Langen et al., 2021)</w:t>
            </w:r>
          </w:p>
        </w:tc>
      </w:tr>
    </w:tbl>
    <w:p w14:paraId="4D6ABC1E" w14:textId="77777777" w:rsidR="000E2036" w:rsidRPr="002F47E0" w:rsidRDefault="000E2036" w:rsidP="000E2036">
      <w:pPr>
        <w:spacing w:after="0" w:line="360" w:lineRule="auto"/>
        <w:ind w:firstLine="709"/>
        <w:jc w:val="both"/>
        <w:rPr>
          <w:rFonts w:ascii="Times New Roman" w:hAnsi="Times New Roman" w:cs="Times New Roman"/>
          <w:kern w:val="0"/>
          <w:sz w:val="28"/>
          <w:szCs w:val="28"/>
          <w14:ligatures w14:val="none"/>
        </w:rPr>
      </w:pPr>
      <w:bookmarkStart w:id="17" w:name="_Hlk141802023"/>
      <w:r w:rsidRPr="002F47E0">
        <w:rPr>
          <w:rFonts w:ascii="Times New Roman" w:hAnsi="Times New Roman" w:cs="Times New Roman"/>
          <w:kern w:val="0"/>
          <w:sz w:val="20"/>
          <w:szCs w:val="20"/>
          <w14:ligatures w14:val="none"/>
        </w:rPr>
        <w:t>Источник: составлено авторами.</w:t>
      </w:r>
      <w:bookmarkEnd w:id="17"/>
    </w:p>
    <w:p w14:paraId="4B4898DE" w14:textId="77777777" w:rsidR="00BF1DCA" w:rsidRPr="002F47E0" w:rsidRDefault="00BF1DCA" w:rsidP="000E2036">
      <w:pPr>
        <w:spacing w:after="0" w:line="360" w:lineRule="auto"/>
        <w:ind w:firstLine="709"/>
        <w:jc w:val="both"/>
        <w:rPr>
          <w:rFonts w:ascii="Times New Roman" w:hAnsi="Times New Roman" w:cs="Times New Roman"/>
          <w:kern w:val="0"/>
          <w:sz w:val="28"/>
          <w:szCs w:val="28"/>
          <w14:ligatures w14:val="none"/>
        </w:rPr>
      </w:pPr>
    </w:p>
    <w:p w14:paraId="5CF77A24" w14:textId="5C0873A0" w:rsidR="000E2036" w:rsidRPr="00B31211" w:rsidRDefault="000E2036" w:rsidP="00B31211">
      <w:pPr>
        <w:spacing w:after="0" w:line="360" w:lineRule="auto"/>
        <w:ind w:firstLine="284"/>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 xml:space="preserve">Однако отсутствие в представленных концептуальных подходах четко выраженной направленности на решение прикладных проблем накладывает существенные ограничения на их использование в практической деятельности при решении конкретных задач устойчивого развития на различных уровнях управления национальными экономиками (Alexander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 2018; </w:t>
      </w:r>
      <w:proofErr w:type="spellStart"/>
      <w:r w:rsidRPr="00B31211">
        <w:rPr>
          <w:rFonts w:ascii="Times New Roman" w:hAnsi="Times New Roman" w:cs="Times New Roman"/>
          <w:kern w:val="0"/>
          <w:sz w:val="24"/>
          <w:szCs w:val="24"/>
          <w14:ligatures w14:val="none"/>
        </w:rPr>
        <w:t>Jackson</w:t>
      </w:r>
      <w:proofErr w:type="spellEnd"/>
      <w:r w:rsidRPr="00B31211">
        <w:rPr>
          <w:rFonts w:ascii="Times New Roman" w:hAnsi="Times New Roman" w:cs="Times New Roman"/>
          <w:kern w:val="0"/>
          <w:sz w:val="24"/>
          <w:szCs w:val="24"/>
          <w14:ligatures w14:val="none"/>
        </w:rPr>
        <w:t xml:space="preserve"> &amp; </w:t>
      </w:r>
      <w:r w:rsidRPr="00B31211">
        <w:rPr>
          <w:rFonts w:ascii="Times New Roman" w:hAnsi="Times New Roman" w:cs="Times New Roman"/>
          <w:kern w:val="0"/>
          <w:sz w:val="24"/>
          <w:szCs w:val="24"/>
          <w:lang w:val="en-US"/>
          <w14:ligatures w14:val="none"/>
        </w:rPr>
        <w:t>Victor</w:t>
      </w:r>
      <w:r w:rsidRPr="00B31211">
        <w:rPr>
          <w:rFonts w:ascii="Times New Roman" w:hAnsi="Times New Roman" w:cs="Times New Roman"/>
          <w:kern w:val="0"/>
          <w:sz w:val="24"/>
          <w:szCs w:val="24"/>
          <w14:ligatures w14:val="none"/>
        </w:rPr>
        <w:t xml:space="preserve">, 2019; Ward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2016).</w:t>
      </w:r>
    </w:p>
    <w:p w14:paraId="1D15A3CD" w14:textId="77777777" w:rsidR="000E2036" w:rsidRPr="00B31211" w:rsidRDefault="000E2036" w:rsidP="00B31211">
      <w:pPr>
        <w:spacing w:after="0" w:line="360" w:lineRule="auto"/>
        <w:ind w:firstLine="284"/>
        <w:jc w:val="both"/>
        <w:rPr>
          <w:rFonts w:ascii="Times New Roman" w:hAnsi="Times New Roman"/>
          <w:sz w:val="24"/>
          <w:szCs w:val="24"/>
        </w:rPr>
      </w:pPr>
      <w:r w:rsidRPr="00B31211">
        <w:rPr>
          <w:rFonts w:ascii="Times New Roman" w:hAnsi="Times New Roman" w:cs="Times New Roman"/>
          <w:sz w:val="24"/>
          <w:szCs w:val="24"/>
        </w:rPr>
        <w:t xml:space="preserve">Вне всякого сомнения, концепция устойчивого развития будет развиваться и дальше, охватывая все большее количество исследуемых аспектов для проведения всестороннего анализа окружающей среды с учетом происходящих климатических изменений и усложняющегося характера управления исследуемыми процессами. В частности, </w:t>
      </w:r>
      <w:r w:rsidRPr="00B31211">
        <w:rPr>
          <w:rFonts w:ascii="Times New Roman" w:hAnsi="Times New Roman"/>
          <w:sz w:val="24"/>
          <w:szCs w:val="24"/>
        </w:rPr>
        <w:t>наложение на климатический вызов новой угрозы для существования всей планеты в случае дальнейшего разрастания глобального противостояния России с западными странами влечет за собой необходимость поиска ответов на происходящие гуманитарно-технологические трансформации.</w:t>
      </w:r>
    </w:p>
    <w:p w14:paraId="6239B873" w14:textId="77777777" w:rsidR="000E2036" w:rsidRPr="00B31211" w:rsidRDefault="000E2036" w:rsidP="00B31211">
      <w:pPr>
        <w:pStyle w:val="a8"/>
        <w:spacing w:after="0" w:line="360" w:lineRule="auto"/>
        <w:ind w:left="0" w:firstLine="284"/>
        <w:jc w:val="both"/>
        <w:rPr>
          <w:rFonts w:ascii="Times New Roman" w:hAnsi="Times New Roman" w:cs="Times New Roman"/>
          <w:sz w:val="24"/>
          <w:szCs w:val="24"/>
        </w:rPr>
      </w:pPr>
      <w:r w:rsidRPr="00B31211">
        <w:rPr>
          <w:rFonts w:ascii="Times New Roman" w:hAnsi="Times New Roman" w:cs="Times New Roman"/>
          <w:sz w:val="24"/>
          <w:szCs w:val="24"/>
        </w:rPr>
        <w:t>Прикладные аспекты решения проблем устойчивого развития формируют предмет исследования, прежде всего, на корпоративном уровне управления. Особое место в проводимых исследованиях отводится проблемам формирования механизма управления стратегическим развитием корпораций для достижения целей устойчивого развития (</w:t>
      </w:r>
      <w:r w:rsidRPr="00B31211">
        <w:rPr>
          <w:rFonts w:ascii="Times New Roman" w:hAnsi="Times New Roman" w:cs="Times New Roman"/>
          <w:sz w:val="24"/>
          <w:szCs w:val="24"/>
          <w:shd w:val="clear" w:color="auto" w:fill="FFFFFF"/>
          <w:lang w:val="en-US"/>
        </w:rPr>
        <w:t>Batey</w:t>
      </w:r>
      <w:r w:rsidRPr="00B31211">
        <w:rPr>
          <w:rFonts w:ascii="Times New Roman" w:hAnsi="Times New Roman" w:cs="Times New Roman"/>
          <w:sz w:val="24"/>
          <w:szCs w:val="24"/>
          <w:shd w:val="clear" w:color="auto" w:fill="FFFFFF"/>
        </w:rPr>
        <w:t xml:space="preserve">, 1978; </w:t>
      </w:r>
      <w:proofErr w:type="spellStart"/>
      <w:r w:rsidRPr="00B31211">
        <w:rPr>
          <w:rFonts w:ascii="Times New Roman" w:hAnsi="Times New Roman" w:cs="Times New Roman"/>
          <w:sz w:val="24"/>
          <w:szCs w:val="24"/>
          <w:shd w:val="clear" w:color="auto" w:fill="FFFFFF"/>
        </w:rPr>
        <w:t>Kaufman</w:t>
      </w:r>
      <w:proofErr w:type="spellEnd"/>
      <w:r w:rsidRPr="00B31211">
        <w:rPr>
          <w:rFonts w:ascii="Times New Roman" w:hAnsi="Times New Roman" w:cs="Times New Roman"/>
          <w:sz w:val="24"/>
          <w:szCs w:val="24"/>
          <w:shd w:val="clear" w:color="auto" w:fill="FFFFFF"/>
        </w:rPr>
        <w:t xml:space="preserve">, 1992; </w:t>
      </w:r>
      <w:proofErr w:type="spellStart"/>
      <w:r w:rsidRPr="00B31211">
        <w:rPr>
          <w:rFonts w:ascii="Times New Roman" w:hAnsi="Times New Roman" w:cs="Times New Roman"/>
          <w:sz w:val="24"/>
          <w:szCs w:val="24"/>
          <w:shd w:val="clear" w:color="auto" w:fill="FFFFFF"/>
        </w:rPr>
        <w:t>Lisinski</w:t>
      </w:r>
      <w:proofErr w:type="spellEnd"/>
      <w:r w:rsidRPr="00B31211">
        <w:rPr>
          <w:rFonts w:ascii="Times New Roman" w:hAnsi="Times New Roman" w:cs="Times New Roman"/>
          <w:sz w:val="24"/>
          <w:szCs w:val="24"/>
          <w:shd w:val="clear" w:color="auto" w:fill="FFFFFF"/>
        </w:rPr>
        <w:t>, 2006</w:t>
      </w:r>
      <w:r w:rsidRPr="00B31211">
        <w:rPr>
          <w:rFonts w:ascii="Times New Roman" w:hAnsi="Times New Roman" w:cs="Times New Roman"/>
          <w:sz w:val="24"/>
          <w:szCs w:val="24"/>
        </w:rPr>
        <w:t>). В рекомендациях ООН</w:t>
      </w:r>
      <w:r w:rsidRPr="00B31211">
        <w:rPr>
          <w:rStyle w:val="ae"/>
          <w:rFonts w:ascii="Times New Roman" w:hAnsi="Times New Roman" w:cs="Times New Roman"/>
          <w:sz w:val="24"/>
          <w:szCs w:val="24"/>
        </w:rPr>
        <w:footnoteReference w:id="1"/>
      </w:r>
      <w:r w:rsidRPr="00B31211">
        <w:rPr>
          <w:rStyle w:val="ae"/>
          <w:rFonts w:ascii="Times New Roman" w:hAnsi="Times New Roman" w:cs="Times New Roman"/>
          <w:sz w:val="24"/>
          <w:szCs w:val="24"/>
        </w:rPr>
        <w:footnoteReference w:id="2"/>
      </w:r>
      <w:r w:rsidRPr="00B31211">
        <w:rPr>
          <w:rFonts w:ascii="Times New Roman" w:hAnsi="Times New Roman" w:cs="Times New Roman"/>
          <w:sz w:val="24"/>
          <w:szCs w:val="24"/>
        </w:rPr>
        <w:t xml:space="preserve"> стратегическое планирование понимается как инструмент управления, использование которого приобретает высокую </w:t>
      </w:r>
      <w:bookmarkStart w:id="18" w:name="_Hlk141213590"/>
      <w:r w:rsidRPr="00B31211">
        <w:rPr>
          <w:rFonts w:ascii="Times New Roman" w:hAnsi="Times New Roman" w:cs="Times New Roman"/>
          <w:sz w:val="24"/>
          <w:szCs w:val="24"/>
        </w:rPr>
        <w:t xml:space="preserve">значимость при решении проблем, определяемых новыми вызовами, угрозами, тенденциями развития и их возможными последствиями. </w:t>
      </w:r>
      <w:bookmarkEnd w:id="18"/>
      <w:r w:rsidRPr="00B31211">
        <w:rPr>
          <w:rFonts w:ascii="Times New Roman" w:hAnsi="Times New Roman" w:cs="Times New Roman"/>
          <w:sz w:val="24"/>
          <w:szCs w:val="24"/>
        </w:rPr>
        <w:t xml:space="preserve">В них отражены методические аспекты построения стратегических планов развития применительно к различным уровням </w:t>
      </w:r>
      <w:r w:rsidRPr="00B31211">
        <w:rPr>
          <w:rFonts w:ascii="Times New Roman" w:hAnsi="Times New Roman" w:cs="Times New Roman"/>
          <w:sz w:val="24"/>
          <w:szCs w:val="24"/>
        </w:rPr>
        <w:lastRenderedPageBreak/>
        <w:t>управления, определения содержания выполняемых при этом этапов работ, применяемых индикаторов, используемого инструментария и т.д.</w:t>
      </w:r>
      <w:r w:rsidRPr="00B31211">
        <w:rPr>
          <w:rStyle w:val="ae"/>
          <w:rFonts w:ascii="Times New Roman" w:hAnsi="Times New Roman" w:cs="Times New Roman"/>
          <w:sz w:val="24"/>
          <w:szCs w:val="24"/>
        </w:rPr>
        <w:footnoteReference w:id="3"/>
      </w:r>
      <w:r w:rsidRPr="00B31211">
        <w:rPr>
          <w:rStyle w:val="ae"/>
          <w:rFonts w:ascii="Times New Roman" w:hAnsi="Times New Roman" w:cs="Times New Roman"/>
          <w:sz w:val="24"/>
          <w:szCs w:val="24"/>
        </w:rPr>
        <w:footnoteReference w:id="4"/>
      </w:r>
      <w:r w:rsidRPr="00B31211">
        <w:rPr>
          <w:rFonts w:ascii="Times New Roman" w:hAnsi="Times New Roman" w:cs="Times New Roman"/>
          <w:sz w:val="24"/>
          <w:szCs w:val="24"/>
        </w:rPr>
        <w:t xml:space="preserve">.  </w:t>
      </w:r>
    </w:p>
    <w:p w14:paraId="5B6610D5" w14:textId="77777777" w:rsidR="000E2036" w:rsidRPr="00B31211" w:rsidRDefault="000E2036" w:rsidP="00B31211">
      <w:pPr>
        <w:pStyle w:val="a8"/>
        <w:spacing w:after="0" w:line="360" w:lineRule="auto"/>
        <w:ind w:left="0" w:firstLine="284"/>
        <w:jc w:val="both"/>
        <w:rPr>
          <w:rFonts w:ascii="Times New Roman" w:hAnsi="Times New Roman" w:cs="Times New Roman"/>
          <w:sz w:val="24"/>
          <w:szCs w:val="24"/>
        </w:rPr>
      </w:pPr>
      <w:r w:rsidRPr="00B31211">
        <w:rPr>
          <w:rFonts w:ascii="Times New Roman" w:hAnsi="Times New Roman" w:cs="Times New Roman"/>
          <w:sz w:val="24"/>
          <w:szCs w:val="24"/>
        </w:rPr>
        <w:t>По-прежнему, значительное внимание в исследованиях различных авторов отводится оценке влияния корпоративных стратегий на окружающую среду (</w:t>
      </w:r>
      <w:proofErr w:type="spellStart"/>
      <w:r w:rsidRPr="00B31211">
        <w:rPr>
          <w:rFonts w:ascii="Times New Roman" w:hAnsi="Times New Roman" w:cs="Times New Roman"/>
          <w:sz w:val="24"/>
          <w:szCs w:val="24"/>
        </w:rPr>
        <w:t>Boulton</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1982, </w:t>
      </w:r>
      <w:proofErr w:type="spellStart"/>
      <w:r w:rsidRPr="00B31211">
        <w:rPr>
          <w:rFonts w:ascii="Times New Roman" w:hAnsi="Times New Roman" w:cs="Times New Roman"/>
          <w:sz w:val="24"/>
          <w:szCs w:val="24"/>
        </w:rPr>
        <w:t>McLarney</w:t>
      </w:r>
      <w:proofErr w:type="spellEnd"/>
      <w:r w:rsidRPr="00B31211">
        <w:rPr>
          <w:rFonts w:ascii="Times New Roman" w:hAnsi="Times New Roman" w:cs="Times New Roman"/>
          <w:sz w:val="24"/>
          <w:szCs w:val="24"/>
        </w:rPr>
        <w:t xml:space="preserve">, 2001; </w:t>
      </w:r>
      <w:proofErr w:type="spellStart"/>
      <w:r w:rsidRPr="00B31211">
        <w:rPr>
          <w:rFonts w:ascii="Times New Roman" w:hAnsi="Times New Roman" w:cs="Times New Roman"/>
          <w:sz w:val="24"/>
          <w:szCs w:val="24"/>
        </w:rPr>
        <w:t>Truong</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2023), на разработку стратегий ее защиты от выбросов углекислого газа (</w:t>
      </w:r>
      <w:proofErr w:type="spellStart"/>
      <w:r w:rsidRPr="00B31211">
        <w:rPr>
          <w:rFonts w:ascii="Times New Roman" w:hAnsi="Times New Roman" w:cs="Times New Roman"/>
          <w:sz w:val="24"/>
          <w:szCs w:val="24"/>
        </w:rPr>
        <w:t>Barakat</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Cairns</w:t>
      </w:r>
      <w:proofErr w:type="spellEnd"/>
      <w:r w:rsidRPr="00B31211">
        <w:rPr>
          <w:rFonts w:ascii="Times New Roman" w:hAnsi="Times New Roman" w:cs="Times New Roman"/>
          <w:sz w:val="24"/>
          <w:szCs w:val="24"/>
        </w:rPr>
        <w:t xml:space="preserve">, 2002; </w:t>
      </w:r>
      <w:proofErr w:type="spellStart"/>
      <w:r w:rsidRPr="00B31211">
        <w:rPr>
          <w:rFonts w:ascii="Times New Roman" w:hAnsi="Times New Roman" w:cs="Times New Roman"/>
          <w:sz w:val="24"/>
          <w:szCs w:val="24"/>
        </w:rPr>
        <w:t>Yasir</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2020; </w:t>
      </w:r>
      <w:proofErr w:type="spellStart"/>
      <w:r w:rsidRPr="00B31211">
        <w:rPr>
          <w:rFonts w:ascii="Times New Roman" w:hAnsi="Times New Roman" w:cs="Times New Roman"/>
          <w:sz w:val="24"/>
          <w:szCs w:val="24"/>
        </w:rPr>
        <w:t>Yayla</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Hu</w:t>
      </w:r>
      <w:proofErr w:type="spellEnd"/>
      <w:r w:rsidRPr="00B31211">
        <w:rPr>
          <w:rFonts w:ascii="Times New Roman" w:hAnsi="Times New Roman" w:cs="Times New Roman"/>
          <w:sz w:val="24"/>
          <w:szCs w:val="24"/>
        </w:rPr>
        <w:t>, 2012), а также решению целого ряда других стратегических проблем экологической направленности (</w:t>
      </w:r>
      <w:proofErr w:type="spellStart"/>
      <w:r w:rsidRPr="00B31211">
        <w:rPr>
          <w:rFonts w:ascii="Times New Roman" w:hAnsi="Times New Roman" w:cs="Times New Roman"/>
          <w:sz w:val="24"/>
          <w:szCs w:val="24"/>
        </w:rPr>
        <w:t>Jain</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2012; </w:t>
      </w:r>
      <w:proofErr w:type="spellStart"/>
      <w:r w:rsidRPr="00B31211">
        <w:rPr>
          <w:rFonts w:ascii="Times New Roman" w:hAnsi="Times New Roman" w:cs="Times New Roman"/>
          <w:sz w:val="24"/>
          <w:szCs w:val="24"/>
        </w:rPr>
        <w:t>Haines</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2009; </w:t>
      </w:r>
      <w:proofErr w:type="spellStart"/>
      <w:r w:rsidRPr="00B31211">
        <w:rPr>
          <w:rFonts w:ascii="Times New Roman" w:hAnsi="Times New Roman" w:cs="Times New Roman"/>
          <w:sz w:val="24"/>
          <w:szCs w:val="24"/>
        </w:rPr>
        <w:t>Odeku</w:t>
      </w:r>
      <w:proofErr w:type="spellEnd"/>
      <w:r w:rsidRPr="00B31211">
        <w:rPr>
          <w:rFonts w:ascii="Times New Roman" w:hAnsi="Times New Roman" w:cs="Times New Roman"/>
          <w:sz w:val="24"/>
          <w:szCs w:val="24"/>
        </w:rPr>
        <w:t>, 2013)</w:t>
      </w:r>
      <w:r w:rsidRPr="00B31211">
        <w:rPr>
          <w:rFonts w:ascii="Times New Roman" w:hAnsi="Times New Roman" w:cs="Times New Roman"/>
          <w:color w:val="4472C4" w:themeColor="accent1"/>
          <w:sz w:val="24"/>
          <w:szCs w:val="24"/>
        </w:rPr>
        <w:t xml:space="preserve">. </w:t>
      </w:r>
    </w:p>
    <w:p w14:paraId="75A09B49" w14:textId="43C0ACBD" w:rsidR="000E2036" w:rsidRPr="00B31211" w:rsidRDefault="000E2036" w:rsidP="00B31211">
      <w:pPr>
        <w:pStyle w:val="a8"/>
        <w:spacing w:after="0" w:line="360" w:lineRule="auto"/>
        <w:ind w:left="0" w:firstLine="284"/>
        <w:jc w:val="both"/>
        <w:rPr>
          <w:rFonts w:ascii="Times New Roman" w:hAnsi="Times New Roman" w:cs="Times New Roman"/>
          <w:sz w:val="24"/>
          <w:szCs w:val="24"/>
        </w:rPr>
      </w:pPr>
      <w:r w:rsidRPr="00B31211">
        <w:rPr>
          <w:rFonts w:ascii="Times New Roman" w:hAnsi="Times New Roman" w:cs="Times New Roman"/>
          <w:sz w:val="24"/>
          <w:szCs w:val="24"/>
        </w:rPr>
        <w:t>Во многих проводимых исследованиях акцент все больше смещается в сторону оценки вклада корпораций в обеспечение устойчивого развития, включая выявление влияния организационных, технических и технологических факторов на экономическую эффективность деятельности конкретных компаний (</w:t>
      </w:r>
      <w:proofErr w:type="spellStart"/>
      <w:r w:rsidRPr="00B31211">
        <w:rPr>
          <w:rFonts w:ascii="Times New Roman" w:hAnsi="Times New Roman" w:cs="Times New Roman"/>
          <w:sz w:val="24"/>
          <w:szCs w:val="24"/>
        </w:rPr>
        <w:t>Drobyazko</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2019; </w:t>
      </w:r>
      <w:proofErr w:type="spellStart"/>
      <w:r w:rsidRPr="00B31211">
        <w:rPr>
          <w:rFonts w:ascii="Times New Roman" w:hAnsi="Times New Roman" w:cs="Times New Roman"/>
          <w:sz w:val="24"/>
          <w:szCs w:val="24"/>
        </w:rPr>
        <w:t>Krchová</w:t>
      </w:r>
      <w:proofErr w:type="spellEnd"/>
      <w:r w:rsidRPr="00B31211">
        <w:rPr>
          <w:rFonts w:ascii="Times New Roman" w:hAnsi="Times New Roman" w:cs="Times New Roman"/>
          <w:sz w:val="24"/>
          <w:szCs w:val="24"/>
        </w:rPr>
        <w:t xml:space="preserve">, 2019; </w:t>
      </w:r>
      <w:proofErr w:type="spellStart"/>
      <w:r w:rsidRPr="00B31211">
        <w:rPr>
          <w:rFonts w:ascii="Times New Roman" w:hAnsi="Times New Roman" w:cs="Times New Roman"/>
          <w:sz w:val="24"/>
          <w:szCs w:val="24"/>
        </w:rPr>
        <w:t>Striteska</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et</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al</w:t>
      </w:r>
      <w:proofErr w:type="spellEnd"/>
      <w:r w:rsidRPr="00B31211">
        <w:rPr>
          <w:rFonts w:ascii="Times New Roman" w:hAnsi="Times New Roman" w:cs="Times New Roman"/>
          <w:sz w:val="24"/>
          <w:szCs w:val="24"/>
        </w:rPr>
        <w:t>., 2018). В последнее время появились исследования по оценке качества сформированных отдельными корпорациями стратегий устойчивого развития и результативности их выполнения (</w:t>
      </w:r>
      <w:proofErr w:type="spellStart"/>
      <w:r w:rsidRPr="00B31211">
        <w:rPr>
          <w:rFonts w:ascii="Times New Roman" w:hAnsi="Times New Roman" w:cs="Times New Roman"/>
          <w:sz w:val="24"/>
          <w:szCs w:val="24"/>
        </w:rPr>
        <w:t>Dina</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Cahyandito</w:t>
      </w:r>
      <w:proofErr w:type="spellEnd"/>
      <w:r w:rsidRPr="00B31211">
        <w:rPr>
          <w:rFonts w:ascii="Times New Roman" w:hAnsi="Times New Roman" w:cs="Times New Roman"/>
          <w:sz w:val="24"/>
          <w:szCs w:val="24"/>
        </w:rPr>
        <w:t xml:space="preserve">, 2018; </w:t>
      </w:r>
      <w:proofErr w:type="spellStart"/>
      <w:r w:rsidRPr="00B31211">
        <w:rPr>
          <w:rFonts w:ascii="Times New Roman" w:hAnsi="Times New Roman" w:cs="Times New Roman"/>
          <w:sz w:val="24"/>
          <w:szCs w:val="24"/>
        </w:rPr>
        <w:t>Kokoreva</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2023</w:t>
      </w:r>
      <w:r w:rsidR="00830ADD" w:rsidRPr="00B31211">
        <w:rPr>
          <w:rFonts w:ascii="Times New Roman" w:hAnsi="Times New Roman" w:cs="Times New Roman"/>
          <w:sz w:val="24"/>
          <w:szCs w:val="24"/>
        </w:rPr>
        <w:t>;</w:t>
      </w:r>
      <w:r w:rsidR="00830ADD" w:rsidRPr="00B31211">
        <w:rPr>
          <w:sz w:val="24"/>
          <w:szCs w:val="24"/>
        </w:rPr>
        <w:t xml:space="preserve"> </w:t>
      </w:r>
      <w:r w:rsidR="00830ADD" w:rsidRPr="00B31211">
        <w:rPr>
          <w:rFonts w:ascii="Times New Roman" w:hAnsi="Times New Roman" w:cs="Times New Roman"/>
          <w:sz w:val="24"/>
          <w:szCs w:val="24"/>
          <w:lang w:val="en-US"/>
        </w:rPr>
        <w:t>Mohd</w:t>
      </w:r>
      <w:r w:rsidR="00830ADD" w:rsidRPr="00B31211">
        <w:rPr>
          <w:rFonts w:ascii="Times New Roman" w:hAnsi="Times New Roman" w:cs="Times New Roman"/>
          <w:sz w:val="24"/>
          <w:szCs w:val="24"/>
        </w:rPr>
        <w:t xml:space="preserve"> &amp; </w:t>
      </w:r>
      <w:r w:rsidR="00830ADD" w:rsidRPr="00B31211">
        <w:rPr>
          <w:rFonts w:ascii="Times New Roman" w:hAnsi="Times New Roman" w:cs="Times New Roman"/>
          <w:sz w:val="24"/>
          <w:szCs w:val="24"/>
          <w:lang w:val="en-US"/>
        </w:rPr>
        <w:t>Soda</w:t>
      </w:r>
      <w:r w:rsidR="00830ADD" w:rsidRPr="00B31211">
        <w:rPr>
          <w:rFonts w:ascii="Times New Roman" w:hAnsi="Times New Roman" w:cs="Times New Roman"/>
          <w:sz w:val="24"/>
          <w:szCs w:val="24"/>
        </w:rPr>
        <w:t>, 2023</w:t>
      </w:r>
      <w:r w:rsidRPr="00B31211">
        <w:rPr>
          <w:rFonts w:ascii="Times New Roman" w:hAnsi="Times New Roman" w:cs="Times New Roman"/>
          <w:sz w:val="24"/>
          <w:szCs w:val="24"/>
        </w:rPr>
        <w:t xml:space="preserve">). </w:t>
      </w:r>
    </w:p>
    <w:p w14:paraId="2D722C8B" w14:textId="77777777" w:rsidR="000E2036" w:rsidRPr="00B31211" w:rsidRDefault="000E2036" w:rsidP="00B31211">
      <w:pPr>
        <w:spacing w:after="0" w:line="360" w:lineRule="auto"/>
        <w:ind w:firstLine="284"/>
        <w:jc w:val="both"/>
        <w:rPr>
          <w:rFonts w:ascii="Times New Roman" w:hAnsi="Times New Roman" w:cs="Times New Roman"/>
          <w:sz w:val="24"/>
          <w:szCs w:val="24"/>
        </w:rPr>
      </w:pPr>
      <w:r w:rsidRPr="00B31211">
        <w:rPr>
          <w:rFonts w:ascii="Times New Roman" w:hAnsi="Times New Roman" w:cs="Times New Roman"/>
          <w:sz w:val="24"/>
          <w:szCs w:val="24"/>
        </w:rPr>
        <w:t>Для структуризации мероприятий по снижению негативного влияния на окружающую среду достаточно широко используется концепция «</w:t>
      </w:r>
      <w:proofErr w:type="spellStart"/>
      <w:r w:rsidRPr="00B31211">
        <w:rPr>
          <w:rFonts w:ascii="Times New Roman" w:hAnsi="Times New Roman" w:cs="Times New Roman"/>
          <w:sz w:val="24"/>
          <w:szCs w:val="24"/>
        </w:rPr>
        <w:t>Avoid</w:t>
      </w:r>
      <w:proofErr w:type="spellEnd"/>
      <w:r w:rsidRPr="00B31211">
        <w:rPr>
          <w:rFonts w:ascii="Times New Roman" w:hAnsi="Times New Roman" w:cs="Times New Roman"/>
          <w:sz w:val="24"/>
          <w:szCs w:val="24"/>
        </w:rPr>
        <w:t>-Shift-</w:t>
      </w:r>
      <w:proofErr w:type="spellStart"/>
      <w:r w:rsidRPr="00B31211">
        <w:rPr>
          <w:rFonts w:ascii="Times New Roman" w:hAnsi="Times New Roman" w:cs="Times New Roman"/>
          <w:sz w:val="24"/>
          <w:szCs w:val="24"/>
        </w:rPr>
        <w:t>Impove</w:t>
      </w:r>
      <w:proofErr w:type="spellEnd"/>
      <w:r w:rsidRPr="00B31211">
        <w:rPr>
          <w:rFonts w:ascii="Times New Roman" w:hAnsi="Times New Roman" w:cs="Times New Roman"/>
          <w:sz w:val="24"/>
          <w:szCs w:val="24"/>
        </w:rPr>
        <w:t>» (</w:t>
      </w:r>
      <w:proofErr w:type="spellStart"/>
      <w:r w:rsidRPr="00B31211">
        <w:rPr>
          <w:rFonts w:ascii="Times New Roman" w:hAnsi="Times New Roman" w:cs="Times New Roman"/>
          <w:sz w:val="24"/>
          <w:szCs w:val="24"/>
        </w:rPr>
        <w:t>Lawrence</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Bullock</w:t>
      </w:r>
      <w:proofErr w:type="spellEnd"/>
      <w:r w:rsidRPr="00B31211">
        <w:rPr>
          <w:rFonts w:ascii="Times New Roman" w:hAnsi="Times New Roman" w:cs="Times New Roman"/>
          <w:sz w:val="24"/>
          <w:szCs w:val="24"/>
        </w:rPr>
        <w:t xml:space="preserve">, 2022; </w:t>
      </w:r>
      <w:proofErr w:type="spellStart"/>
      <w:r w:rsidRPr="00B31211">
        <w:rPr>
          <w:rFonts w:ascii="Times New Roman" w:hAnsi="Times New Roman" w:cs="Times New Roman"/>
          <w:sz w:val="24"/>
          <w:szCs w:val="24"/>
        </w:rPr>
        <w:t>Zhang</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Hanaoka</w:t>
      </w:r>
      <w:proofErr w:type="spellEnd"/>
      <w:r w:rsidRPr="00B31211">
        <w:rPr>
          <w:rFonts w:ascii="Times New Roman" w:hAnsi="Times New Roman" w:cs="Times New Roman"/>
          <w:sz w:val="24"/>
          <w:szCs w:val="24"/>
        </w:rPr>
        <w:t xml:space="preserve">, 2022). Методология построения цикла Деминга </w:t>
      </w:r>
      <w:r w:rsidRPr="00B31211">
        <w:rPr>
          <w:rFonts w:ascii="Times New Roman" w:hAnsi="Times New Roman" w:cs="Times New Roman"/>
          <w:sz w:val="24"/>
          <w:szCs w:val="24"/>
          <w:lang w:val="en-US"/>
        </w:rPr>
        <w:t>PDCA</w:t>
      </w:r>
      <w:r w:rsidRPr="00B31211">
        <w:rPr>
          <w:rFonts w:ascii="Times New Roman" w:hAnsi="Times New Roman" w:cs="Times New Roman"/>
          <w:sz w:val="24"/>
          <w:szCs w:val="24"/>
        </w:rPr>
        <w:t xml:space="preserve"> получила свое дальнейшее развитие после ее адаптации под формирование системы экологического менеджмента на уровне отдельных корпораций (</w:t>
      </w:r>
      <w:proofErr w:type="spellStart"/>
      <w:r w:rsidRPr="00B31211">
        <w:rPr>
          <w:rFonts w:ascii="Times New Roman" w:hAnsi="Times New Roman" w:cs="Times New Roman"/>
          <w:sz w:val="24"/>
          <w:szCs w:val="24"/>
          <w:lang w:val="en-US"/>
        </w:rPr>
        <w:t>Abubakr</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lang w:val="en-US"/>
        </w:rPr>
        <w:t>AlGhamdi</w:t>
      </w:r>
      <w:proofErr w:type="spellEnd"/>
      <w:r w:rsidRPr="00B31211">
        <w:rPr>
          <w:rFonts w:ascii="Times New Roman" w:hAnsi="Times New Roman" w:cs="Times New Roman"/>
          <w:sz w:val="24"/>
          <w:szCs w:val="24"/>
        </w:rPr>
        <w:t xml:space="preserve">, 2022; </w:t>
      </w:r>
      <w:r w:rsidRPr="00B31211">
        <w:rPr>
          <w:rFonts w:ascii="Times New Roman" w:hAnsi="Times New Roman" w:cs="Times New Roman"/>
          <w:sz w:val="24"/>
          <w:szCs w:val="24"/>
          <w:lang w:val="en-US"/>
        </w:rPr>
        <w:t>Fitzgerald</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.,2023; </w:t>
      </w:r>
      <w:r w:rsidRPr="00B31211">
        <w:rPr>
          <w:rFonts w:ascii="Times New Roman" w:hAnsi="Times New Roman" w:cs="Times New Roman"/>
          <w:sz w:val="24"/>
          <w:szCs w:val="24"/>
          <w:lang w:val="en-US"/>
        </w:rPr>
        <w:t>Petrovich</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2022). При этом прослеживается достаточно тесная ее связь со схемой экологического управления и аудита «The </w:t>
      </w:r>
      <w:proofErr w:type="spellStart"/>
      <w:r w:rsidRPr="00B31211">
        <w:rPr>
          <w:rFonts w:ascii="Times New Roman" w:hAnsi="Times New Roman" w:cs="Times New Roman"/>
          <w:sz w:val="24"/>
          <w:szCs w:val="24"/>
        </w:rPr>
        <w:t>Eco</w:t>
      </w:r>
      <w:proofErr w:type="spellEnd"/>
      <w:r w:rsidRPr="00B31211">
        <w:rPr>
          <w:rFonts w:ascii="Times New Roman" w:hAnsi="Times New Roman" w:cs="Times New Roman"/>
          <w:sz w:val="24"/>
          <w:szCs w:val="24"/>
        </w:rPr>
        <w:t xml:space="preserve">-Management </w:t>
      </w:r>
      <w:proofErr w:type="spellStart"/>
      <w:r w:rsidRPr="00B31211">
        <w:rPr>
          <w:rFonts w:ascii="Times New Roman" w:hAnsi="Times New Roman" w:cs="Times New Roman"/>
          <w:sz w:val="24"/>
          <w:szCs w:val="24"/>
        </w:rPr>
        <w:t>and</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Audit</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Scheme</w:t>
      </w:r>
      <w:proofErr w:type="spellEnd"/>
      <w:r w:rsidRPr="00B31211">
        <w:rPr>
          <w:rFonts w:ascii="Times New Roman" w:hAnsi="Times New Roman" w:cs="Times New Roman"/>
          <w:sz w:val="24"/>
          <w:szCs w:val="24"/>
        </w:rPr>
        <w:t>», традиционно используемой в качестве инструмента для оценки экологических результатов деятельности компаний (</w:t>
      </w:r>
      <w:proofErr w:type="spellStart"/>
      <w:r w:rsidRPr="00B31211">
        <w:rPr>
          <w:rFonts w:ascii="Times New Roman" w:hAnsi="Times New Roman" w:cs="Times New Roman"/>
          <w:sz w:val="24"/>
          <w:szCs w:val="24"/>
        </w:rPr>
        <w:t>Peris-Mora</w:t>
      </w:r>
      <w:proofErr w:type="spellEnd"/>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2005; </w:t>
      </w:r>
      <w:proofErr w:type="spellStart"/>
      <w:r w:rsidRPr="00B31211">
        <w:rPr>
          <w:rFonts w:ascii="Times New Roman" w:hAnsi="Times New Roman" w:cs="Times New Roman"/>
          <w:sz w:val="24"/>
          <w:szCs w:val="24"/>
        </w:rPr>
        <w:t>Sam</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Song</w:t>
      </w:r>
      <w:proofErr w:type="spellEnd"/>
      <w:r w:rsidRPr="00B31211">
        <w:rPr>
          <w:rFonts w:ascii="Times New Roman" w:hAnsi="Times New Roman" w:cs="Times New Roman"/>
          <w:sz w:val="24"/>
          <w:szCs w:val="24"/>
        </w:rPr>
        <w:t xml:space="preserve">, 2022; </w:t>
      </w:r>
      <w:r w:rsidRPr="00B31211">
        <w:rPr>
          <w:rFonts w:ascii="Times New Roman" w:hAnsi="Times New Roman" w:cs="Times New Roman"/>
          <w:sz w:val="24"/>
          <w:szCs w:val="24"/>
          <w:lang w:val="en-US"/>
        </w:rPr>
        <w:t>Testa</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et</w:t>
      </w:r>
      <w:r w:rsidRPr="00B31211">
        <w:rPr>
          <w:rFonts w:ascii="Times New Roman" w:hAnsi="Times New Roman" w:cs="Times New Roman"/>
          <w:sz w:val="24"/>
          <w:szCs w:val="24"/>
        </w:rPr>
        <w:t xml:space="preserve"> </w:t>
      </w:r>
      <w:r w:rsidRPr="00B31211">
        <w:rPr>
          <w:rFonts w:ascii="Times New Roman" w:hAnsi="Times New Roman" w:cs="Times New Roman"/>
          <w:sz w:val="24"/>
          <w:szCs w:val="24"/>
          <w:lang w:val="en-US"/>
        </w:rPr>
        <w:t>al</w:t>
      </w:r>
      <w:r w:rsidRPr="00B31211">
        <w:rPr>
          <w:rFonts w:ascii="Times New Roman" w:hAnsi="Times New Roman" w:cs="Times New Roman"/>
          <w:sz w:val="24"/>
          <w:szCs w:val="24"/>
        </w:rPr>
        <w:t xml:space="preserve">., 2018). </w:t>
      </w:r>
    </w:p>
    <w:p w14:paraId="10238F11" w14:textId="77777777" w:rsidR="000E2036" w:rsidRPr="00B31211" w:rsidRDefault="000E2036" w:rsidP="00B31211">
      <w:pPr>
        <w:spacing w:after="0" w:line="360" w:lineRule="auto"/>
        <w:ind w:firstLine="284"/>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 xml:space="preserve">Дальнейшее развитие различные аспекты </w:t>
      </w:r>
      <w:r w:rsidRPr="00B31211">
        <w:rPr>
          <w:rFonts w:ascii="Times New Roman" w:hAnsi="Times New Roman" w:cs="Times New Roman"/>
          <w:sz w:val="24"/>
          <w:szCs w:val="24"/>
        </w:rPr>
        <w:t>экологического менеджмента нашли свое отражение в развитии идей углеродного менеджмента (</w:t>
      </w:r>
      <w:proofErr w:type="spellStart"/>
      <w:r w:rsidRPr="00B31211">
        <w:rPr>
          <w:rFonts w:ascii="Times New Roman" w:hAnsi="Times New Roman" w:cs="Times New Roman"/>
          <w:sz w:val="24"/>
          <w:szCs w:val="24"/>
        </w:rPr>
        <w:t>Busch</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Schwarzkopf</w:t>
      </w:r>
      <w:proofErr w:type="spellEnd"/>
      <w:r w:rsidRPr="00B31211">
        <w:rPr>
          <w:rFonts w:ascii="Times New Roman" w:hAnsi="Times New Roman" w:cs="Times New Roman"/>
          <w:sz w:val="24"/>
          <w:szCs w:val="24"/>
        </w:rPr>
        <w:t xml:space="preserve">, 2013; </w:t>
      </w:r>
      <w:proofErr w:type="spellStart"/>
      <w:r w:rsidRPr="00B31211">
        <w:rPr>
          <w:rFonts w:ascii="Times New Roman" w:hAnsi="Times New Roman" w:cs="Times New Roman"/>
          <w:sz w:val="24"/>
          <w:szCs w:val="24"/>
        </w:rPr>
        <w:t>Odake</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Khare</w:t>
      </w:r>
      <w:proofErr w:type="spellEnd"/>
      <w:r w:rsidRPr="00B31211">
        <w:rPr>
          <w:rFonts w:ascii="Times New Roman" w:hAnsi="Times New Roman" w:cs="Times New Roman"/>
          <w:sz w:val="24"/>
          <w:szCs w:val="24"/>
        </w:rPr>
        <w:t xml:space="preserve">, 2023; </w:t>
      </w:r>
      <w:proofErr w:type="spellStart"/>
      <w:r w:rsidRPr="00B31211">
        <w:rPr>
          <w:rFonts w:ascii="Times New Roman" w:hAnsi="Times New Roman" w:cs="Times New Roman"/>
          <w:sz w:val="24"/>
          <w:szCs w:val="24"/>
        </w:rPr>
        <w:t>Vereckey</w:t>
      </w:r>
      <w:proofErr w:type="spellEnd"/>
      <w:r w:rsidRPr="00B31211">
        <w:rPr>
          <w:rFonts w:ascii="Times New Roman" w:hAnsi="Times New Roman" w:cs="Times New Roman"/>
          <w:sz w:val="24"/>
          <w:szCs w:val="24"/>
        </w:rPr>
        <w:t>, 2023), получивших поддержку как на уровне государственного управления</w:t>
      </w:r>
      <w:r w:rsidRPr="00B31211">
        <w:rPr>
          <w:rStyle w:val="ae"/>
          <w:rFonts w:ascii="Times New Roman" w:hAnsi="Times New Roman" w:cs="Times New Roman"/>
          <w:sz w:val="24"/>
          <w:szCs w:val="24"/>
        </w:rPr>
        <w:footnoteReference w:id="5"/>
      </w:r>
      <w:r w:rsidRPr="00B31211">
        <w:rPr>
          <w:rFonts w:ascii="Times New Roman" w:hAnsi="Times New Roman" w:cs="Times New Roman"/>
          <w:sz w:val="24"/>
          <w:szCs w:val="24"/>
        </w:rPr>
        <w:t xml:space="preserve">, так и в реальной деятельности промышленных корпораций различных </w:t>
      </w:r>
      <w:r w:rsidRPr="00B31211">
        <w:rPr>
          <w:rFonts w:ascii="Times New Roman" w:hAnsi="Times New Roman" w:cs="Times New Roman"/>
          <w:sz w:val="24"/>
          <w:szCs w:val="24"/>
        </w:rPr>
        <w:lastRenderedPageBreak/>
        <w:t>отраслей</w:t>
      </w:r>
      <w:r w:rsidRPr="00B31211">
        <w:rPr>
          <w:rStyle w:val="ae"/>
          <w:rFonts w:ascii="Times New Roman" w:hAnsi="Times New Roman" w:cs="Times New Roman"/>
          <w:sz w:val="24"/>
          <w:szCs w:val="24"/>
        </w:rPr>
        <w:footnoteReference w:id="6"/>
      </w:r>
      <w:r w:rsidRPr="00B31211">
        <w:rPr>
          <w:rStyle w:val="ae"/>
          <w:rFonts w:ascii="Times New Roman" w:hAnsi="Times New Roman" w:cs="Times New Roman"/>
          <w:sz w:val="24"/>
          <w:szCs w:val="24"/>
        </w:rPr>
        <w:footnoteReference w:id="7"/>
      </w:r>
      <w:r w:rsidRPr="00B31211">
        <w:rPr>
          <w:rFonts w:ascii="Times New Roman" w:hAnsi="Times New Roman" w:cs="Times New Roman"/>
          <w:sz w:val="24"/>
          <w:szCs w:val="24"/>
        </w:rPr>
        <w:t>. В ряде работ исследуется п</w:t>
      </w:r>
      <w:r w:rsidRPr="00B31211">
        <w:rPr>
          <w:rFonts w:ascii="Times New Roman" w:hAnsi="Times New Roman" w:cs="Times New Roman"/>
          <w:kern w:val="0"/>
          <w:sz w:val="24"/>
          <w:szCs w:val="24"/>
          <w14:ligatures w14:val="none"/>
        </w:rPr>
        <w:t>рименение экологически чистых технологий как стимул обеспечения конкурентных преимуществ компаний (</w:t>
      </w:r>
      <w:proofErr w:type="spellStart"/>
      <w:r w:rsidRPr="00B31211">
        <w:rPr>
          <w:rFonts w:ascii="Times New Roman" w:hAnsi="Times New Roman" w:cs="Times New Roman"/>
          <w:kern w:val="0"/>
          <w:sz w:val="24"/>
          <w:szCs w:val="24"/>
          <w14:ligatures w14:val="none"/>
        </w:rPr>
        <w:t>Cort</w:t>
      </w:r>
      <w:proofErr w:type="spellEnd"/>
      <w:r w:rsidRPr="00B31211">
        <w:rPr>
          <w:rFonts w:ascii="Times New Roman" w:hAnsi="Times New Roman" w:cs="Times New Roman"/>
          <w:kern w:val="0"/>
          <w:sz w:val="24"/>
          <w:szCs w:val="24"/>
          <w14:ligatures w14:val="none"/>
        </w:rPr>
        <w:t xml:space="preserve"> &amp; </w:t>
      </w:r>
      <w:proofErr w:type="spellStart"/>
      <w:r w:rsidRPr="00B31211">
        <w:rPr>
          <w:rFonts w:ascii="Times New Roman" w:hAnsi="Times New Roman" w:cs="Times New Roman"/>
          <w:kern w:val="0"/>
          <w:sz w:val="24"/>
          <w:szCs w:val="24"/>
          <w14:ligatures w14:val="none"/>
        </w:rPr>
        <w:t>Esty</w:t>
      </w:r>
      <w:proofErr w:type="spellEnd"/>
      <w:r w:rsidRPr="00B31211">
        <w:rPr>
          <w:rFonts w:ascii="Times New Roman" w:hAnsi="Times New Roman" w:cs="Times New Roman"/>
          <w:kern w:val="0"/>
          <w:sz w:val="24"/>
          <w:szCs w:val="24"/>
          <w14:ligatures w14:val="none"/>
        </w:rPr>
        <w:t xml:space="preserve">, 2020; Jones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2019). С этих позиций все большее внимание уделяется различным аспектам управления их деятельностью в условиях введения углеродного налогового регулирования (</w:t>
      </w:r>
      <w:proofErr w:type="spellStart"/>
      <w:r w:rsidRPr="00B31211">
        <w:rPr>
          <w:rFonts w:ascii="Times New Roman" w:hAnsi="Times New Roman" w:cs="Times New Roman"/>
          <w:kern w:val="0"/>
          <w:sz w:val="24"/>
          <w:szCs w:val="24"/>
          <w14:ligatures w14:val="none"/>
        </w:rPr>
        <w:t>Virmani</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 2022; </w:t>
      </w:r>
      <w:proofErr w:type="spellStart"/>
      <w:r w:rsidRPr="00B31211">
        <w:rPr>
          <w:rFonts w:ascii="Times New Roman" w:hAnsi="Times New Roman" w:cs="Times New Roman"/>
          <w:kern w:val="0"/>
          <w:sz w:val="24"/>
          <w:szCs w:val="24"/>
          <w14:ligatures w14:val="none"/>
        </w:rPr>
        <w:t>Xu</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.,2021; </w:t>
      </w:r>
      <w:proofErr w:type="spellStart"/>
      <w:r w:rsidRPr="00B31211">
        <w:rPr>
          <w:rFonts w:ascii="Times New Roman" w:hAnsi="Times New Roman" w:cs="Times New Roman"/>
          <w:kern w:val="0"/>
          <w:sz w:val="24"/>
          <w:szCs w:val="24"/>
          <w14:ligatures w14:val="none"/>
        </w:rPr>
        <w:t>Wang</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 2021). </w:t>
      </w:r>
    </w:p>
    <w:p w14:paraId="3F3425FD" w14:textId="71216B0C" w:rsidR="000E2036" w:rsidRPr="00B31211" w:rsidRDefault="000E2036" w:rsidP="00B31211">
      <w:pPr>
        <w:spacing w:after="0" w:line="360" w:lineRule="auto"/>
        <w:ind w:firstLine="284"/>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Важной тенденцией проводимых исследований является стремление обеспечить гибкость при стратегическом планировании процессов устойчивого развития по причине быстрого изменения климатической ситуации</w:t>
      </w:r>
      <w:r w:rsidR="004F71FD" w:rsidRPr="00B31211">
        <w:rPr>
          <w:rFonts w:ascii="Times New Roman" w:hAnsi="Times New Roman" w:cs="Times New Roman"/>
          <w:kern w:val="0"/>
          <w:sz w:val="24"/>
          <w:szCs w:val="24"/>
          <w14:ligatures w14:val="none"/>
        </w:rPr>
        <w:t xml:space="preserve"> (</w:t>
      </w:r>
      <w:proofErr w:type="spellStart"/>
      <w:r w:rsidR="004F71FD" w:rsidRPr="00B31211">
        <w:rPr>
          <w:rFonts w:ascii="Times New Roman" w:hAnsi="Times New Roman" w:cs="Times New Roman"/>
          <w:kern w:val="0"/>
          <w:sz w:val="24"/>
          <w:szCs w:val="24"/>
          <w14:ligatures w14:val="none"/>
        </w:rPr>
        <w:t>Gerbeti</w:t>
      </w:r>
      <w:proofErr w:type="spellEnd"/>
      <w:r w:rsidR="004F71FD" w:rsidRPr="00B31211">
        <w:rPr>
          <w:rFonts w:ascii="Times New Roman" w:hAnsi="Times New Roman" w:cs="Times New Roman"/>
          <w:kern w:val="0"/>
          <w:sz w:val="24"/>
          <w:szCs w:val="24"/>
          <w14:ligatures w14:val="none"/>
        </w:rPr>
        <w:t xml:space="preserve">, 2021; </w:t>
      </w:r>
      <w:proofErr w:type="spellStart"/>
      <w:r w:rsidR="004F71FD" w:rsidRPr="00B31211">
        <w:rPr>
          <w:rFonts w:ascii="Times New Roman" w:hAnsi="Times New Roman" w:cs="Times New Roman"/>
          <w:kern w:val="0"/>
          <w:sz w:val="24"/>
          <w:szCs w:val="24"/>
          <w14:ligatures w14:val="none"/>
        </w:rPr>
        <w:t>Gulati</w:t>
      </w:r>
      <w:proofErr w:type="spellEnd"/>
      <w:r w:rsidR="004F71FD" w:rsidRPr="00B31211">
        <w:rPr>
          <w:rFonts w:ascii="Times New Roman" w:hAnsi="Times New Roman" w:cs="Times New Roman"/>
          <w:kern w:val="0"/>
          <w:sz w:val="24"/>
          <w:szCs w:val="24"/>
          <w14:ligatures w14:val="none"/>
        </w:rPr>
        <w:t xml:space="preserve"> </w:t>
      </w:r>
      <w:r w:rsidR="004F71FD" w:rsidRPr="00B31211">
        <w:rPr>
          <w:rFonts w:ascii="Times New Roman" w:hAnsi="Times New Roman" w:cs="Times New Roman"/>
          <w:kern w:val="0"/>
          <w:sz w:val="24"/>
          <w:szCs w:val="24"/>
          <w:lang w:val="en-US"/>
          <w14:ligatures w14:val="none"/>
        </w:rPr>
        <w:t>et</w:t>
      </w:r>
      <w:r w:rsidR="004F71FD" w:rsidRPr="00B31211">
        <w:rPr>
          <w:rFonts w:ascii="Times New Roman" w:hAnsi="Times New Roman" w:cs="Times New Roman"/>
          <w:kern w:val="0"/>
          <w:sz w:val="24"/>
          <w:szCs w:val="24"/>
          <w14:ligatures w14:val="none"/>
        </w:rPr>
        <w:t xml:space="preserve"> </w:t>
      </w:r>
      <w:r w:rsidR="004F71FD" w:rsidRPr="00B31211">
        <w:rPr>
          <w:rFonts w:ascii="Times New Roman" w:hAnsi="Times New Roman" w:cs="Times New Roman"/>
          <w:kern w:val="0"/>
          <w:sz w:val="24"/>
          <w:szCs w:val="24"/>
          <w:lang w:val="en-US"/>
          <w14:ligatures w14:val="none"/>
        </w:rPr>
        <w:t>al</w:t>
      </w:r>
      <w:r w:rsidR="004F71FD" w:rsidRPr="00B31211">
        <w:rPr>
          <w:rFonts w:ascii="Times New Roman" w:hAnsi="Times New Roman" w:cs="Times New Roman"/>
          <w:kern w:val="0"/>
          <w:sz w:val="24"/>
          <w:szCs w:val="24"/>
          <w14:ligatures w14:val="none"/>
        </w:rPr>
        <w:t xml:space="preserve">., 2020; </w:t>
      </w:r>
      <w:proofErr w:type="spellStart"/>
      <w:r w:rsidR="007B7D34" w:rsidRPr="00B31211">
        <w:rPr>
          <w:rFonts w:ascii="Times New Roman" w:hAnsi="Times New Roman" w:cs="Times New Roman"/>
          <w:kern w:val="0"/>
          <w:sz w:val="24"/>
          <w:szCs w:val="24"/>
          <w14:ligatures w14:val="none"/>
        </w:rPr>
        <w:t>Settembre-Blundo</w:t>
      </w:r>
      <w:proofErr w:type="spellEnd"/>
      <w:r w:rsidR="007B7D34" w:rsidRPr="00B31211">
        <w:rPr>
          <w:rFonts w:ascii="Times New Roman" w:hAnsi="Times New Roman" w:cs="Times New Roman"/>
          <w:kern w:val="0"/>
          <w:sz w:val="24"/>
          <w:szCs w:val="24"/>
          <w14:ligatures w14:val="none"/>
        </w:rPr>
        <w:t xml:space="preserve"> </w:t>
      </w:r>
      <w:r w:rsidR="007B7D34" w:rsidRPr="00B31211">
        <w:rPr>
          <w:rFonts w:ascii="Times New Roman" w:hAnsi="Times New Roman" w:cs="Times New Roman"/>
          <w:kern w:val="0"/>
          <w:sz w:val="24"/>
          <w:szCs w:val="24"/>
          <w:lang w:val="en-US"/>
          <w14:ligatures w14:val="none"/>
        </w:rPr>
        <w:t>et</w:t>
      </w:r>
      <w:r w:rsidR="007B7D34" w:rsidRPr="00B31211">
        <w:rPr>
          <w:rFonts w:ascii="Times New Roman" w:hAnsi="Times New Roman" w:cs="Times New Roman"/>
          <w:kern w:val="0"/>
          <w:sz w:val="24"/>
          <w:szCs w:val="24"/>
          <w14:ligatures w14:val="none"/>
        </w:rPr>
        <w:t xml:space="preserve"> </w:t>
      </w:r>
      <w:r w:rsidR="007B7D34" w:rsidRPr="00B31211">
        <w:rPr>
          <w:rFonts w:ascii="Times New Roman" w:hAnsi="Times New Roman" w:cs="Times New Roman"/>
          <w:kern w:val="0"/>
          <w:sz w:val="24"/>
          <w:szCs w:val="24"/>
          <w:lang w:val="en-US"/>
          <w14:ligatures w14:val="none"/>
        </w:rPr>
        <w:t>al</w:t>
      </w:r>
      <w:r w:rsidR="007B7D34" w:rsidRPr="00B31211">
        <w:rPr>
          <w:rFonts w:ascii="Times New Roman" w:hAnsi="Times New Roman" w:cs="Times New Roman"/>
          <w:kern w:val="0"/>
          <w:sz w:val="24"/>
          <w:szCs w:val="24"/>
          <w14:ligatures w14:val="none"/>
        </w:rPr>
        <w:t>., 2021</w:t>
      </w:r>
      <w:r w:rsidR="004F71FD" w:rsidRPr="00B31211">
        <w:rPr>
          <w:rFonts w:ascii="Times New Roman" w:hAnsi="Times New Roman" w:cs="Times New Roman"/>
          <w:kern w:val="0"/>
          <w:sz w:val="24"/>
          <w:szCs w:val="24"/>
          <w14:ligatures w14:val="none"/>
        </w:rPr>
        <w:t>)</w:t>
      </w:r>
      <w:r w:rsidRPr="00B31211">
        <w:rPr>
          <w:rFonts w:ascii="Times New Roman" w:hAnsi="Times New Roman" w:cs="Times New Roman"/>
          <w:kern w:val="0"/>
          <w:sz w:val="24"/>
          <w:szCs w:val="24"/>
          <w14:ligatures w14:val="none"/>
        </w:rPr>
        <w:t xml:space="preserve"> и, как следствие, необходимости оперативной адаптации к ней ранее сформированных целей и условий реализации разработанных стратегий. Необходимость проведения подобной корректировки объясняется тем, что гибкие методы сориентированы на построение взаимосвязи между технологией, окружающей средой и человеческими ресурсами (Grant, 2003; </w:t>
      </w:r>
      <w:proofErr w:type="spellStart"/>
      <w:r w:rsidRPr="00B31211">
        <w:rPr>
          <w:rFonts w:ascii="Times New Roman" w:hAnsi="Times New Roman" w:cs="Times New Roman"/>
          <w:kern w:val="0"/>
          <w:sz w:val="24"/>
          <w:szCs w:val="24"/>
          <w14:ligatures w14:val="none"/>
        </w:rPr>
        <w:t>Phaal</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 2004) </w:t>
      </w:r>
      <w:r w:rsidR="005D40BB" w:rsidRPr="00B31211">
        <w:rPr>
          <w:rFonts w:ascii="Times New Roman" w:hAnsi="Times New Roman" w:cs="Times New Roman"/>
          <w:kern w:val="0"/>
          <w:sz w:val="24"/>
          <w:szCs w:val="24"/>
          <w14:ligatures w14:val="none"/>
        </w:rPr>
        <w:t>в интересах достижения целей устойчивого развития</w:t>
      </w:r>
      <w:r w:rsidRPr="00B31211">
        <w:rPr>
          <w:rFonts w:ascii="Times New Roman" w:hAnsi="Times New Roman" w:cs="Times New Roman"/>
          <w:kern w:val="0"/>
          <w:sz w:val="24"/>
          <w:szCs w:val="24"/>
          <w14:ligatures w14:val="none"/>
        </w:rPr>
        <w:t xml:space="preserve"> (</w:t>
      </w:r>
      <w:proofErr w:type="spellStart"/>
      <w:r w:rsidRPr="00B31211">
        <w:rPr>
          <w:rFonts w:ascii="Times New Roman" w:hAnsi="Times New Roman" w:cs="Times New Roman"/>
          <w:kern w:val="0"/>
          <w:sz w:val="24"/>
          <w:szCs w:val="24"/>
          <w14:ligatures w14:val="none"/>
        </w:rPr>
        <w:t>Dwivedi</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 xml:space="preserve">., 2022; </w:t>
      </w:r>
      <w:proofErr w:type="spellStart"/>
      <w:r w:rsidRPr="00B31211">
        <w:rPr>
          <w:rFonts w:ascii="Times New Roman" w:hAnsi="Times New Roman" w:cs="Times New Roman"/>
          <w:kern w:val="0"/>
          <w:sz w:val="24"/>
          <w:szCs w:val="24"/>
          <w14:ligatures w14:val="none"/>
        </w:rPr>
        <w:t>Heras‐Saizarbitoria</w:t>
      </w:r>
      <w:proofErr w:type="spellEnd"/>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et</w:t>
      </w:r>
      <w:r w:rsidRPr="00B31211">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lang w:val="en-US"/>
          <w14:ligatures w14:val="none"/>
        </w:rPr>
        <w:t>al</w:t>
      </w:r>
      <w:r w:rsidRPr="00B31211">
        <w:rPr>
          <w:rFonts w:ascii="Times New Roman" w:hAnsi="Times New Roman" w:cs="Times New Roman"/>
          <w:kern w:val="0"/>
          <w:sz w:val="24"/>
          <w:szCs w:val="24"/>
          <w14:ligatures w14:val="none"/>
        </w:rPr>
        <w:t>.,</w:t>
      </w:r>
      <w:r w:rsidR="005457D9" w:rsidRPr="005457D9">
        <w:rPr>
          <w:rFonts w:ascii="Times New Roman" w:hAnsi="Times New Roman" w:cs="Times New Roman"/>
          <w:kern w:val="0"/>
          <w:sz w:val="24"/>
          <w:szCs w:val="24"/>
          <w14:ligatures w14:val="none"/>
        </w:rPr>
        <w:t xml:space="preserve"> </w:t>
      </w:r>
      <w:r w:rsidRPr="00B31211">
        <w:rPr>
          <w:rFonts w:ascii="Times New Roman" w:hAnsi="Times New Roman" w:cs="Times New Roman"/>
          <w:kern w:val="0"/>
          <w:sz w:val="24"/>
          <w:szCs w:val="24"/>
          <w14:ligatures w14:val="none"/>
        </w:rPr>
        <w:t xml:space="preserve">2022). По-прежнему, значительное внимание уделяется необходимости периодического пересмотра и уточнению стратегических целей в зависимости от ранее достигнутых результатов с проведением последующей настройки индикаторов развития на достижение целевых ориентиров деятельности корпораций </w:t>
      </w:r>
      <w:r w:rsidRPr="00B31211">
        <w:rPr>
          <w:rFonts w:ascii="Times New Roman" w:hAnsi="Times New Roman" w:cs="Times New Roman"/>
          <w:sz w:val="24"/>
          <w:szCs w:val="24"/>
        </w:rPr>
        <w:t>(</w:t>
      </w:r>
      <w:proofErr w:type="spellStart"/>
      <w:r w:rsidRPr="00B31211">
        <w:rPr>
          <w:rFonts w:ascii="Times New Roman" w:hAnsi="Times New Roman" w:cs="Times New Roman"/>
          <w:sz w:val="24"/>
          <w:szCs w:val="24"/>
        </w:rPr>
        <w:t>Holmberg</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Robèrt</w:t>
      </w:r>
      <w:proofErr w:type="spellEnd"/>
      <w:r w:rsidRPr="00B31211">
        <w:rPr>
          <w:rFonts w:ascii="Times New Roman" w:hAnsi="Times New Roman" w:cs="Times New Roman"/>
          <w:sz w:val="24"/>
          <w:szCs w:val="24"/>
        </w:rPr>
        <w:t xml:space="preserve">, 2000; </w:t>
      </w:r>
      <w:proofErr w:type="spellStart"/>
      <w:r w:rsidRPr="00B31211">
        <w:rPr>
          <w:rFonts w:ascii="Times New Roman" w:hAnsi="Times New Roman" w:cs="Times New Roman"/>
          <w:sz w:val="24"/>
          <w:szCs w:val="24"/>
        </w:rPr>
        <w:t>Melnik</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et</w:t>
      </w:r>
      <w:proofErr w:type="spellEnd"/>
      <w:r w:rsidRPr="00B31211">
        <w:rPr>
          <w:rFonts w:ascii="Times New Roman" w:hAnsi="Times New Roman" w:cs="Times New Roman"/>
          <w:sz w:val="24"/>
          <w:szCs w:val="24"/>
        </w:rPr>
        <w:t xml:space="preserve"> </w:t>
      </w:r>
      <w:proofErr w:type="spellStart"/>
      <w:r w:rsidRPr="00B31211">
        <w:rPr>
          <w:rFonts w:ascii="Times New Roman" w:hAnsi="Times New Roman" w:cs="Times New Roman"/>
          <w:sz w:val="24"/>
          <w:szCs w:val="24"/>
        </w:rPr>
        <w:t>al</w:t>
      </w:r>
      <w:proofErr w:type="spellEnd"/>
      <w:r w:rsidRPr="00B31211">
        <w:rPr>
          <w:rFonts w:ascii="Times New Roman" w:hAnsi="Times New Roman" w:cs="Times New Roman"/>
          <w:sz w:val="24"/>
          <w:szCs w:val="24"/>
        </w:rPr>
        <w:t xml:space="preserve">., 2019; </w:t>
      </w:r>
      <w:proofErr w:type="spellStart"/>
      <w:r w:rsidRPr="00B31211">
        <w:rPr>
          <w:rFonts w:ascii="Times New Roman" w:hAnsi="Times New Roman" w:cs="Times New Roman"/>
          <w:sz w:val="24"/>
          <w:szCs w:val="24"/>
        </w:rPr>
        <w:t>Quist</w:t>
      </w:r>
      <w:proofErr w:type="spellEnd"/>
      <w:r w:rsidRPr="00B31211">
        <w:rPr>
          <w:rFonts w:ascii="Times New Roman" w:hAnsi="Times New Roman" w:cs="Times New Roman"/>
          <w:sz w:val="24"/>
          <w:szCs w:val="24"/>
        </w:rPr>
        <w:t xml:space="preserve"> &amp; </w:t>
      </w:r>
      <w:proofErr w:type="spellStart"/>
      <w:r w:rsidRPr="00B31211">
        <w:rPr>
          <w:rFonts w:ascii="Times New Roman" w:hAnsi="Times New Roman" w:cs="Times New Roman"/>
          <w:sz w:val="24"/>
          <w:szCs w:val="24"/>
        </w:rPr>
        <w:t>Vergragt</w:t>
      </w:r>
      <w:proofErr w:type="spellEnd"/>
      <w:r w:rsidRPr="00B31211">
        <w:rPr>
          <w:rFonts w:ascii="Times New Roman" w:hAnsi="Times New Roman" w:cs="Times New Roman"/>
          <w:sz w:val="24"/>
          <w:szCs w:val="24"/>
        </w:rPr>
        <w:t>, 2004).</w:t>
      </w:r>
      <w:r w:rsidRPr="00B31211">
        <w:rPr>
          <w:rFonts w:ascii="Times New Roman" w:hAnsi="Times New Roman" w:cs="Times New Roman"/>
          <w:kern w:val="0"/>
          <w:sz w:val="24"/>
          <w:szCs w:val="24"/>
          <w14:ligatures w14:val="none"/>
        </w:rPr>
        <w:t xml:space="preserve"> </w:t>
      </w:r>
    </w:p>
    <w:p w14:paraId="4EA23832" w14:textId="55FC9063" w:rsidR="000E2036" w:rsidRPr="00B31211" w:rsidRDefault="000E2036" w:rsidP="00B31211">
      <w:pPr>
        <w:spacing w:after="0" w:line="360" w:lineRule="auto"/>
        <w:ind w:firstLine="284"/>
        <w:jc w:val="both"/>
        <w:rPr>
          <w:rFonts w:ascii="Times New Roman" w:eastAsia="Times New Roman" w:hAnsi="Times New Roman" w:cs="Times New Roman"/>
          <w:kern w:val="0"/>
          <w:sz w:val="24"/>
          <w:szCs w:val="24"/>
          <w:shd w:val="clear" w:color="auto" w:fill="FFFFFF"/>
          <w:lang w:eastAsia="ru-RU"/>
          <w14:ligatures w14:val="none"/>
        </w:rPr>
      </w:pPr>
      <w:r w:rsidRPr="00B31211">
        <w:rPr>
          <w:rFonts w:ascii="Times New Roman" w:hAnsi="Times New Roman" w:cs="Times New Roman"/>
          <w:sz w:val="24"/>
          <w:szCs w:val="24"/>
        </w:rPr>
        <w:t xml:space="preserve">Особо следует выделить еще одно важнейшее направление проводимых исследований, определяющее необходимость разработки механизмов </w:t>
      </w:r>
      <w:r w:rsidRPr="00B31211">
        <w:rPr>
          <w:rFonts w:ascii="Times New Roman" w:hAnsi="Times New Roman" w:cs="Times New Roman"/>
          <w:kern w:val="0"/>
          <w:sz w:val="24"/>
          <w:szCs w:val="24"/>
          <w14:ligatures w14:val="none"/>
        </w:rPr>
        <w:t>настройки результатов антропогенной деятельности для достижения минимальной интенсивности парниковых выбросов (</w:t>
      </w:r>
      <w:proofErr w:type="spellStart"/>
      <w:r w:rsidRPr="00B31211">
        <w:rPr>
          <w:rFonts w:ascii="Times New Roman" w:hAnsi="Times New Roman" w:cs="Times New Roman"/>
          <w:kern w:val="0"/>
          <w:sz w:val="24"/>
          <w:szCs w:val="24"/>
          <w14:ligatures w14:val="none"/>
        </w:rPr>
        <w:t>Harden</w:t>
      </w:r>
      <w:proofErr w:type="spellEnd"/>
      <w:r w:rsidRPr="00B31211">
        <w:rPr>
          <w:rFonts w:ascii="Times New Roman" w:hAnsi="Times New Roman" w:cs="Times New Roman"/>
          <w:kern w:val="0"/>
          <w:sz w:val="24"/>
          <w:szCs w:val="24"/>
          <w14:ligatures w14:val="none"/>
        </w:rPr>
        <w:t xml:space="preserve">, 2012; Head &amp; </w:t>
      </w:r>
      <w:proofErr w:type="spellStart"/>
      <w:r w:rsidRPr="00B31211">
        <w:rPr>
          <w:rFonts w:ascii="Times New Roman" w:hAnsi="Times New Roman" w:cs="Times New Roman"/>
          <w:kern w:val="0"/>
          <w:sz w:val="24"/>
          <w:szCs w:val="24"/>
          <w14:ligatures w14:val="none"/>
        </w:rPr>
        <w:t>Gibson</w:t>
      </w:r>
      <w:proofErr w:type="spellEnd"/>
      <w:r w:rsidRPr="00B31211">
        <w:rPr>
          <w:rFonts w:ascii="Times New Roman" w:hAnsi="Times New Roman" w:cs="Times New Roman"/>
          <w:kern w:val="0"/>
          <w:sz w:val="24"/>
          <w:szCs w:val="24"/>
          <w14:ligatures w14:val="none"/>
        </w:rPr>
        <w:t xml:space="preserve">, 2012; </w:t>
      </w:r>
      <w:proofErr w:type="spellStart"/>
      <w:r w:rsidRPr="00B31211">
        <w:rPr>
          <w:rFonts w:ascii="Times New Roman" w:hAnsi="Times New Roman" w:cs="Times New Roman"/>
          <w:kern w:val="0"/>
          <w:sz w:val="24"/>
          <w:szCs w:val="24"/>
          <w14:ligatures w14:val="none"/>
        </w:rPr>
        <w:t>Malanson</w:t>
      </w:r>
      <w:proofErr w:type="spellEnd"/>
      <w:r w:rsidRPr="00B31211">
        <w:rPr>
          <w:rFonts w:ascii="Times New Roman" w:hAnsi="Times New Roman" w:cs="Times New Roman"/>
          <w:kern w:val="0"/>
          <w:sz w:val="24"/>
          <w:szCs w:val="24"/>
          <w14:ligatures w14:val="none"/>
        </w:rPr>
        <w:t>, 2002). Во многом это объясняется тем, что экономический рост до последнего времени воспринимался в качестве важнейшего показателя экономического развития различных стран, регионов, хозяйствующих субъектов и т.д. Однако</w:t>
      </w:r>
      <w:r w:rsidRPr="00B31211">
        <w:rPr>
          <w:rFonts w:ascii="Times New Roman" w:eastAsia="Times New Roman" w:hAnsi="Times New Roman" w:cs="Times New Roman"/>
          <w:kern w:val="0"/>
          <w:sz w:val="24"/>
          <w:szCs w:val="24"/>
          <w:shd w:val="clear" w:color="auto" w:fill="FFFFFF"/>
          <w:lang w:eastAsia="ru-RU"/>
          <w14:ligatures w14:val="none"/>
        </w:rPr>
        <w:t xml:space="preserve"> достигнутые уровни снижения выбросов не всегда свидетельствуют о положительных тенденциях в решении проблем устойчивого развития </w:t>
      </w:r>
      <w:r w:rsidRPr="00B31211">
        <w:rPr>
          <w:rFonts w:ascii="Times New Roman" w:hAnsi="Times New Roman" w:cs="Times New Roman"/>
          <w:sz w:val="24"/>
          <w:szCs w:val="24"/>
        </w:rPr>
        <w:t>(</w:t>
      </w:r>
      <w:proofErr w:type="spellStart"/>
      <w:r w:rsidRPr="00B31211">
        <w:rPr>
          <w:rFonts w:ascii="Times New Roman" w:hAnsi="Times New Roman" w:cs="Times New Roman"/>
          <w:sz w:val="24"/>
          <w:szCs w:val="24"/>
        </w:rPr>
        <w:t>Meadows</w:t>
      </w:r>
      <w:proofErr w:type="spellEnd"/>
      <w:r w:rsidRPr="00B31211">
        <w:rPr>
          <w:rFonts w:ascii="Times New Roman" w:hAnsi="Times New Roman" w:cs="Times New Roman"/>
          <w:sz w:val="24"/>
          <w:szCs w:val="24"/>
        </w:rPr>
        <w:t xml:space="preserve">, 2008; </w:t>
      </w:r>
      <w:r w:rsidRPr="00B31211">
        <w:rPr>
          <w:rFonts w:ascii="Times New Roman" w:hAnsi="Times New Roman" w:cs="Times New Roman"/>
          <w:sz w:val="24"/>
          <w:szCs w:val="24"/>
          <w:lang w:val="en-US"/>
        </w:rPr>
        <w:t>Tapio</w:t>
      </w:r>
      <w:r w:rsidRPr="00B31211">
        <w:rPr>
          <w:rFonts w:ascii="Times New Roman" w:hAnsi="Times New Roman" w:cs="Times New Roman"/>
          <w:sz w:val="24"/>
          <w:szCs w:val="24"/>
        </w:rPr>
        <w:t xml:space="preserve">, 2005; </w:t>
      </w:r>
      <w:proofErr w:type="spellStart"/>
      <w:r w:rsidRPr="00B31211">
        <w:rPr>
          <w:rFonts w:ascii="Times New Roman" w:hAnsi="Times New Roman" w:cs="Times New Roman"/>
          <w:sz w:val="24"/>
          <w:szCs w:val="24"/>
        </w:rPr>
        <w:t>Jackson</w:t>
      </w:r>
      <w:proofErr w:type="spellEnd"/>
      <w:r w:rsidRPr="00B31211">
        <w:rPr>
          <w:rFonts w:ascii="Times New Roman" w:hAnsi="Times New Roman" w:cs="Times New Roman"/>
          <w:sz w:val="24"/>
          <w:szCs w:val="24"/>
        </w:rPr>
        <w:t xml:space="preserve">, 2009). </w:t>
      </w:r>
    </w:p>
    <w:p w14:paraId="4052B579" w14:textId="1E611CF6" w:rsidR="000E2036" w:rsidRPr="00B31211" w:rsidRDefault="000E2036" w:rsidP="00B31211">
      <w:pPr>
        <w:spacing w:after="0" w:line="360" w:lineRule="auto"/>
        <w:ind w:firstLine="284"/>
        <w:jc w:val="both"/>
        <w:rPr>
          <w:rFonts w:ascii="Times New Roman" w:hAnsi="Times New Roman" w:cs="Times New Roman"/>
          <w:kern w:val="0"/>
          <w:sz w:val="24"/>
          <w:szCs w:val="24"/>
          <w14:ligatures w14:val="none"/>
        </w:rPr>
      </w:pPr>
      <w:r w:rsidRPr="00B31211">
        <w:rPr>
          <w:rFonts w:ascii="Times New Roman" w:eastAsia="Times New Roman" w:hAnsi="Times New Roman" w:cs="Times New Roman"/>
          <w:kern w:val="0"/>
          <w:sz w:val="24"/>
          <w:szCs w:val="24"/>
          <w:shd w:val="clear" w:color="auto" w:fill="FFFFFF"/>
          <w:lang w:eastAsia="ru-RU"/>
          <w14:ligatures w14:val="none"/>
        </w:rPr>
        <w:t>Поэтому д</w:t>
      </w:r>
      <w:r w:rsidRPr="00B31211">
        <w:rPr>
          <w:rFonts w:ascii="Times New Roman" w:hAnsi="Times New Roman" w:cs="Times New Roman"/>
          <w:kern w:val="0"/>
          <w:sz w:val="24"/>
          <w:szCs w:val="24"/>
          <w14:ligatures w14:val="none"/>
        </w:rPr>
        <w:t xml:space="preserve">ля оценки качества динамики происходящих процессов широкое применение нашел инструмент соизмерения, получивший название эффекта </w:t>
      </w:r>
      <w:proofErr w:type="spellStart"/>
      <w:r w:rsidRPr="00B31211">
        <w:rPr>
          <w:rFonts w:ascii="Times New Roman" w:hAnsi="Times New Roman" w:cs="Times New Roman"/>
          <w:kern w:val="0"/>
          <w:sz w:val="24"/>
          <w:szCs w:val="24"/>
          <w14:ligatures w14:val="none"/>
        </w:rPr>
        <w:t>декаплинга</w:t>
      </w:r>
      <w:proofErr w:type="spellEnd"/>
      <w:r w:rsidRPr="00B31211">
        <w:rPr>
          <w:rFonts w:ascii="Times New Roman" w:hAnsi="Times New Roman" w:cs="Times New Roman"/>
          <w:kern w:val="0"/>
          <w:sz w:val="24"/>
          <w:szCs w:val="24"/>
          <w14:ligatures w14:val="none"/>
        </w:rPr>
        <w:t xml:space="preserve"> (</w:t>
      </w:r>
      <w:proofErr w:type="spellStart"/>
      <w:r w:rsidRPr="00B31211">
        <w:rPr>
          <w:rFonts w:ascii="Times New Roman" w:hAnsi="Times New Roman" w:cs="Times New Roman"/>
          <w:kern w:val="0"/>
          <w:sz w:val="24"/>
          <w:szCs w:val="24"/>
          <w14:ligatures w14:val="none"/>
        </w:rPr>
        <w:t>Victor</w:t>
      </w:r>
      <w:proofErr w:type="spellEnd"/>
      <w:r w:rsidRPr="00B31211">
        <w:rPr>
          <w:rFonts w:ascii="Times New Roman" w:hAnsi="Times New Roman" w:cs="Times New Roman"/>
          <w:kern w:val="0"/>
          <w:sz w:val="24"/>
          <w:szCs w:val="24"/>
          <w14:ligatures w14:val="none"/>
        </w:rPr>
        <w:t>, 2015</w:t>
      </w:r>
      <w:r w:rsidR="00BA3134" w:rsidRPr="00B31211">
        <w:rPr>
          <w:rFonts w:ascii="Times New Roman" w:hAnsi="Times New Roman" w:cs="Times New Roman"/>
          <w:kern w:val="0"/>
          <w:sz w:val="24"/>
          <w:szCs w:val="24"/>
          <w14:ligatures w14:val="none"/>
        </w:rPr>
        <w:t>; Забелина, 2019</w:t>
      </w:r>
      <w:r w:rsidRPr="00B31211">
        <w:rPr>
          <w:rFonts w:ascii="Times New Roman" w:hAnsi="Times New Roman" w:cs="Times New Roman"/>
          <w:kern w:val="0"/>
          <w:sz w:val="24"/>
          <w:szCs w:val="24"/>
          <w14:ligatures w14:val="none"/>
        </w:rPr>
        <w:t xml:space="preserve">). Его использование позволяет оценить </w:t>
      </w:r>
      <w:r w:rsidRPr="00B31211">
        <w:rPr>
          <w:rFonts w:ascii="Times New Roman" w:hAnsi="Times New Roman" w:cs="Times New Roman"/>
          <w:sz w:val="24"/>
          <w:szCs w:val="24"/>
        </w:rPr>
        <w:t xml:space="preserve">эффективность экономической деятельности с точки зрения минимизации экологического ущерба. Концепция </w:t>
      </w:r>
      <w:proofErr w:type="spellStart"/>
      <w:r w:rsidRPr="00B31211">
        <w:rPr>
          <w:rFonts w:ascii="Times New Roman" w:hAnsi="Times New Roman" w:cs="Times New Roman"/>
          <w:sz w:val="24"/>
          <w:szCs w:val="24"/>
        </w:rPr>
        <w:t>декаплинга</w:t>
      </w:r>
      <w:proofErr w:type="spellEnd"/>
      <w:r w:rsidRPr="00B31211">
        <w:rPr>
          <w:rFonts w:ascii="Times New Roman" w:hAnsi="Times New Roman" w:cs="Times New Roman"/>
          <w:sz w:val="24"/>
          <w:szCs w:val="24"/>
        </w:rPr>
        <w:t xml:space="preserve"> была впервые предложена Организацией экономического сотрудничества и развития (ОЭСР) </w:t>
      </w:r>
      <w:r w:rsidRPr="00B31211">
        <w:rPr>
          <w:rFonts w:ascii="Times New Roman" w:hAnsi="Times New Roman" w:cs="Times New Roman"/>
          <w:sz w:val="24"/>
          <w:szCs w:val="24"/>
        </w:rPr>
        <w:lastRenderedPageBreak/>
        <w:t xml:space="preserve">в отчёте «Показатели для измерения </w:t>
      </w:r>
      <w:proofErr w:type="spellStart"/>
      <w:r w:rsidRPr="00B31211">
        <w:rPr>
          <w:rFonts w:ascii="Times New Roman" w:hAnsi="Times New Roman" w:cs="Times New Roman"/>
          <w:sz w:val="24"/>
          <w:szCs w:val="24"/>
        </w:rPr>
        <w:t>декаплинга</w:t>
      </w:r>
      <w:proofErr w:type="spellEnd"/>
      <w:r w:rsidRPr="00B31211">
        <w:rPr>
          <w:rFonts w:ascii="Times New Roman" w:hAnsi="Times New Roman" w:cs="Times New Roman"/>
          <w:sz w:val="24"/>
          <w:szCs w:val="24"/>
        </w:rPr>
        <w:t xml:space="preserve"> давления на окружающую среду от экономического роста» (2002 г.)</w:t>
      </w:r>
      <w:r w:rsidRPr="00B31211">
        <w:rPr>
          <w:rStyle w:val="ae"/>
          <w:rFonts w:ascii="Times New Roman" w:hAnsi="Times New Roman" w:cs="Times New Roman"/>
          <w:sz w:val="24"/>
          <w:szCs w:val="24"/>
        </w:rPr>
        <w:footnoteReference w:id="8"/>
      </w:r>
      <w:r w:rsidRPr="00B31211">
        <w:rPr>
          <w:rFonts w:ascii="Times New Roman" w:hAnsi="Times New Roman" w:cs="Times New Roman"/>
          <w:sz w:val="24"/>
          <w:szCs w:val="24"/>
        </w:rPr>
        <w:t>. Позднее она получила широкое распространение в программных документах ОЭСР</w:t>
      </w:r>
      <w:r w:rsidRPr="00B31211">
        <w:rPr>
          <w:rStyle w:val="ae"/>
          <w:rFonts w:ascii="Times New Roman" w:hAnsi="Times New Roman" w:cs="Times New Roman"/>
          <w:sz w:val="24"/>
          <w:szCs w:val="24"/>
        </w:rPr>
        <w:footnoteReference w:id="9"/>
      </w:r>
      <w:r w:rsidRPr="00B31211">
        <w:rPr>
          <w:rFonts w:ascii="Times New Roman" w:hAnsi="Times New Roman" w:cs="Times New Roman"/>
          <w:sz w:val="24"/>
          <w:szCs w:val="24"/>
        </w:rPr>
        <w:t>, ООН</w:t>
      </w:r>
      <w:r w:rsidRPr="00B31211">
        <w:rPr>
          <w:rStyle w:val="ae"/>
          <w:rFonts w:ascii="Times New Roman" w:hAnsi="Times New Roman" w:cs="Times New Roman"/>
          <w:sz w:val="24"/>
          <w:szCs w:val="24"/>
        </w:rPr>
        <w:footnoteReference w:id="10"/>
      </w:r>
      <w:r w:rsidRPr="00B31211">
        <w:rPr>
          <w:rFonts w:ascii="Times New Roman" w:hAnsi="Times New Roman" w:cs="Times New Roman"/>
          <w:sz w:val="24"/>
          <w:szCs w:val="24"/>
        </w:rPr>
        <w:t>, Европейского агентства по окружающей среде</w:t>
      </w:r>
      <w:r w:rsidRPr="00B31211">
        <w:rPr>
          <w:rStyle w:val="ae"/>
          <w:rFonts w:ascii="Times New Roman" w:hAnsi="Times New Roman" w:cs="Times New Roman"/>
          <w:sz w:val="24"/>
          <w:szCs w:val="24"/>
        </w:rPr>
        <w:footnoteReference w:id="11"/>
      </w:r>
      <w:r w:rsidRPr="00B31211">
        <w:rPr>
          <w:rFonts w:ascii="Times New Roman" w:hAnsi="Times New Roman" w:cs="Times New Roman"/>
          <w:sz w:val="24"/>
          <w:szCs w:val="24"/>
        </w:rPr>
        <w:t>, а также в стратегиях устойчивого развития различных стран мира. Однако основные идеи рассматриваемой концепции сохраняют свою актуальность и по настоящее время, продолжая рассматриваться в качестве стратегической основы движения к экологически устойчивой экономике</w:t>
      </w:r>
      <w:r w:rsidRPr="00B31211">
        <w:rPr>
          <w:rStyle w:val="ae"/>
          <w:rFonts w:ascii="Times New Roman" w:hAnsi="Times New Roman" w:cs="Times New Roman"/>
          <w:sz w:val="24"/>
          <w:szCs w:val="24"/>
        </w:rPr>
        <w:footnoteReference w:id="12"/>
      </w:r>
      <w:r w:rsidRPr="00B31211">
        <w:rPr>
          <w:rFonts w:ascii="Times New Roman" w:hAnsi="Times New Roman" w:cs="Times New Roman"/>
          <w:sz w:val="24"/>
          <w:szCs w:val="24"/>
        </w:rPr>
        <w:t xml:space="preserve">. </w:t>
      </w:r>
    </w:p>
    <w:p w14:paraId="4008BE98" w14:textId="31D1696B" w:rsidR="000E2036" w:rsidRPr="00B31211" w:rsidRDefault="000E2036" w:rsidP="00B31211">
      <w:pPr>
        <w:spacing w:after="0" w:line="360" w:lineRule="auto"/>
        <w:ind w:firstLine="284"/>
        <w:jc w:val="both"/>
        <w:rPr>
          <w:rFonts w:ascii="Times New Roman" w:hAnsi="Times New Roman" w:cs="Times New Roman"/>
          <w:sz w:val="24"/>
          <w:szCs w:val="24"/>
        </w:rPr>
      </w:pPr>
      <w:r w:rsidRPr="00B31211">
        <w:rPr>
          <w:rFonts w:ascii="Times New Roman" w:hAnsi="Times New Roman" w:cs="Times New Roman"/>
          <w:kern w:val="0"/>
          <w:sz w:val="24"/>
          <w:szCs w:val="24"/>
          <w14:ligatures w14:val="none"/>
        </w:rPr>
        <w:t xml:space="preserve">Проведенный обзор современного состояния исследуемой проблемы позволил установить, что разработке механизмов согласования целевых ориентиров социально-экономического, научно-технологического и экологического развития уделяется недостаточно внимания. </w:t>
      </w:r>
      <w:r w:rsidRPr="00B31211">
        <w:rPr>
          <w:rFonts w:ascii="Times New Roman" w:hAnsi="Times New Roman" w:cs="Times New Roman"/>
          <w:sz w:val="24"/>
          <w:szCs w:val="24"/>
        </w:rPr>
        <w:t xml:space="preserve">На корпоративном уровне все еще не решен целый ряд проблем, связанных с отсутствием </w:t>
      </w:r>
      <w:r w:rsidRPr="00B31211">
        <w:rPr>
          <w:rFonts w:ascii="Times New Roman" w:eastAsia="Calibri" w:hAnsi="Times New Roman" w:cs="Times New Roman"/>
          <w:kern w:val="0"/>
          <w:sz w:val="24"/>
          <w:szCs w:val="24"/>
          <w14:ligatures w14:val="none"/>
        </w:rPr>
        <w:t>аналитического инструментария для</w:t>
      </w:r>
      <w:r w:rsidRPr="00B31211">
        <w:rPr>
          <w:rFonts w:ascii="Times New Roman" w:eastAsia="Times New Roman" w:hAnsi="Times New Roman" w:cs="Times New Roman"/>
          <w:kern w:val="0"/>
          <w:sz w:val="24"/>
          <w:szCs w:val="24"/>
          <w:shd w:val="clear" w:color="auto" w:fill="FFFFFF"/>
          <w:lang w:eastAsia="ru-RU"/>
          <w14:ligatures w14:val="none"/>
        </w:rPr>
        <w:t xml:space="preserve"> обоснования принимаемых решений </w:t>
      </w:r>
      <w:r w:rsidRPr="00B31211">
        <w:rPr>
          <w:rFonts w:ascii="Times New Roman" w:hAnsi="Times New Roman" w:cs="Times New Roman"/>
          <w:kern w:val="0"/>
          <w:sz w:val="24"/>
          <w:szCs w:val="24"/>
          <w14:ligatures w14:val="none"/>
        </w:rPr>
        <w:t>с целью</w:t>
      </w:r>
      <w:r w:rsidRPr="00B31211">
        <w:rPr>
          <w:rFonts w:ascii="Times New Roman" w:hAnsi="Times New Roman" w:cs="Times New Roman"/>
          <w:sz w:val="24"/>
          <w:szCs w:val="24"/>
        </w:rPr>
        <w:t xml:space="preserve"> сопряжения целевых ориентиров устойчивого развития с коммерческими интересами бизнеса. Сдерживающим фактором является отсутствие методологии управления процессами устойчивого развития при соблюдении коммерческих интересов бизнеса для их достижения. Эффект </w:t>
      </w:r>
      <w:proofErr w:type="spellStart"/>
      <w:r w:rsidRPr="00B31211">
        <w:rPr>
          <w:rFonts w:ascii="Times New Roman" w:hAnsi="Times New Roman" w:cs="Times New Roman"/>
          <w:sz w:val="24"/>
          <w:szCs w:val="24"/>
        </w:rPr>
        <w:t>декаплинга</w:t>
      </w:r>
      <w:proofErr w:type="spellEnd"/>
      <w:r w:rsidRPr="00B31211">
        <w:rPr>
          <w:rFonts w:ascii="Times New Roman" w:hAnsi="Times New Roman" w:cs="Times New Roman"/>
          <w:sz w:val="24"/>
          <w:szCs w:val="24"/>
        </w:rPr>
        <w:t xml:space="preserve"> продолжает использоваться, преимущественно, для выявления качества устойчивого развития и практически не рассматривается как инструмент корпоративного управления для решения климатических проблем.  </w:t>
      </w:r>
    </w:p>
    <w:p w14:paraId="2A84ACAE" w14:textId="6BAFEB50" w:rsidR="000E2036" w:rsidRPr="00B31211" w:rsidRDefault="000E2036" w:rsidP="00B31211">
      <w:pPr>
        <w:spacing w:after="0" w:line="360" w:lineRule="auto"/>
        <w:ind w:firstLine="284"/>
        <w:jc w:val="both"/>
        <w:rPr>
          <w:rFonts w:ascii="Times New Roman" w:hAnsi="Times New Roman" w:cs="Times New Roman"/>
          <w:kern w:val="0"/>
          <w:sz w:val="24"/>
          <w:szCs w:val="24"/>
          <w14:ligatures w14:val="none"/>
        </w:rPr>
      </w:pPr>
      <w:r w:rsidRPr="00B31211">
        <w:rPr>
          <w:rFonts w:ascii="Times New Roman" w:hAnsi="Times New Roman" w:cs="Times New Roman"/>
          <w:kern w:val="0"/>
          <w:sz w:val="24"/>
          <w:szCs w:val="24"/>
          <w14:ligatures w14:val="none"/>
        </w:rPr>
        <w:t xml:space="preserve">Таким образом, наличие широкого пласта все еще не решенных проблем в рамках сложившихся к настоящему времени в мировой науке подходов предопределяет </w:t>
      </w:r>
      <w:r w:rsidR="00E006C3" w:rsidRPr="00B31211">
        <w:rPr>
          <w:rFonts w:ascii="Times New Roman" w:hAnsi="Times New Roman" w:cs="Times New Roman"/>
          <w:kern w:val="0"/>
          <w:sz w:val="24"/>
          <w:szCs w:val="24"/>
          <w14:ligatures w14:val="none"/>
        </w:rPr>
        <w:t xml:space="preserve">актуальность и </w:t>
      </w:r>
      <w:r w:rsidRPr="00B31211">
        <w:rPr>
          <w:rFonts w:ascii="Times New Roman" w:hAnsi="Times New Roman" w:cs="Times New Roman"/>
          <w:kern w:val="0"/>
          <w:sz w:val="24"/>
          <w:szCs w:val="24"/>
          <w14:ligatures w14:val="none"/>
        </w:rPr>
        <w:t>необходимость проведения дальнейших исследований по рассматриваемой тематике.</w:t>
      </w:r>
    </w:p>
    <w:p w14:paraId="764E3ED8" w14:textId="77777777" w:rsidR="00B03099" w:rsidRPr="00B31211" w:rsidRDefault="00B03099" w:rsidP="000E2036">
      <w:pPr>
        <w:spacing w:after="0" w:line="360" w:lineRule="auto"/>
        <w:ind w:firstLine="709"/>
        <w:jc w:val="both"/>
        <w:rPr>
          <w:rFonts w:ascii="Times New Roman" w:hAnsi="Times New Roman" w:cs="Times New Roman"/>
          <w:kern w:val="0"/>
          <w:sz w:val="24"/>
          <w:szCs w:val="24"/>
          <w14:ligatures w14:val="none"/>
        </w:rPr>
      </w:pPr>
    </w:p>
    <w:bookmarkEnd w:id="14"/>
    <w:bookmarkEnd w:id="15"/>
    <w:p w14:paraId="3C22BA00" w14:textId="1F8922CD" w:rsidR="009147B2" w:rsidRPr="00B31211" w:rsidRDefault="009147B2" w:rsidP="00145849">
      <w:pPr>
        <w:spacing w:after="0" w:line="360" w:lineRule="auto"/>
        <w:ind w:firstLine="284"/>
        <w:jc w:val="both"/>
        <w:rPr>
          <w:rFonts w:ascii="Times New Roman" w:hAnsi="Times New Roman" w:cs="Times New Roman"/>
          <w:b/>
          <w:bCs/>
          <w:sz w:val="24"/>
          <w:szCs w:val="24"/>
        </w:rPr>
      </w:pPr>
      <w:r w:rsidRPr="00B31211">
        <w:rPr>
          <w:rFonts w:ascii="Times New Roman" w:hAnsi="Times New Roman" w:cs="Times New Roman"/>
          <w:b/>
          <w:bCs/>
          <w:sz w:val="24"/>
          <w:szCs w:val="24"/>
        </w:rPr>
        <w:t>Методология</w:t>
      </w:r>
    </w:p>
    <w:p w14:paraId="0C0CAB27" w14:textId="77777777" w:rsidR="006D230A" w:rsidRPr="002F47E0" w:rsidRDefault="006D230A" w:rsidP="009147B2">
      <w:pPr>
        <w:spacing w:after="0" w:line="360" w:lineRule="auto"/>
        <w:ind w:firstLine="709"/>
        <w:jc w:val="center"/>
        <w:rPr>
          <w:rFonts w:ascii="Times New Roman" w:hAnsi="Times New Roman" w:cs="Times New Roman"/>
          <w:b/>
          <w:bCs/>
          <w:sz w:val="28"/>
          <w:szCs w:val="28"/>
        </w:rPr>
      </w:pPr>
    </w:p>
    <w:p w14:paraId="633B860C" w14:textId="3FCFD300" w:rsidR="00752ACF" w:rsidRPr="00AE7AB1" w:rsidRDefault="00EC369A"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М</w:t>
      </w:r>
      <w:r w:rsidR="00376966" w:rsidRPr="00AE7AB1">
        <w:rPr>
          <w:rFonts w:ascii="Times New Roman" w:hAnsi="Times New Roman" w:cs="Times New Roman"/>
          <w:sz w:val="24"/>
          <w:szCs w:val="24"/>
        </w:rPr>
        <w:t>етодологи</w:t>
      </w:r>
      <w:r w:rsidRPr="00AE7AB1">
        <w:rPr>
          <w:rFonts w:ascii="Times New Roman" w:hAnsi="Times New Roman" w:cs="Times New Roman"/>
          <w:sz w:val="24"/>
          <w:szCs w:val="24"/>
        </w:rPr>
        <w:t xml:space="preserve">я </w:t>
      </w:r>
      <w:r w:rsidR="00376966" w:rsidRPr="00AE7AB1">
        <w:rPr>
          <w:rFonts w:ascii="Times New Roman" w:hAnsi="Times New Roman" w:cs="Times New Roman"/>
          <w:sz w:val="24"/>
          <w:szCs w:val="24"/>
        </w:rPr>
        <w:t xml:space="preserve">проведения работы базируется на результатах </w:t>
      </w:r>
      <w:r w:rsidR="00371E72" w:rsidRPr="00AE7AB1">
        <w:rPr>
          <w:rFonts w:ascii="Times New Roman" w:hAnsi="Times New Roman" w:cs="Times New Roman"/>
          <w:sz w:val="24"/>
          <w:szCs w:val="24"/>
        </w:rPr>
        <w:t xml:space="preserve">исследования, </w:t>
      </w:r>
      <w:r w:rsidR="00376966" w:rsidRPr="00AE7AB1">
        <w:rPr>
          <w:rFonts w:ascii="Times New Roman" w:hAnsi="Times New Roman" w:cs="Times New Roman"/>
          <w:sz w:val="24"/>
          <w:szCs w:val="24"/>
        </w:rPr>
        <w:t xml:space="preserve">ранее выполненного нами </w:t>
      </w:r>
      <w:r w:rsidR="00E567FF" w:rsidRPr="00AE7AB1">
        <w:rPr>
          <w:rFonts w:ascii="Times New Roman" w:hAnsi="Times New Roman" w:cs="Times New Roman"/>
          <w:sz w:val="24"/>
          <w:szCs w:val="24"/>
        </w:rPr>
        <w:t xml:space="preserve">применительно к </w:t>
      </w:r>
      <w:r w:rsidR="002F15DB" w:rsidRPr="00AE7AB1">
        <w:rPr>
          <w:rFonts w:ascii="Times New Roman" w:hAnsi="Times New Roman" w:cs="Times New Roman"/>
          <w:sz w:val="24"/>
          <w:szCs w:val="24"/>
        </w:rPr>
        <w:t xml:space="preserve">условиям </w:t>
      </w:r>
      <w:r w:rsidR="00E567FF" w:rsidRPr="00AE7AB1">
        <w:rPr>
          <w:rFonts w:ascii="Times New Roman" w:hAnsi="Times New Roman" w:cs="Times New Roman"/>
          <w:sz w:val="24"/>
          <w:szCs w:val="24"/>
        </w:rPr>
        <w:t>формировани</w:t>
      </w:r>
      <w:r w:rsidR="002F15DB" w:rsidRPr="00AE7AB1">
        <w:rPr>
          <w:rFonts w:ascii="Times New Roman" w:hAnsi="Times New Roman" w:cs="Times New Roman"/>
          <w:sz w:val="24"/>
          <w:szCs w:val="24"/>
        </w:rPr>
        <w:t>я</w:t>
      </w:r>
      <w:r w:rsidR="00E567FF" w:rsidRPr="00AE7AB1">
        <w:rPr>
          <w:rFonts w:ascii="Times New Roman" w:hAnsi="Times New Roman" w:cs="Times New Roman"/>
          <w:sz w:val="24"/>
          <w:szCs w:val="24"/>
        </w:rPr>
        <w:t xml:space="preserve"> механизма настойки индикаторов управления деятельностью компаний под стратегические цели их развития </w:t>
      </w:r>
      <w:bookmarkStart w:id="20" w:name="_Hlk142254988"/>
      <w:r w:rsidR="00376966" w:rsidRPr="00AE7AB1">
        <w:rPr>
          <w:rFonts w:ascii="Times New Roman" w:hAnsi="Times New Roman" w:cs="Times New Roman"/>
          <w:sz w:val="24"/>
          <w:szCs w:val="24"/>
        </w:rPr>
        <w:t>(</w:t>
      </w:r>
      <w:r w:rsidR="00376966" w:rsidRPr="00AE7AB1">
        <w:rPr>
          <w:rFonts w:ascii="Times New Roman" w:hAnsi="Times New Roman" w:cs="Times New Roman"/>
          <w:sz w:val="24"/>
          <w:szCs w:val="24"/>
          <w:lang w:val="en-US"/>
        </w:rPr>
        <w:t>Melnik</w:t>
      </w:r>
      <w:r w:rsidR="00376966" w:rsidRPr="00AE7AB1">
        <w:rPr>
          <w:rFonts w:ascii="Times New Roman" w:hAnsi="Times New Roman" w:cs="Times New Roman"/>
          <w:sz w:val="24"/>
          <w:szCs w:val="24"/>
        </w:rPr>
        <w:t xml:space="preserve"> </w:t>
      </w:r>
      <w:r w:rsidR="00376966" w:rsidRPr="00AE7AB1">
        <w:rPr>
          <w:rFonts w:ascii="Times New Roman" w:hAnsi="Times New Roman" w:cs="Times New Roman"/>
          <w:sz w:val="24"/>
          <w:szCs w:val="24"/>
          <w:lang w:val="en-US"/>
        </w:rPr>
        <w:t>et</w:t>
      </w:r>
      <w:r w:rsidR="00376966" w:rsidRPr="00AE7AB1">
        <w:rPr>
          <w:rFonts w:ascii="Times New Roman" w:hAnsi="Times New Roman" w:cs="Times New Roman"/>
          <w:sz w:val="24"/>
          <w:szCs w:val="24"/>
        </w:rPr>
        <w:t xml:space="preserve"> </w:t>
      </w:r>
      <w:r w:rsidR="00376966" w:rsidRPr="00AE7AB1">
        <w:rPr>
          <w:rFonts w:ascii="Times New Roman" w:hAnsi="Times New Roman" w:cs="Times New Roman"/>
          <w:sz w:val="24"/>
          <w:szCs w:val="24"/>
          <w:lang w:val="en-US"/>
        </w:rPr>
        <w:t>al</w:t>
      </w:r>
      <w:r w:rsidR="00376966" w:rsidRPr="00AE7AB1">
        <w:rPr>
          <w:rFonts w:ascii="Times New Roman" w:hAnsi="Times New Roman" w:cs="Times New Roman"/>
          <w:sz w:val="24"/>
          <w:szCs w:val="24"/>
        </w:rPr>
        <w:t>., 201</w:t>
      </w:r>
      <w:r w:rsidR="00B105E0" w:rsidRPr="00AE7AB1">
        <w:rPr>
          <w:rFonts w:ascii="Times New Roman" w:hAnsi="Times New Roman" w:cs="Times New Roman"/>
          <w:sz w:val="24"/>
          <w:szCs w:val="24"/>
        </w:rPr>
        <w:t>9</w:t>
      </w:r>
      <w:r w:rsidR="00376966" w:rsidRPr="00AE7AB1">
        <w:rPr>
          <w:rFonts w:ascii="Times New Roman" w:hAnsi="Times New Roman" w:cs="Times New Roman"/>
          <w:sz w:val="24"/>
          <w:szCs w:val="24"/>
        </w:rPr>
        <w:t xml:space="preserve">). </w:t>
      </w:r>
      <w:bookmarkStart w:id="21" w:name="_Hlk139195231"/>
      <w:bookmarkEnd w:id="20"/>
      <w:r w:rsidR="00376966" w:rsidRPr="00AE7AB1">
        <w:rPr>
          <w:rFonts w:ascii="Times New Roman" w:hAnsi="Times New Roman" w:cs="Times New Roman"/>
          <w:sz w:val="24"/>
          <w:szCs w:val="24"/>
        </w:rPr>
        <w:t xml:space="preserve">В нем </w:t>
      </w:r>
      <w:r w:rsidR="00625F40" w:rsidRPr="00AE7AB1">
        <w:rPr>
          <w:rFonts w:ascii="Times New Roman" w:hAnsi="Times New Roman" w:cs="Times New Roman"/>
          <w:sz w:val="24"/>
          <w:szCs w:val="24"/>
        </w:rPr>
        <w:t>на примере мирового вертолетного рынка</w:t>
      </w:r>
      <w:r w:rsidR="00376966" w:rsidRPr="00AE7AB1">
        <w:rPr>
          <w:rFonts w:ascii="Times New Roman" w:hAnsi="Times New Roman" w:cs="Times New Roman"/>
          <w:sz w:val="24"/>
          <w:szCs w:val="24"/>
        </w:rPr>
        <w:t xml:space="preserve">, </w:t>
      </w:r>
      <w:bookmarkStart w:id="22" w:name="_Hlk142572037"/>
      <w:r w:rsidR="00376966" w:rsidRPr="00AE7AB1">
        <w:rPr>
          <w:rFonts w:ascii="Times New Roman" w:hAnsi="Times New Roman" w:cs="Times New Roman"/>
          <w:sz w:val="24"/>
          <w:szCs w:val="24"/>
        </w:rPr>
        <w:t xml:space="preserve">во-первых, </w:t>
      </w:r>
      <w:r w:rsidR="009A6FDD" w:rsidRPr="00AE7AB1">
        <w:rPr>
          <w:rFonts w:ascii="Times New Roman" w:hAnsi="Times New Roman" w:cs="Times New Roman"/>
          <w:sz w:val="24"/>
          <w:szCs w:val="24"/>
        </w:rPr>
        <w:t xml:space="preserve">было </w:t>
      </w:r>
      <w:r w:rsidR="00D73688" w:rsidRPr="00AE7AB1">
        <w:rPr>
          <w:rFonts w:ascii="Times New Roman" w:eastAsia="Times New Roman" w:hAnsi="Times New Roman" w:cs="Times New Roman"/>
          <w:kern w:val="0"/>
          <w:sz w:val="24"/>
          <w:szCs w:val="24"/>
          <w:lang w:eastAsia="ru-RU"/>
          <w14:ligatures w14:val="none"/>
        </w:rPr>
        <w:t>д</w:t>
      </w:r>
      <w:r w:rsidR="0068280C" w:rsidRPr="00AE7AB1">
        <w:rPr>
          <w:rFonts w:ascii="Times New Roman" w:eastAsia="Times New Roman" w:hAnsi="Times New Roman" w:cs="Times New Roman"/>
          <w:kern w:val="0"/>
          <w:sz w:val="24"/>
          <w:szCs w:val="24"/>
          <w:lang w:eastAsia="ru-RU"/>
          <w14:ligatures w14:val="none"/>
        </w:rPr>
        <w:t xml:space="preserve">оказано, что процесс трансформации </w:t>
      </w:r>
      <w:r w:rsidR="00D73688" w:rsidRPr="00AE7AB1">
        <w:rPr>
          <w:rFonts w:ascii="Times New Roman" w:eastAsia="Times New Roman" w:hAnsi="Times New Roman" w:cs="Times New Roman"/>
          <w:kern w:val="0"/>
          <w:sz w:val="24"/>
          <w:szCs w:val="24"/>
          <w:lang w:eastAsia="ru-RU"/>
          <w14:ligatures w14:val="none"/>
        </w:rPr>
        <w:t xml:space="preserve">имеющегося </w:t>
      </w:r>
      <w:r w:rsidR="00607BD9" w:rsidRPr="00AE7AB1">
        <w:rPr>
          <w:rFonts w:ascii="Times New Roman" w:eastAsia="Times New Roman" w:hAnsi="Times New Roman" w:cs="Times New Roman"/>
          <w:kern w:val="0"/>
          <w:sz w:val="24"/>
          <w:szCs w:val="24"/>
          <w:lang w:eastAsia="ru-RU"/>
          <w14:ligatures w14:val="none"/>
        </w:rPr>
        <w:t xml:space="preserve">инновационного </w:t>
      </w:r>
      <w:r w:rsidR="0068280C" w:rsidRPr="00AE7AB1">
        <w:rPr>
          <w:rFonts w:ascii="Times New Roman" w:eastAsia="Times New Roman" w:hAnsi="Times New Roman" w:cs="Times New Roman"/>
          <w:kern w:val="0"/>
          <w:sz w:val="24"/>
          <w:szCs w:val="24"/>
          <w:lang w:eastAsia="ru-RU"/>
          <w14:ligatures w14:val="none"/>
        </w:rPr>
        <w:t xml:space="preserve">потенциала </w:t>
      </w:r>
      <w:r w:rsidR="00625F40" w:rsidRPr="00AE7AB1">
        <w:rPr>
          <w:rFonts w:ascii="Times New Roman" w:eastAsia="Times New Roman" w:hAnsi="Times New Roman" w:cs="Times New Roman"/>
          <w:kern w:val="0"/>
          <w:sz w:val="24"/>
          <w:szCs w:val="24"/>
          <w:lang w:eastAsia="ru-RU"/>
          <w14:ligatures w14:val="none"/>
        </w:rPr>
        <w:t xml:space="preserve">деятельности </w:t>
      </w:r>
      <w:r w:rsidR="00625F40" w:rsidRPr="00AE7AB1">
        <w:rPr>
          <w:rFonts w:ascii="Times New Roman" w:eastAsia="Times New Roman" w:hAnsi="Times New Roman" w:cs="Times New Roman"/>
          <w:kern w:val="0"/>
          <w:sz w:val="24"/>
          <w:szCs w:val="24"/>
          <w:lang w:eastAsia="ru-RU"/>
          <w14:ligatures w14:val="none"/>
        </w:rPr>
        <w:lastRenderedPageBreak/>
        <w:t xml:space="preserve">компаний </w:t>
      </w:r>
      <w:r w:rsidR="0068280C" w:rsidRPr="00AE7AB1">
        <w:rPr>
          <w:rFonts w:ascii="Times New Roman" w:eastAsia="Times New Roman" w:hAnsi="Times New Roman" w:cs="Times New Roman"/>
          <w:kern w:val="0"/>
          <w:sz w:val="24"/>
          <w:szCs w:val="24"/>
          <w:lang w:eastAsia="ru-RU"/>
          <w14:ligatures w14:val="none"/>
        </w:rPr>
        <w:t xml:space="preserve">в </w:t>
      </w:r>
      <w:r w:rsidR="00625F40" w:rsidRPr="00AE7AB1">
        <w:rPr>
          <w:rFonts w:ascii="Times New Roman" w:eastAsia="Times New Roman" w:hAnsi="Times New Roman" w:cs="Times New Roman"/>
          <w:kern w:val="0"/>
          <w:sz w:val="24"/>
          <w:szCs w:val="24"/>
          <w:lang w:eastAsia="ru-RU"/>
          <w14:ligatures w14:val="none"/>
        </w:rPr>
        <w:t xml:space="preserve">их </w:t>
      </w:r>
      <w:r w:rsidR="0068280C" w:rsidRPr="00AE7AB1">
        <w:rPr>
          <w:rFonts w:ascii="Times New Roman" w:eastAsia="Times New Roman" w:hAnsi="Times New Roman" w:cs="Times New Roman"/>
          <w:kern w:val="0"/>
          <w:sz w:val="24"/>
          <w:szCs w:val="24"/>
          <w:lang w:eastAsia="ru-RU"/>
          <w14:ligatures w14:val="none"/>
        </w:rPr>
        <w:t>стратегические результаты не имеет автоматического регулятора</w:t>
      </w:r>
      <w:r w:rsidR="00D73688" w:rsidRPr="00AE7AB1">
        <w:rPr>
          <w:rFonts w:ascii="Times New Roman" w:eastAsia="Times New Roman" w:hAnsi="Times New Roman" w:cs="Times New Roman"/>
          <w:kern w:val="0"/>
          <w:sz w:val="24"/>
          <w:szCs w:val="24"/>
          <w:lang w:eastAsia="ru-RU"/>
          <w14:ligatures w14:val="none"/>
        </w:rPr>
        <w:t>;</w:t>
      </w:r>
      <w:r w:rsidR="0068280C" w:rsidRPr="00AE7AB1">
        <w:rPr>
          <w:rFonts w:ascii="Times New Roman" w:eastAsia="Times New Roman" w:hAnsi="Times New Roman" w:cs="Times New Roman"/>
          <w:kern w:val="0"/>
          <w:sz w:val="24"/>
          <w:szCs w:val="24"/>
          <w:lang w:eastAsia="ru-RU"/>
          <w14:ligatures w14:val="none"/>
        </w:rPr>
        <w:t xml:space="preserve"> </w:t>
      </w:r>
      <w:bookmarkEnd w:id="22"/>
      <w:r w:rsidR="00D73688" w:rsidRPr="00AE7AB1">
        <w:rPr>
          <w:rFonts w:ascii="Times New Roman" w:eastAsia="Times New Roman" w:hAnsi="Times New Roman" w:cs="Times New Roman"/>
          <w:kern w:val="0"/>
          <w:sz w:val="24"/>
          <w:szCs w:val="24"/>
          <w:lang w:eastAsia="ru-RU"/>
          <w14:ligatures w14:val="none"/>
        </w:rPr>
        <w:t xml:space="preserve">во-вторых, </w:t>
      </w:r>
      <w:r w:rsidR="0068280C" w:rsidRPr="00AE7AB1">
        <w:rPr>
          <w:rFonts w:ascii="Times New Roman" w:eastAsia="Times New Roman" w:hAnsi="Times New Roman" w:cs="Times New Roman"/>
          <w:kern w:val="0"/>
          <w:sz w:val="24"/>
          <w:szCs w:val="24"/>
          <w:lang w:eastAsia="ru-RU"/>
          <w14:ligatures w14:val="none"/>
        </w:rPr>
        <w:t xml:space="preserve">индикаторы </w:t>
      </w:r>
      <w:r w:rsidR="00607BD9" w:rsidRPr="00AE7AB1">
        <w:rPr>
          <w:rFonts w:ascii="Times New Roman" w:eastAsia="Times New Roman" w:hAnsi="Times New Roman" w:cs="Times New Roman"/>
          <w:kern w:val="0"/>
          <w:sz w:val="24"/>
          <w:szCs w:val="24"/>
          <w:lang w:eastAsia="ru-RU"/>
          <w14:ligatures w14:val="none"/>
        </w:rPr>
        <w:t>инновационного</w:t>
      </w:r>
      <w:r w:rsidR="0067562A" w:rsidRPr="00AE7AB1">
        <w:rPr>
          <w:rFonts w:ascii="Times New Roman" w:eastAsia="Times New Roman" w:hAnsi="Times New Roman" w:cs="Times New Roman"/>
          <w:kern w:val="0"/>
          <w:sz w:val="24"/>
          <w:szCs w:val="24"/>
          <w:lang w:eastAsia="ru-RU"/>
          <w14:ligatures w14:val="none"/>
        </w:rPr>
        <w:t xml:space="preserve"> </w:t>
      </w:r>
      <w:r w:rsidR="0068280C" w:rsidRPr="00AE7AB1">
        <w:rPr>
          <w:rFonts w:ascii="Times New Roman" w:eastAsia="Times New Roman" w:hAnsi="Times New Roman" w:cs="Times New Roman"/>
          <w:kern w:val="0"/>
          <w:sz w:val="24"/>
          <w:szCs w:val="24"/>
          <w:lang w:eastAsia="ru-RU"/>
          <w14:ligatures w14:val="none"/>
        </w:rPr>
        <w:t>развития не всегда нацелены на достижение стратегических результатов</w:t>
      </w:r>
      <w:r w:rsidR="00D73688" w:rsidRPr="00AE7AB1">
        <w:rPr>
          <w:rFonts w:ascii="Times New Roman" w:eastAsia="Times New Roman" w:hAnsi="Times New Roman" w:cs="Times New Roman"/>
          <w:kern w:val="0"/>
          <w:sz w:val="24"/>
          <w:szCs w:val="24"/>
          <w:lang w:eastAsia="ru-RU"/>
          <w14:ligatures w14:val="none"/>
        </w:rPr>
        <w:t xml:space="preserve">; в-третьих, </w:t>
      </w:r>
      <w:r w:rsidR="0068280C" w:rsidRPr="00AE7AB1">
        <w:rPr>
          <w:rFonts w:ascii="Times New Roman" w:eastAsia="Times New Roman" w:hAnsi="Times New Roman" w:cs="Times New Roman"/>
          <w:kern w:val="0"/>
          <w:sz w:val="24"/>
          <w:szCs w:val="24"/>
          <w:lang w:eastAsia="ru-RU"/>
          <w14:ligatures w14:val="none"/>
        </w:rPr>
        <w:t>процесс планирования зачастую носит характер демонстрации роста отдельных показателей в отрыве от общих результатов стратегического развития компаний.</w:t>
      </w:r>
      <w:r w:rsidR="0098463D" w:rsidRPr="00AE7AB1">
        <w:rPr>
          <w:rFonts w:ascii="Times New Roman" w:eastAsia="Times New Roman" w:hAnsi="Times New Roman" w:cs="Times New Roman"/>
          <w:kern w:val="0"/>
          <w:sz w:val="24"/>
          <w:szCs w:val="24"/>
          <w:lang w:eastAsia="ru-RU"/>
          <w14:ligatures w14:val="none"/>
        </w:rPr>
        <w:t xml:space="preserve"> </w:t>
      </w:r>
      <w:r w:rsidR="00205AA8" w:rsidRPr="00AE7AB1">
        <w:rPr>
          <w:rFonts w:ascii="Times New Roman" w:hAnsi="Times New Roman" w:cs="Times New Roman"/>
          <w:sz w:val="24"/>
          <w:szCs w:val="24"/>
        </w:rPr>
        <w:t xml:space="preserve">В рамках данного исследования предполагается дальнейшее развитие ранее разработанной методологии </w:t>
      </w:r>
      <w:bookmarkStart w:id="23" w:name="_Hlk141976755"/>
      <w:r w:rsidR="001F491C" w:rsidRPr="00AE7AB1">
        <w:rPr>
          <w:rFonts w:ascii="Times New Roman" w:eastAsia="Calibri" w:hAnsi="Times New Roman" w:cs="Times New Roman"/>
          <w:kern w:val="0"/>
          <w:sz w:val="24"/>
          <w:szCs w:val="24"/>
          <w:lang w:eastAsia="ru-RU"/>
          <w14:ligatures w14:val="none"/>
        </w:rPr>
        <w:t xml:space="preserve">применительно к условиям интеграции </w:t>
      </w:r>
      <w:r w:rsidR="001F491C" w:rsidRPr="00AE7AB1">
        <w:rPr>
          <w:rFonts w:ascii="Times New Roman" w:eastAsia="Times New Roman" w:hAnsi="Times New Roman" w:cs="Times New Roman"/>
          <w:kern w:val="0"/>
          <w:sz w:val="24"/>
          <w:szCs w:val="24"/>
          <w:shd w:val="clear" w:color="auto" w:fill="FFFFFF"/>
          <w:lang w:eastAsia="ru-RU"/>
          <w14:ligatures w14:val="none"/>
        </w:rPr>
        <w:t>механизмов декарбонизации как важнейшего направления устойчивого развития в систему стратегического управления деятельностью корпораций</w:t>
      </w:r>
      <w:r w:rsidR="001F491C" w:rsidRPr="00AE7AB1">
        <w:rPr>
          <w:rFonts w:ascii="Times New Roman" w:hAnsi="Times New Roman" w:cs="Times New Roman"/>
          <w:sz w:val="24"/>
          <w:szCs w:val="24"/>
        </w:rPr>
        <w:t xml:space="preserve"> при соблюдении коммерческих интересов бизнеса.</w:t>
      </w:r>
      <w:bookmarkStart w:id="24" w:name="_Hlk139482850"/>
      <w:bookmarkEnd w:id="23"/>
    </w:p>
    <w:p w14:paraId="06A7FF00" w14:textId="6CA8B4F1" w:rsidR="00D61C8C" w:rsidRPr="00AE7AB1" w:rsidRDefault="007E20B9"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При проведении исследования б</w:t>
      </w:r>
      <w:r w:rsidRPr="00AE7AB1">
        <w:rPr>
          <w:rFonts w:ascii="Times New Roman" w:eastAsia="Times New Roman" w:hAnsi="Times New Roman" w:cs="Times New Roman"/>
          <w:kern w:val="0"/>
          <w:sz w:val="24"/>
          <w:szCs w:val="24"/>
          <w:lang w:eastAsia="ru-RU"/>
          <w14:ligatures w14:val="none"/>
        </w:rPr>
        <w:t xml:space="preserve">ыла выдвинута гипотеза о том, что </w:t>
      </w:r>
      <w:bookmarkStart w:id="25" w:name="_Hlk141357405"/>
      <w:r w:rsidRPr="00AE7AB1">
        <w:rPr>
          <w:rFonts w:ascii="Times New Roman" w:eastAsia="Times New Roman" w:hAnsi="Times New Roman" w:cs="Times New Roman"/>
          <w:kern w:val="0"/>
          <w:sz w:val="24"/>
          <w:szCs w:val="24"/>
          <w:lang w:eastAsia="ru-RU"/>
          <w14:ligatures w14:val="none"/>
        </w:rPr>
        <w:t xml:space="preserve">отсутствие настройки индикаторов эффективности деятельности компаний </w:t>
      </w:r>
      <w:r w:rsidR="00AB6209" w:rsidRPr="00AE7AB1">
        <w:rPr>
          <w:rFonts w:ascii="Times New Roman" w:eastAsia="Calibri" w:hAnsi="Times New Roman" w:cs="Times New Roman"/>
          <w:kern w:val="0"/>
          <w:sz w:val="24"/>
          <w:szCs w:val="24"/>
          <w:lang w:eastAsia="ru-RU"/>
          <w14:ligatures w14:val="none"/>
        </w:rPr>
        <w:t>на основе ц</w:t>
      </w:r>
      <w:r w:rsidR="00AB6209" w:rsidRPr="00AE7AB1">
        <w:rPr>
          <w:rFonts w:ascii="Times New Roman" w:hAnsi="Times New Roman" w:cs="Times New Roman"/>
          <w:sz w:val="24"/>
          <w:szCs w:val="24"/>
        </w:rPr>
        <w:t xml:space="preserve">еленаправленно поддерживаемой пропорциональности в </w:t>
      </w:r>
      <w:r w:rsidR="00D170BB" w:rsidRPr="00AE7AB1">
        <w:rPr>
          <w:rFonts w:ascii="Times New Roman" w:hAnsi="Times New Roman" w:cs="Times New Roman"/>
          <w:sz w:val="24"/>
          <w:szCs w:val="24"/>
        </w:rPr>
        <w:t xml:space="preserve">их </w:t>
      </w:r>
      <w:r w:rsidR="00AB6209" w:rsidRPr="00AE7AB1">
        <w:rPr>
          <w:rFonts w:ascii="Times New Roman" w:hAnsi="Times New Roman" w:cs="Times New Roman"/>
          <w:sz w:val="24"/>
          <w:szCs w:val="24"/>
        </w:rPr>
        <w:t xml:space="preserve">изменении </w:t>
      </w:r>
      <w:r w:rsidR="00D170BB" w:rsidRPr="00AE7AB1">
        <w:rPr>
          <w:rFonts w:ascii="Times New Roman" w:eastAsia="Times New Roman" w:hAnsi="Times New Roman" w:cs="Times New Roman"/>
          <w:kern w:val="0"/>
          <w:sz w:val="24"/>
          <w:szCs w:val="24"/>
          <w:lang w:eastAsia="ru-RU"/>
          <w14:ligatures w14:val="none"/>
        </w:rPr>
        <w:t>для</w:t>
      </w:r>
      <w:r w:rsidRPr="00AE7AB1">
        <w:rPr>
          <w:rFonts w:ascii="Times New Roman" w:eastAsia="Times New Roman" w:hAnsi="Times New Roman" w:cs="Times New Roman"/>
          <w:kern w:val="0"/>
          <w:sz w:val="24"/>
          <w:szCs w:val="24"/>
          <w:lang w:eastAsia="ru-RU"/>
          <w14:ligatures w14:val="none"/>
        </w:rPr>
        <w:t xml:space="preserve"> </w:t>
      </w:r>
      <w:r w:rsidR="00B57064" w:rsidRPr="00AE7AB1">
        <w:rPr>
          <w:rFonts w:ascii="Times New Roman" w:eastAsia="Times New Roman" w:hAnsi="Times New Roman" w:cs="Times New Roman"/>
          <w:kern w:val="0"/>
          <w:sz w:val="24"/>
          <w:szCs w:val="24"/>
          <w:lang w:eastAsia="ru-RU"/>
          <w14:ligatures w14:val="none"/>
        </w:rPr>
        <w:t>достижени</w:t>
      </w:r>
      <w:r w:rsidR="00D170BB" w:rsidRPr="00AE7AB1">
        <w:rPr>
          <w:rFonts w:ascii="Times New Roman" w:eastAsia="Times New Roman" w:hAnsi="Times New Roman" w:cs="Times New Roman"/>
          <w:kern w:val="0"/>
          <w:sz w:val="24"/>
          <w:szCs w:val="24"/>
          <w:lang w:eastAsia="ru-RU"/>
          <w14:ligatures w14:val="none"/>
        </w:rPr>
        <w:t>я</w:t>
      </w:r>
      <w:r w:rsidRPr="00AE7AB1">
        <w:rPr>
          <w:rFonts w:ascii="Times New Roman" w:eastAsia="Times New Roman" w:hAnsi="Times New Roman" w:cs="Times New Roman"/>
          <w:kern w:val="0"/>
          <w:sz w:val="24"/>
          <w:szCs w:val="24"/>
          <w:lang w:eastAsia="ru-RU"/>
          <w14:ligatures w14:val="none"/>
        </w:rPr>
        <w:t xml:space="preserve"> стратегических результатов является важнейшей проблемой, существенным образом ограничивающей их возможности по </w:t>
      </w:r>
      <w:r w:rsidR="00B57064" w:rsidRPr="00AE7AB1">
        <w:rPr>
          <w:rFonts w:ascii="Times New Roman" w:eastAsia="Times New Roman" w:hAnsi="Times New Roman" w:cs="Times New Roman"/>
          <w:kern w:val="0"/>
          <w:sz w:val="24"/>
          <w:szCs w:val="24"/>
          <w:lang w:eastAsia="ru-RU"/>
          <w14:ligatures w14:val="none"/>
        </w:rPr>
        <w:t>выполнению</w:t>
      </w:r>
      <w:r w:rsidRPr="00AE7AB1">
        <w:rPr>
          <w:rFonts w:ascii="Times New Roman" w:eastAsia="Times New Roman" w:hAnsi="Times New Roman" w:cs="Times New Roman"/>
          <w:kern w:val="0"/>
          <w:sz w:val="24"/>
          <w:szCs w:val="24"/>
          <w:lang w:eastAsia="ru-RU"/>
          <w14:ligatures w14:val="none"/>
        </w:rPr>
        <w:t xml:space="preserve"> целей устойчивого развития.</w:t>
      </w:r>
      <w:bookmarkEnd w:id="25"/>
      <w:r w:rsidRPr="00AE7AB1">
        <w:rPr>
          <w:rFonts w:ascii="Times New Roman" w:eastAsia="Times New Roman" w:hAnsi="Times New Roman" w:cs="Times New Roman"/>
          <w:kern w:val="0"/>
          <w:sz w:val="24"/>
          <w:szCs w:val="24"/>
          <w:lang w:eastAsia="ru-RU"/>
          <w14:ligatures w14:val="none"/>
        </w:rPr>
        <w:t xml:space="preserve"> </w:t>
      </w:r>
      <w:bookmarkStart w:id="26" w:name="_Hlk139805520"/>
      <w:r w:rsidRPr="00AE7AB1">
        <w:rPr>
          <w:rFonts w:ascii="Times New Roman" w:eastAsia="Times New Roman" w:hAnsi="Times New Roman" w:cs="Times New Roman"/>
          <w:kern w:val="0"/>
          <w:sz w:val="24"/>
          <w:szCs w:val="24"/>
          <w:lang w:eastAsia="ru-RU"/>
          <w14:ligatures w14:val="none"/>
        </w:rPr>
        <w:t xml:space="preserve">Для </w:t>
      </w:r>
      <w:r w:rsidR="000F276F" w:rsidRPr="00AE7AB1">
        <w:rPr>
          <w:rFonts w:ascii="Times New Roman" w:eastAsia="Times New Roman" w:hAnsi="Times New Roman" w:cs="Times New Roman"/>
          <w:kern w:val="0"/>
          <w:sz w:val="24"/>
          <w:szCs w:val="24"/>
          <w:lang w:eastAsia="ru-RU"/>
          <w14:ligatures w14:val="none"/>
        </w:rPr>
        <w:t xml:space="preserve">ее </w:t>
      </w:r>
      <w:r w:rsidR="006D1053" w:rsidRPr="00AE7AB1">
        <w:rPr>
          <w:rFonts w:ascii="Times New Roman" w:eastAsia="Times New Roman" w:hAnsi="Times New Roman" w:cs="Times New Roman"/>
          <w:kern w:val="0"/>
          <w:sz w:val="24"/>
          <w:szCs w:val="24"/>
          <w:lang w:eastAsia="ru-RU"/>
          <w14:ligatures w14:val="none"/>
        </w:rPr>
        <w:t>подтверждения</w:t>
      </w:r>
      <w:r w:rsidR="001C6830" w:rsidRPr="00AE7AB1">
        <w:rPr>
          <w:rFonts w:ascii="Times New Roman" w:eastAsia="Times New Roman" w:hAnsi="Times New Roman" w:cs="Times New Roman"/>
          <w:kern w:val="0"/>
          <w:sz w:val="24"/>
          <w:szCs w:val="24"/>
          <w:lang w:eastAsia="ru-RU"/>
          <w14:ligatures w14:val="none"/>
        </w:rPr>
        <w:t xml:space="preserve"> </w:t>
      </w:r>
      <w:r w:rsidRPr="00AE7AB1">
        <w:rPr>
          <w:rFonts w:ascii="Times New Roman" w:hAnsi="Times New Roman" w:cs="Times New Roman"/>
          <w:sz w:val="24"/>
          <w:szCs w:val="24"/>
        </w:rPr>
        <w:t xml:space="preserve">была </w:t>
      </w:r>
      <w:r w:rsidR="006D230A" w:rsidRPr="00AE7AB1">
        <w:rPr>
          <w:rFonts w:ascii="Times New Roman" w:hAnsi="Times New Roman" w:cs="Times New Roman"/>
          <w:sz w:val="24"/>
          <w:szCs w:val="24"/>
        </w:rPr>
        <w:t xml:space="preserve">проведена </w:t>
      </w:r>
      <w:r w:rsidR="006D230A" w:rsidRPr="00AE7AB1">
        <w:rPr>
          <w:rFonts w:ascii="Times New Roman" w:eastAsia="Calibri" w:hAnsi="Times New Roman" w:cs="Times New Roman"/>
          <w:kern w:val="0"/>
          <w:sz w:val="24"/>
          <w:szCs w:val="24"/>
          <w14:ligatures w14:val="none"/>
        </w:rPr>
        <w:t xml:space="preserve">экспериментальная апробация на примере деятельности 50 </w:t>
      </w:r>
      <w:r w:rsidR="00616C98" w:rsidRPr="00AE7AB1">
        <w:rPr>
          <w:rFonts w:ascii="Times New Roman" w:eastAsia="Calibri" w:hAnsi="Times New Roman" w:cs="Times New Roman"/>
          <w:kern w:val="0"/>
          <w:sz w:val="24"/>
          <w:szCs w:val="24"/>
          <w14:ligatures w14:val="none"/>
        </w:rPr>
        <w:t>западных</w:t>
      </w:r>
      <w:r w:rsidR="006D230A" w:rsidRPr="00AE7AB1">
        <w:rPr>
          <w:rFonts w:ascii="Times New Roman" w:eastAsia="Calibri" w:hAnsi="Times New Roman" w:cs="Times New Roman"/>
          <w:kern w:val="0"/>
          <w:sz w:val="24"/>
          <w:szCs w:val="24"/>
          <w14:ligatures w14:val="none"/>
        </w:rPr>
        <w:t xml:space="preserve"> и российских компаний </w:t>
      </w:r>
      <w:r w:rsidR="00912FF6" w:rsidRPr="00AE7AB1">
        <w:rPr>
          <w:rFonts w:ascii="Times New Roman" w:eastAsia="Calibri" w:hAnsi="Times New Roman" w:cs="Times New Roman"/>
          <w:kern w:val="0"/>
          <w:sz w:val="24"/>
          <w:szCs w:val="24"/>
          <w14:ligatures w14:val="none"/>
        </w:rPr>
        <w:t xml:space="preserve">топливно-энергетического комплекса (ТЭК). </w:t>
      </w:r>
      <w:bookmarkStart w:id="27" w:name="_Hlk139215323"/>
      <w:bookmarkStart w:id="28" w:name="_Hlk139229715"/>
      <w:bookmarkEnd w:id="21"/>
      <w:bookmarkEnd w:id="24"/>
      <w:bookmarkEnd w:id="26"/>
      <w:r w:rsidR="008A6F70" w:rsidRPr="00AE7AB1">
        <w:rPr>
          <w:rFonts w:ascii="Times New Roman" w:hAnsi="Times New Roman" w:cs="Times New Roman"/>
          <w:sz w:val="24"/>
          <w:szCs w:val="24"/>
        </w:rPr>
        <w:t xml:space="preserve">Центральное место в ней отводится построению </w:t>
      </w:r>
      <w:r w:rsidR="00B76B7E" w:rsidRPr="00AE7AB1">
        <w:rPr>
          <w:rFonts w:ascii="Times New Roman" w:hAnsi="Times New Roman" w:cs="Times New Roman"/>
          <w:sz w:val="24"/>
          <w:szCs w:val="24"/>
        </w:rPr>
        <w:t>динамическ</w:t>
      </w:r>
      <w:r w:rsidR="008A6F70" w:rsidRPr="00AE7AB1">
        <w:rPr>
          <w:rFonts w:ascii="Times New Roman" w:hAnsi="Times New Roman" w:cs="Times New Roman"/>
          <w:sz w:val="24"/>
          <w:szCs w:val="24"/>
        </w:rPr>
        <w:t>ой</w:t>
      </w:r>
      <w:r w:rsidR="00B76B7E" w:rsidRPr="00AE7AB1">
        <w:rPr>
          <w:rFonts w:ascii="Times New Roman" w:hAnsi="Times New Roman" w:cs="Times New Roman"/>
          <w:sz w:val="24"/>
          <w:szCs w:val="24"/>
        </w:rPr>
        <w:t xml:space="preserve"> модел</w:t>
      </w:r>
      <w:r w:rsidR="008A6F70" w:rsidRPr="00AE7AB1">
        <w:rPr>
          <w:rFonts w:ascii="Times New Roman" w:hAnsi="Times New Roman" w:cs="Times New Roman"/>
          <w:sz w:val="24"/>
          <w:szCs w:val="24"/>
        </w:rPr>
        <w:t>и</w:t>
      </w:r>
      <w:r w:rsidR="00B76B7E" w:rsidRPr="00AE7AB1">
        <w:rPr>
          <w:rFonts w:ascii="Times New Roman" w:hAnsi="Times New Roman" w:cs="Times New Roman"/>
          <w:sz w:val="24"/>
          <w:szCs w:val="24"/>
        </w:rPr>
        <w:t xml:space="preserve"> настройки индикаторов управления </w:t>
      </w:r>
      <w:r w:rsidR="00063E6B" w:rsidRPr="00AE7AB1">
        <w:rPr>
          <w:rFonts w:ascii="Times New Roman" w:hAnsi="Times New Roman" w:cs="Times New Roman"/>
          <w:sz w:val="24"/>
          <w:szCs w:val="24"/>
        </w:rPr>
        <w:t>для</w:t>
      </w:r>
      <w:r w:rsidR="007D6B9F" w:rsidRPr="00AE7AB1">
        <w:rPr>
          <w:rFonts w:ascii="Times New Roman" w:hAnsi="Times New Roman" w:cs="Times New Roman"/>
          <w:sz w:val="24"/>
          <w:szCs w:val="24"/>
        </w:rPr>
        <w:t xml:space="preserve"> обеспечени</w:t>
      </w:r>
      <w:r w:rsidR="00063E6B" w:rsidRPr="00AE7AB1">
        <w:rPr>
          <w:rFonts w:ascii="Times New Roman" w:hAnsi="Times New Roman" w:cs="Times New Roman"/>
          <w:sz w:val="24"/>
          <w:szCs w:val="24"/>
        </w:rPr>
        <w:t>я</w:t>
      </w:r>
      <w:r w:rsidR="007D6B9F" w:rsidRPr="00AE7AB1">
        <w:rPr>
          <w:rFonts w:ascii="Times New Roman" w:hAnsi="Times New Roman" w:cs="Times New Roman"/>
          <w:sz w:val="24"/>
          <w:szCs w:val="24"/>
        </w:rPr>
        <w:t xml:space="preserve"> сбалансированного </w:t>
      </w:r>
      <w:r w:rsidR="00F30E04" w:rsidRPr="00AE7AB1">
        <w:rPr>
          <w:rFonts w:ascii="Times New Roman" w:hAnsi="Times New Roman" w:cs="Times New Roman"/>
          <w:sz w:val="24"/>
          <w:szCs w:val="24"/>
        </w:rPr>
        <w:t xml:space="preserve">корпоративного </w:t>
      </w:r>
      <w:r w:rsidR="007D6B9F" w:rsidRPr="00AE7AB1">
        <w:rPr>
          <w:rFonts w:ascii="Times New Roman" w:hAnsi="Times New Roman" w:cs="Times New Roman"/>
          <w:sz w:val="24"/>
          <w:szCs w:val="24"/>
        </w:rPr>
        <w:t>развития</w:t>
      </w:r>
      <w:r w:rsidR="00F30E04" w:rsidRPr="00AE7AB1">
        <w:rPr>
          <w:rFonts w:ascii="Times New Roman" w:hAnsi="Times New Roman" w:cs="Times New Roman"/>
          <w:sz w:val="24"/>
          <w:szCs w:val="24"/>
        </w:rPr>
        <w:t>, учитывающ</w:t>
      </w:r>
      <w:r w:rsidR="00912FF6" w:rsidRPr="00AE7AB1">
        <w:rPr>
          <w:rFonts w:ascii="Times New Roman" w:hAnsi="Times New Roman" w:cs="Times New Roman"/>
          <w:sz w:val="24"/>
          <w:szCs w:val="24"/>
        </w:rPr>
        <w:t>ей</w:t>
      </w:r>
      <w:r w:rsidR="00DF6E69" w:rsidRPr="00AE7AB1">
        <w:rPr>
          <w:rFonts w:ascii="Times New Roman" w:hAnsi="Times New Roman" w:cs="Times New Roman"/>
          <w:sz w:val="24"/>
          <w:szCs w:val="24"/>
        </w:rPr>
        <w:t>, с одной стороны,</w:t>
      </w:r>
      <w:r w:rsidR="00F30E04" w:rsidRPr="00AE7AB1">
        <w:rPr>
          <w:rFonts w:ascii="Times New Roman" w:hAnsi="Times New Roman" w:cs="Times New Roman"/>
          <w:sz w:val="24"/>
          <w:szCs w:val="24"/>
        </w:rPr>
        <w:t xml:space="preserve"> размеры</w:t>
      </w:r>
      <w:r w:rsidR="007D6B9F" w:rsidRPr="00AE7AB1">
        <w:rPr>
          <w:rFonts w:ascii="Times New Roman" w:hAnsi="Times New Roman" w:cs="Times New Roman"/>
          <w:sz w:val="24"/>
          <w:szCs w:val="24"/>
        </w:rPr>
        <w:t xml:space="preserve"> </w:t>
      </w:r>
      <w:r w:rsidR="00F30E04" w:rsidRPr="00AE7AB1">
        <w:rPr>
          <w:rFonts w:ascii="Times New Roman" w:hAnsi="Times New Roman" w:cs="Times New Roman"/>
          <w:sz w:val="24"/>
          <w:szCs w:val="24"/>
        </w:rPr>
        <w:t xml:space="preserve">парниковых </w:t>
      </w:r>
      <w:r w:rsidR="007D6B9F" w:rsidRPr="00AE7AB1">
        <w:rPr>
          <w:rFonts w:ascii="Times New Roman" w:hAnsi="Times New Roman" w:cs="Times New Roman"/>
          <w:sz w:val="24"/>
          <w:szCs w:val="24"/>
        </w:rPr>
        <w:t>выброс</w:t>
      </w:r>
      <w:r w:rsidR="00F30E04" w:rsidRPr="00AE7AB1">
        <w:rPr>
          <w:rFonts w:ascii="Times New Roman" w:hAnsi="Times New Roman" w:cs="Times New Roman"/>
          <w:sz w:val="24"/>
          <w:szCs w:val="24"/>
        </w:rPr>
        <w:t>ов</w:t>
      </w:r>
      <w:r w:rsidR="007D6B9F" w:rsidRPr="00AE7AB1">
        <w:rPr>
          <w:rFonts w:ascii="Times New Roman" w:hAnsi="Times New Roman" w:cs="Times New Roman"/>
          <w:sz w:val="24"/>
          <w:szCs w:val="24"/>
        </w:rPr>
        <w:t xml:space="preserve">, </w:t>
      </w:r>
      <w:r w:rsidR="00DF6E69" w:rsidRPr="00AE7AB1">
        <w:rPr>
          <w:rFonts w:ascii="Times New Roman" w:hAnsi="Times New Roman" w:cs="Times New Roman"/>
          <w:sz w:val="24"/>
          <w:szCs w:val="24"/>
        </w:rPr>
        <w:t xml:space="preserve">с другой - </w:t>
      </w:r>
      <w:r w:rsidR="007D6B9F" w:rsidRPr="00AE7AB1">
        <w:rPr>
          <w:rFonts w:ascii="Times New Roman" w:hAnsi="Times New Roman" w:cs="Times New Roman"/>
          <w:sz w:val="24"/>
          <w:szCs w:val="24"/>
        </w:rPr>
        <w:t>объемы производимой продукции</w:t>
      </w:r>
      <w:r w:rsidR="00F30E04" w:rsidRPr="00AE7AB1">
        <w:rPr>
          <w:rFonts w:ascii="Times New Roman" w:hAnsi="Times New Roman" w:cs="Times New Roman"/>
          <w:sz w:val="24"/>
          <w:szCs w:val="24"/>
        </w:rPr>
        <w:t xml:space="preserve"> и </w:t>
      </w:r>
      <w:r w:rsidR="007D6B9F" w:rsidRPr="00AE7AB1">
        <w:rPr>
          <w:rFonts w:ascii="Times New Roman" w:hAnsi="Times New Roman" w:cs="Times New Roman"/>
          <w:sz w:val="24"/>
          <w:szCs w:val="24"/>
        </w:rPr>
        <w:t xml:space="preserve">потребляемых </w:t>
      </w:r>
      <w:r w:rsidR="00DF6E69" w:rsidRPr="00AE7AB1">
        <w:rPr>
          <w:rFonts w:ascii="Times New Roman" w:hAnsi="Times New Roman" w:cs="Times New Roman"/>
          <w:sz w:val="24"/>
          <w:szCs w:val="24"/>
        </w:rPr>
        <w:t xml:space="preserve">при этом </w:t>
      </w:r>
      <w:r w:rsidR="007D6B9F" w:rsidRPr="00AE7AB1">
        <w:rPr>
          <w:rFonts w:ascii="Times New Roman" w:hAnsi="Times New Roman" w:cs="Times New Roman"/>
          <w:sz w:val="24"/>
          <w:szCs w:val="24"/>
        </w:rPr>
        <w:t>ресурсов</w:t>
      </w:r>
      <w:r w:rsidR="00F30E04" w:rsidRPr="00AE7AB1">
        <w:rPr>
          <w:rFonts w:ascii="Times New Roman" w:hAnsi="Times New Roman" w:cs="Times New Roman"/>
          <w:sz w:val="24"/>
          <w:szCs w:val="24"/>
        </w:rPr>
        <w:t>, а</w:t>
      </w:r>
      <w:r w:rsidR="00DF6E69" w:rsidRPr="00AE7AB1">
        <w:rPr>
          <w:rFonts w:ascii="Times New Roman" w:hAnsi="Times New Roman" w:cs="Times New Roman"/>
          <w:sz w:val="24"/>
          <w:szCs w:val="24"/>
        </w:rPr>
        <w:t xml:space="preserve"> с третьей -</w:t>
      </w:r>
      <w:r w:rsidR="00F30E04" w:rsidRPr="00AE7AB1">
        <w:rPr>
          <w:rFonts w:ascii="Times New Roman" w:hAnsi="Times New Roman" w:cs="Times New Roman"/>
          <w:sz w:val="24"/>
          <w:szCs w:val="24"/>
        </w:rPr>
        <w:t xml:space="preserve"> </w:t>
      </w:r>
      <w:r w:rsidR="007D6B9F" w:rsidRPr="00AE7AB1">
        <w:rPr>
          <w:rFonts w:ascii="Times New Roman" w:hAnsi="Times New Roman" w:cs="Times New Roman"/>
          <w:sz w:val="24"/>
          <w:szCs w:val="24"/>
        </w:rPr>
        <w:t>размеры получаемой прибыли</w:t>
      </w:r>
      <w:r w:rsidR="00DF6E69" w:rsidRPr="00AE7AB1">
        <w:rPr>
          <w:rFonts w:ascii="Times New Roman" w:hAnsi="Times New Roman" w:cs="Times New Roman"/>
          <w:sz w:val="24"/>
          <w:szCs w:val="24"/>
        </w:rPr>
        <w:t xml:space="preserve"> при решении проблем декарбонизации</w:t>
      </w:r>
      <w:r w:rsidR="007D6B9F" w:rsidRPr="00AE7AB1">
        <w:rPr>
          <w:rFonts w:ascii="Times New Roman" w:hAnsi="Times New Roman" w:cs="Times New Roman"/>
          <w:sz w:val="24"/>
          <w:szCs w:val="24"/>
        </w:rPr>
        <w:t>.</w:t>
      </w:r>
      <w:r w:rsidR="00F30E04" w:rsidRPr="00AE7AB1">
        <w:rPr>
          <w:rFonts w:ascii="Times New Roman" w:hAnsi="Times New Roman" w:cs="Times New Roman"/>
          <w:sz w:val="24"/>
          <w:szCs w:val="24"/>
        </w:rPr>
        <w:t xml:space="preserve"> </w:t>
      </w:r>
      <w:bookmarkEnd w:id="27"/>
    </w:p>
    <w:p w14:paraId="59CEF1E4" w14:textId="304C7795" w:rsidR="006F2752" w:rsidRPr="00AE7AB1" w:rsidRDefault="00D61C8C" w:rsidP="00AE7AB1">
      <w:pPr>
        <w:spacing w:after="0" w:line="360" w:lineRule="auto"/>
        <w:ind w:firstLine="284"/>
        <w:jc w:val="both"/>
        <w:rPr>
          <w:rFonts w:ascii="Times New Roman" w:eastAsia="Times New Roman" w:hAnsi="Times New Roman" w:cs="Times New Roman"/>
          <w:sz w:val="24"/>
          <w:szCs w:val="24"/>
        </w:rPr>
      </w:pPr>
      <w:bookmarkStart w:id="29" w:name="_Hlk142584349"/>
      <w:r w:rsidRPr="00AE7AB1">
        <w:rPr>
          <w:rFonts w:ascii="Times New Roman" w:hAnsi="Times New Roman" w:cs="Times New Roman"/>
          <w:sz w:val="24"/>
          <w:szCs w:val="24"/>
        </w:rPr>
        <w:t xml:space="preserve">При такой постановке </w:t>
      </w:r>
      <w:r w:rsidR="00341A88" w:rsidRPr="00AE7AB1">
        <w:rPr>
          <w:rFonts w:ascii="Times New Roman" w:hAnsi="Times New Roman" w:cs="Times New Roman"/>
          <w:sz w:val="24"/>
          <w:szCs w:val="24"/>
        </w:rPr>
        <w:t xml:space="preserve">целями проводимого </w:t>
      </w:r>
      <w:r w:rsidR="0092333D" w:rsidRPr="00AE7AB1">
        <w:rPr>
          <w:rFonts w:ascii="Times New Roman" w:hAnsi="Times New Roman" w:cs="Times New Roman"/>
          <w:sz w:val="24"/>
          <w:szCs w:val="24"/>
        </w:rPr>
        <w:t xml:space="preserve">исследования </w:t>
      </w:r>
      <w:r w:rsidRPr="00AE7AB1">
        <w:rPr>
          <w:rFonts w:ascii="Times New Roman" w:hAnsi="Times New Roman" w:cs="Times New Roman"/>
          <w:sz w:val="24"/>
          <w:szCs w:val="24"/>
        </w:rPr>
        <w:t>станов</w:t>
      </w:r>
      <w:r w:rsidR="00341A88" w:rsidRPr="00AE7AB1">
        <w:rPr>
          <w:rFonts w:ascii="Times New Roman" w:hAnsi="Times New Roman" w:cs="Times New Roman"/>
          <w:sz w:val="24"/>
          <w:szCs w:val="24"/>
        </w:rPr>
        <w:t>я</w:t>
      </w:r>
      <w:r w:rsidRPr="00AE7AB1">
        <w:rPr>
          <w:rFonts w:ascii="Times New Roman" w:hAnsi="Times New Roman" w:cs="Times New Roman"/>
          <w:sz w:val="24"/>
          <w:szCs w:val="24"/>
        </w:rPr>
        <w:t>тся</w:t>
      </w:r>
      <w:r w:rsidR="008A6F70" w:rsidRPr="00AE7AB1">
        <w:rPr>
          <w:rFonts w:ascii="Times New Roman" w:hAnsi="Times New Roman" w:cs="Times New Roman"/>
          <w:sz w:val="24"/>
          <w:szCs w:val="24"/>
        </w:rPr>
        <w:t xml:space="preserve">, во-первых, </w:t>
      </w:r>
      <w:r w:rsidR="00341A88" w:rsidRPr="00AE7AB1">
        <w:rPr>
          <w:rFonts w:ascii="Times New Roman" w:hAnsi="Times New Roman" w:cs="Times New Roman"/>
          <w:sz w:val="24"/>
          <w:szCs w:val="24"/>
        </w:rPr>
        <w:t xml:space="preserve">обоснование </w:t>
      </w:r>
      <w:r w:rsidR="008A6F70" w:rsidRPr="00AE7AB1">
        <w:rPr>
          <w:rFonts w:ascii="Times New Roman" w:hAnsi="Times New Roman" w:cs="Times New Roman"/>
          <w:sz w:val="24"/>
          <w:szCs w:val="24"/>
        </w:rPr>
        <w:t xml:space="preserve">возможности </w:t>
      </w:r>
      <w:r w:rsidR="00341A88" w:rsidRPr="00AE7AB1">
        <w:rPr>
          <w:rFonts w:ascii="Times New Roman" w:hAnsi="Times New Roman" w:cs="Times New Roman"/>
          <w:sz w:val="24"/>
          <w:szCs w:val="24"/>
        </w:rPr>
        <w:t>и целесообразности</w:t>
      </w:r>
      <w:r w:rsidRPr="00AE7AB1">
        <w:rPr>
          <w:rFonts w:ascii="Times New Roman" w:hAnsi="Times New Roman" w:cs="Times New Roman"/>
          <w:sz w:val="24"/>
          <w:szCs w:val="24"/>
        </w:rPr>
        <w:t xml:space="preserve"> сопряжения целевых ориентиров декарбонизации с коммерчески</w:t>
      </w:r>
      <w:r w:rsidR="006F2DD2" w:rsidRPr="00AE7AB1">
        <w:rPr>
          <w:rFonts w:ascii="Times New Roman" w:hAnsi="Times New Roman" w:cs="Times New Roman"/>
          <w:sz w:val="24"/>
          <w:szCs w:val="24"/>
        </w:rPr>
        <w:t>ми</w:t>
      </w:r>
      <w:r w:rsidRPr="00AE7AB1">
        <w:rPr>
          <w:rFonts w:ascii="Times New Roman" w:hAnsi="Times New Roman" w:cs="Times New Roman"/>
          <w:sz w:val="24"/>
          <w:szCs w:val="24"/>
        </w:rPr>
        <w:t xml:space="preserve"> интерес</w:t>
      </w:r>
      <w:r w:rsidR="006F2DD2" w:rsidRPr="00AE7AB1">
        <w:rPr>
          <w:rFonts w:ascii="Times New Roman" w:hAnsi="Times New Roman" w:cs="Times New Roman"/>
          <w:sz w:val="24"/>
          <w:szCs w:val="24"/>
        </w:rPr>
        <w:t>ами</w:t>
      </w:r>
      <w:r w:rsidRPr="00AE7AB1">
        <w:rPr>
          <w:rFonts w:ascii="Times New Roman" w:hAnsi="Times New Roman" w:cs="Times New Roman"/>
          <w:sz w:val="24"/>
          <w:szCs w:val="24"/>
        </w:rPr>
        <w:t xml:space="preserve"> бизнеса</w:t>
      </w:r>
      <w:r w:rsidR="008A6F70" w:rsidRPr="00AE7AB1">
        <w:rPr>
          <w:rFonts w:ascii="Times New Roman" w:hAnsi="Times New Roman" w:cs="Times New Roman"/>
          <w:sz w:val="24"/>
          <w:szCs w:val="24"/>
        </w:rPr>
        <w:t xml:space="preserve">; а, во-вторых, </w:t>
      </w:r>
      <w:r w:rsidR="00341A88" w:rsidRPr="00AE7AB1">
        <w:rPr>
          <w:rFonts w:ascii="Times New Roman" w:hAnsi="Times New Roman" w:cs="Times New Roman"/>
          <w:kern w:val="0"/>
          <w:sz w:val="24"/>
          <w:szCs w:val="24"/>
          <w14:ligatures w14:val="none"/>
        </w:rPr>
        <w:t xml:space="preserve">разработка методологических основ </w:t>
      </w:r>
      <w:r w:rsidR="00341A88" w:rsidRPr="00AE7AB1">
        <w:rPr>
          <w:rFonts w:ascii="Times New Roman" w:hAnsi="Times New Roman" w:cs="Times New Roman"/>
          <w:sz w:val="24"/>
          <w:szCs w:val="24"/>
        </w:rPr>
        <w:t xml:space="preserve">интеграции механизмов их сопряжения </w:t>
      </w:r>
      <w:r w:rsidR="00341A88" w:rsidRPr="00AE7AB1">
        <w:rPr>
          <w:rFonts w:ascii="Times New Roman" w:eastAsia="Times New Roman" w:hAnsi="Times New Roman" w:cs="Times New Roman"/>
          <w:kern w:val="0"/>
          <w:sz w:val="24"/>
          <w:szCs w:val="24"/>
          <w:shd w:val="clear" w:color="auto" w:fill="FFFFFF"/>
          <w:lang w:eastAsia="ru-RU"/>
          <w14:ligatures w14:val="none"/>
        </w:rPr>
        <w:t>в систему стратегического управления деятельностью корпораций</w:t>
      </w:r>
      <w:r w:rsidR="006F2752" w:rsidRPr="00AE7AB1">
        <w:rPr>
          <w:rFonts w:ascii="Times New Roman" w:eastAsia="Times New Roman" w:hAnsi="Times New Roman" w:cs="Times New Roman"/>
          <w:kern w:val="0"/>
          <w:sz w:val="24"/>
          <w:szCs w:val="24"/>
          <w:shd w:val="clear" w:color="auto" w:fill="FFFFFF"/>
          <w:lang w:eastAsia="ru-RU"/>
          <w14:ligatures w14:val="none"/>
        </w:rPr>
        <w:t xml:space="preserve"> по всем основным этапам, включая анализ внешней и внутренней среды, определение целей, выбор стратегии, направлений ее реализации и т.д.</w:t>
      </w:r>
      <w:r w:rsidR="006F2752" w:rsidRPr="00AE7AB1">
        <w:rPr>
          <w:rFonts w:ascii="Times New Roman" w:eastAsia="Times New Roman" w:hAnsi="Times New Roman" w:cs="Times New Roman"/>
          <w:sz w:val="24"/>
          <w:szCs w:val="24"/>
        </w:rPr>
        <w:t xml:space="preserve"> Реализация предлагаемого подхода </w:t>
      </w:r>
      <w:r w:rsidR="006F2752" w:rsidRPr="00AE7AB1">
        <w:rPr>
          <w:rFonts w:ascii="Times New Roman" w:hAnsi="Times New Roman" w:cs="Times New Roman"/>
          <w:kern w:val="0"/>
          <w:sz w:val="24"/>
          <w:szCs w:val="24"/>
          <w14:ligatures w14:val="none"/>
        </w:rPr>
        <w:t xml:space="preserve">позволит рассматривать процессы устойчивого развития не только лишь в рамках отдельной, пусть при этом и высоко общественно значимой, климатической инициативы, но и с точки зрения важнейшего направления общей стратегии развития компании. </w:t>
      </w:r>
    </w:p>
    <w:bookmarkEnd w:id="29"/>
    <w:p w14:paraId="150EB041" w14:textId="5A2A9FBB" w:rsidR="00A80012" w:rsidRPr="00AE7AB1" w:rsidRDefault="00A80012"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 xml:space="preserve">В качестве методического инструментария для </w:t>
      </w:r>
      <w:r w:rsidR="001008F5" w:rsidRPr="00AE7AB1">
        <w:rPr>
          <w:rFonts w:ascii="Times New Roman" w:hAnsi="Times New Roman" w:cs="Times New Roman"/>
          <w:sz w:val="24"/>
          <w:szCs w:val="24"/>
        </w:rPr>
        <w:t xml:space="preserve">их достижения </w:t>
      </w:r>
      <w:r w:rsidRPr="00AE7AB1">
        <w:rPr>
          <w:rFonts w:ascii="Times New Roman" w:hAnsi="Times New Roman" w:cs="Times New Roman"/>
          <w:sz w:val="24"/>
          <w:szCs w:val="24"/>
        </w:rPr>
        <w:t xml:space="preserve">была использована одна из модификаций индексного подхода, адаптированная под решение экологических проблем и получившая название эффекта </w:t>
      </w:r>
      <w:proofErr w:type="spellStart"/>
      <w:r w:rsidRPr="00AE7AB1">
        <w:rPr>
          <w:rFonts w:ascii="Times New Roman" w:hAnsi="Times New Roman" w:cs="Times New Roman"/>
          <w:sz w:val="24"/>
          <w:szCs w:val="24"/>
        </w:rPr>
        <w:t>декаплинга</w:t>
      </w:r>
      <w:proofErr w:type="spellEnd"/>
      <w:r w:rsidRPr="00AE7AB1">
        <w:rPr>
          <w:rFonts w:ascii="Times New Roman" w:hAnsi="Times New Roman" w:cs="Times New Roman"/>
          <w:sz w:val="24"/>
          <w:szCs w:val="24"/>
        </w:rPr>
        <w:t xml:space="preserve"> (</w:t>
      </w:r>
      <w:proofErr w:type="spellStart"/>
      <w:r w:rsidR="005D78FA" w:rsidRPr="00AE7AB1">
        <w:rPr>
          <w:rFonts w:ascii="Times New Roman" w:hAnsi="Times New Roman" w:cs="Times New Roman"/>
          <w:sz w:val="24"/>
          <w:szCs w:val="24"/>
        </w:rPr>
        <w:t>Bithas</w:t>
      </w:r>
      <w:proofErr w:type="spellEnd"/>
      <w:r w:rsidR="005D78FA" w:rsidRPr="00AE7AB1">
        <w:rPr>
          <w:rFonts w:ascii="Times New Roman" w:hAnsi="Times New Roman" w:cs="Times New Roman"/>
          <w:sz w:val="24"/>
          <w:szCs w:val="24"/>
        </w:rPr>
        <w:t xml:space="preserve"> &amp; </w:t>
      </w:r>
      <w:proofErr w:type="spellStart"/>
      <w:r w:rsidR="005D78FA" w:rsidRPr="00AE7AB1">
        <w:rPr>
          <w:rFonts w:ascii="Times New Roman" w:hAnsi="Times New Roman" w:cs="Times New Roman"/>
          <w:sz w:val="24"/>
          <w:szCs w:val="24"/>
        </w:rPr>
        <w:t>Kalimeris</w:t>
      </w:r>
      <w:proofErr w:type="spellEnd"/>
      <w:r w:rsidR="005D78FA" w:rsidRPr="00AE7AB1">
        <w:rPr>
          <w:rFonts w:ascii="Times New Roman" w:hAnsi="Times New Roman" w:cs="Times New Roman"/>
          <w:sz w:val="24"/>
          <w:szCs w:val="24"/>
        </w:rPr>
        <w:t xml:space="preserve">, 2013; </w:t>
      </w:r>
      <w:proofErr w:type="spellStart"/>
      <w:r w:rsidR="005D78FA" w:rsidRPr="00AE7AB1">
        <w:rPr>
          <w:rFonts w:ascii="Times New Roman" w:hAnsi="Times New Roman" w:cs="Times New Roman"/>
          <w:sz w:val="24"/>
          <w:szCs w:val="24"/>
        </w:rPr>
        <w:t>Zhang</w:t>
      </w:r>
      <w:proofErr w:type="spellEnd"/>
      <w:r w:rsidR="005D78FA" w:rsidRPr="00AE7AB1">
        <w:rPr>
          <w:rFonts w:ascii="Times New Roman" w:hAnsi="Times New Roman" w:cs="Times New Roman"/>
          <w:sz w:val="24"/>
          <w:szCs w:val="24"/>
        </w:rPr>
        <w:t xml:space="preserve"> &amp; </w:t>
      </w:r>
      <w:proofErr w:type="spellStart"/>
      <w:r w:rsidR="005D78FA" w:rsidRPr="00AE7AB1">
        <w:rPr>
          <w:rFonts w:ascii="Times New Roman" w:hAnsi="Times New Roman" w:cs="Times New Roman"/>
          <w:sz w:val="24"/>
          <w:szCs w:val="24"/>
        </w:rPr>
        <w:t>Da</w:t>
      </w:r>
      <w:proofErr w:type="spellEnd"/>
      <w:r w:rsidR="005D78FA" w:rsidRPr="00AE7AB1">
        <w:rPr>
          <w:rFonts w:ascii="Times New Roman" w:hAnsi="Times New Roman" w:cs="Times New Roman"/>
          <w:sz w:val="24"/>
          <w:szCs w:val="24"/>
        </w:rPr>
        <w:t>, 2015</w:t>
      </w:r>
      <w:r w:rsidRPr="00AE7AB1">
        <w:rPr>
          <w:rFonts w:ascii="Times New Roman" w:hAnsi="Times New Roman" w:cs="Times New Roman"/>
          <w:sz w:val="24"/>
          <w:szCs w:val="24"/>
        </w:rPr>
        <w:t xml:space="preserve">). Такой выбор был продиктован различной физической сущностью оцениваемых процессов и разной размерностью используемых индикаторов для проведения оценки, что потребовало введения единой шкалы для их корректного соизмерения на определенном </w:t>
      </w:r>
      <w:proofErr w:type="spellStart"/>
      <w:r w:rsidRPr="00AE7AB1">
        <w:rPr>
          <w:rFonts w:ascii="Times New Roman" w:hAnsi="Times New Roman" w:cs="Times New Roman"/>
          <w:sz w:val="24"/>
          <w:szCs w:val="24"/>
        </w:rPr>
        <w:t>временно́м</w:t>
      </w:r>
      <w:proofErr w:type="spellEnd"/>
      <w:r w:rsidRPr="00AE7AB1">
        <w:rPr>
          <w:rFonts w:ascii="Times New Roman" w:hAnsi="Times New Roman" w:cs="Times New Roman"/>
          <w:sz w:val="24"/>
          <w:szCs w:val="24"/>
        </w:rPr>
        <w:t xml:space="preserve"> интервале.</w:t>
      </w:r>
    </w:p>
    <w:p w14:paraId="4A9063FE" w14:textId="229CA09E" w:rsidR="000B238D" w:rsidRPr="00AE7AB1" w:rsidRDefault="00425D43" w:rsidP="00AE7AB1">
      <w:pPr>
        <w:spacing w:after="0" w:line="360" w:lineRule="auto"/>
        <w:ind w:firstLine="284"/>
        <w:jc w:val="both"/>
        <w:rPr>
          <w:rFonts w:ascii="Times New Roman" w:hAnsi="Times New Roman" w:cs="Times New Roman"/>
          <w:sz w:val="24"/>
          <w:szCs w:val="24"/>
        </w:rPr>
      </w:pPr>
      <w:bookmarkStart w:id="30" w:name="_Hlk139196220"/>
      <w:r w:rsidRPr="00AE7AB1">
        <w:rPr>
          <w:rFonts w:ascii="Times New Roman" w:hAnsi="Times New Roman" w:cs="Times New Roman"/>
          <w:sz w:val="24"/>
          <w:szCs w:val="24"/>
        </w:rPr>
        <w:lastRenderedPageBreak/>
        <w:t xml:space="preserve">При проведении исследования </w:t>
      </w:r>
      <w:r w:rsidR="004A5DE7" w:rsidRPr="00AE7AB1">
        <w:rPr>
          <w:rFonts w:ascii="Times New Roman" w:hAnsi="Times New Roman" w:cs="Times New Roman"/>
          <w:sz w:val="24"/>
          <w:szCs w:val="24"/>
        </w:rPr>
        <w:t xml:space="preserve">ранее </w:t>
      </w:r>
      <w:r w:rsidR="00EC6431" w:rsidRPr="00AE7AB1">
        <w:rPr>
          <w:rFonts w:ascii="Times New Roman" w:hAnsi="Times New Roman" w:cs="Times New Roman"/>
          <w:sz w:val="24"/>
          <w:szCs w:val="24"/>
        </w:rPr>
        <w:t>сложившиеся</w:t>
      </w:r>
      <w:r w:rsidR="00FF058A" w:rsidRPr="00AE7AB1">
        <w:rPr>
          <w:rFonts w:ascii="Times New Roman" w:hAnsi="Times New Roman" w:cs="Times New Roman"/>
          <w:sz w:val="24"/>
          <w:szCs w:val="24"/>
        </w:rPr>
        <w:t xml:space="preserve"> представлени</w:t>
      </w:r>
      <w:r w:rsidR="00EC6431" w:rsidRPr="00AE7AB1">
        <w:rPr>
          <w:rFonts w:ascii="Times New Roman" w:hAnsi="Times New Roman" w:cs="Times New Roman"/>
          <w:sz w:val="24"/>
          <w:szCs w:val="24"/>
        </w:rPr>
        <w:t>я</w:t>
      </w:r>
      <w:r w:rsidR="00FF058A" w:rsidRPr="00AE7AB1">
        <w:rPr>
          <w:rFonts w:ascii="Times New Roman" w:hAnsi="Times New Roman" w:cs="Times New Roman"/>
          <w:sz w:val="24"/>
          <w:szCs w:val="24"/>
        </w:rPr>
        <w:t xml:space="preserve"> </w:t>
      </w:r>
      <w:bookmarkEnd w:id="28"/>
      <w:bookmarkEnd w:id="30"/>
      <w:r w:rsidR="001B366C" w:rsidRPr="00AE7AB1">
        <w:rPr>
          <w:rFonts w:ascii="Times New Roman" w:hAnsi="Times New Roman" w:cs="Times New Roman"/>
          <w:sz w:val="24"/>
          <w:szCs w:val="24"/>
        </w:rPr>
        <w:t>был</w:t>
      </w:r>
      <w:r w:rsidR="00EC6431" w:rsidRPr="00AE7AB1">
        <w:rPr>
          <w:rFonts w:ascii="Times New Roman" w:hAnsi="Times New Roman" w:cs="Times New Roman"/>
          <w:sz w:val="24"/>
          <w:szCs w:val="24"/>
        </w:rPr>
        <w:t>и</w:t>
      </w:r>
      <w:r w:rsidR="001B366C" w:rsidRPr="00AE7AB1">
        <w:rPr>
          <w:rFonts w:ascii="Times New Roman" w:hAnsi="Times New Roman" w:cs="Times New Roman"/>
          <w:sz w:val="24"/>
          <w:szCs w:val="24"/>
        </w:rPr>
        <w:t xml:space="preserve"> дополнен</w:t>
      </w:r>
      <w:r w:rsidR="00573558" w:rsidRPr="00AE7AB1">
        <w:rPr>
          <w:rFonts w:ascii="Times New Roman" w:hAnsi="Times New Roman" w:cs="Times New Roman"/>
          <w:sz w:val="24"/>
          <w:szCs w:val="24"/>
        </w:rPr>
        <w:t>ы</w:t>
      </w:r>
      <w:r w:rsidR="001B366C" w:rsidRPr="00AE7AB1">
        <w:rPr>
          <w:rFonts w:ascii="Times New Roman" w:hAnsi="Times New Roman" w:cs="Times New Roman"/>
          <w:sz w:val="24"/>
          <w:szCs w:val="24"/>
        </w:rPr>
        <w:t xml:space="preserve"> </w:t>
      </w:r>
      <w:r w:rsidR="000C01C6" w:rsidRPr="00AE7AB1">
        <w:rPr>
          <w:rFonts w:ascii="Times New Roman" w:hAnsi="Times New Roman" w:cs="Times New Roman"/>
          <w:sz w:val="24"/>
          <w:szCs w:val="24"/>
        </w:rPr>
        <w:t xml:space="preserve">нами </w:t>
      </w:r>
      <w:r w:rsidR="00722DC7" w:rsidRPr="00AE7AB1">
        <w:rPr>
          <w:rFonts w:ascii="Times New Roman" w:hAnsi="Times New Roman" w:cs="Times New Roman"/>
          <w:sz w:val="24"/>
          <w:szCs w:val="24"/>
        </w:rPr>
        <w:t>расширенн</w:t>
      </w:r>
      <w:r w:rsidR="001B366C" w:rsidRPr="00AE7AB1">
        <w:rPr>
          <w:rFonts w:ascii="Times New Roman" w:hAnsi="Times New Roman" w:cs="Times New Roman"/>
          <w:sz w:val="24"/>
          <w:szCs w:val="24"/>
        </w:rPr>
        <w:t>ым</w:t>
      </w:r>
      <w:r w:rsidR="00722DC7" w:rsidRPr="00AE7AB1">
        <w:rPr>
          <w:rFonts w:ascii="Times New Roman" w:hAnsi="Times New Roman" w:cs="Times New Roman"/>
          <w:sz w:val="24"/>
          <w:szCs w:val="24"/>
        </w:rPr>
        <w:t xml:space="preserve"> понимание</w:t>
      </w:r>
      <w:r w:rsidR="001B366C" w:rsidRPr="00AE7AB1">
        <w:rPr>
          <w:rFonts w:ascii="Times New Roman" w:hAnsi="Times New Roman" w:cs="Times New Roman"/>
          <w:sz w:val="24"/>
          <w:szCs w:val="24"/>
        </w:rPr>
        <w:t>м</w:t>
      </w:r>
      <w:r w:rsidR="00722DC7" w:rsidRPr="00AE7AB1">
        <w:rPr>
          <w:rFonts w:ascii="Times New Roman" w:hAnsi="Times New Roman" w:cs="Times New Roman"/>
          <w:sz w:val="24"/>
          <w:szCs w:val="24"/>
        </w:rPr>
        <w:t xml:space="preserve"> эффекта </w:t>
      </w:r>
      <w:proofErr w:type="spellStart"/>
      <w:r w:rsidR="00722DC7" w:rsidRPr="00AE7AB1">
        <w:rPr>
          <w:rFonts w:ascii="Times New Roman" w:hAnsi="Times New Roman" w:cs="Times New Roman"/>
          <w:sz w:val="24"/>
          <w:szCs w:val="24"/>
        </w:rPr>
        <w:t>декаплинга</w:t>
      </w:r>
      <w:proofErr w:type="spellEnd"/>
      <w:r w:rsidR="004055D8" w:rsidRPr="00AE7AB1">
        <w:rPr>
          <w:rFonts w:ascii="Times New Roman" w:hAnsi="Times New Roman" w:cs="Times New Roman"/>
          <w:sz w:val="24"/>
          <w:szCs w:val="24"/>
        </w:rPr>
        <w:t>.</w:t>
      </w:r>
      <w:r w:rsidR="004003CB" w:rsidRPr="00AE7AB1">
        <w:rPr>
          <w:rFonts w:ascii="Times New Roman" w:hAnsi="Times New Roman" w:cs="Times New Roman"/>
          <w:sz w:val="24"/>
          <w:szCs w:val="24"/>
        </w:rPr>
        <w:t xml:space="preserve"> В предложенной постановке</w:t>
      </w:r>
      <w:r w:rsidR="004003CB" w:rsidRPr="00AE7AB1">
        <w:rPr>
          <w:rFonts w:ascii="Times New Roman" w:eastAsia="Times New Roman" w:hAnsi="Times New Roman" w:cs="Times New Roman"/>
          <w:kern w:val="0"/>
          <w:sz w:val="24"/>
          <w:szCs w:val="24"/>
          <w:lang w:eastAsia="ru-RU"/>
          <w14:ligatures w14:val="none"/>
        </w:rPr>
        <w:t xml:space="preserve"> выявление эффекта </w:t>
      </w:r>
      <w:proofErr w:type="spellStart"/>
      <w:r w:rsidR="004003CB" w:rsidRPr="00AE7AB1">
        <w:rPr>
          <w:rFonts w:ascii="Times New Roman" w:eastAsia="Times New Roman" w:hAnsi="Times New Roman" w:cs="Times New Roman"/>
          <w:kern w:val="0"/>
          <w:sz w:val="24"/>
          <w:szCs w:val="24"/>
          <w:lang w:eastAsia="ru-RU"/>
          <w14:ligatures w14:val="none"/>
        </w:rPr>
        <w:t>декаплинга</w:t>
      </w:r>
      <w:proofErr w:type="spellEnd"/>
      <w:r w:rsidR="004003CB" w:rsidRPr="00AE7AB1">
        <w:rPr>
          <w:rFonts w:ascii="Times New Roman" w:eastAsia="Times New Roman" w:hAnsi="Times New Roman" w:cs="Times New Roman"/>
          <w:kern w:val="0"/>
          <w:sz w:val="24"/>
          <w:szCs w:val="24"/>
          <w:lang w:eastAsia="ru-RU"/>
          <w14:ligatures w14:val="none"/>
        </w:rPr>
        <w:t xml:space="preserve"> нацелено не на решение отдельных задач в виде, например, оценки качества принимаемых решений с их разделением на зеленый, коричневый</w:t>
      </w:r>
      <w:r w:rsidR="00912FF6" w:rsidRPr="00AE7AB1">
        <w:rPr>
          <w:rFonts w:ascii="Times New Roman" w:eastAsia="Times New Roman" w:hAnsi="Times New Roman" w:cs="Times New Roman"/>
          <w:kern w:val="0"/>
          <w:sz w:val="24"/>
          <w:szCs w:val="24"/>
          <w:lang w:eastAsia="ru-RU"/>
          <w14:ligatures w14:val="none"/>
        </w:rPr>
        <w:t xml:space="preserve"> и </w:t>
      </w:r>
      <w:r w:rsidR="004003CB" w:rsidRPr="00AE7AB1">
        <w:rPr>
          <w:rFonts w:ascii="Times New Roman" w:eastAsia="Times New Roman" w:hAnsi="Times New Roman" w:cs="Times New Roman"/>
          <w:kern w:val="0"/>
          <w:sz w:val="24"/>
          <w:szCs w:val="24"/>
          <w:lang w:eastAsia="ru-RU"/>
          <w14:ligatures w14:val="none"/>
        </w:rPr>
        <w:t>черный (</w:t>
      </w:r>
      <w:proofErr w:type="spellStart"/>
      <w:r w:rsidR="008D56AB" w:rsidRPr="00AE7AB1">
        <w:rPr>
          <w:rFonts w:ascii="Times New Roman" w:eastAsia="Times New Roman" w:hAnsi="Times New Roman" w:cs="Times New Roman"/>
          <w:kern w:val="0"/>
          <w:sz w:val="24"/>
          <w:szCs w:val="24"/>
          <w:lang w:eastAsia="ru-RU"/>
          <w14:ligatures w14:val="none"/>
        </w:rPr>
        <w:t>Glazyrina</w:t>
      </w:r>
      <w:proofErr w:type="spellEnd"/>
      <w:r w:rsidR="008D56AB" w:rsidRPr="00AE7AB1">
        <w:rPr>
          <w:rFonts w:ascii="Times New Roman" w:eastAsia="Times New Roman" w:hAnsi="Times New Roman" w:cs="Times New Roman"/>
          <w:kern w:val="0"/>
          <w:sz w:val="24"/>
          <w:szCs w:val="24"/>
          <w:lang w:eastAsia="ru-RU"/>
          <w14:ligatures w14:val="none"/>
        </w:rPr>
        <w:t xml:space="preserve"> </w:t>
      </w:r>
      <w:r w:rsidR="008D56AB" w:rsidRPr="00AE7AB1">
        <w:rPr>
          <w:rFonts w:ascii="Times New Roman" w:eastAsia="Times New Roman" w:hAnsi="Times New Roman" w:cs="Times New Roman"/>
          <w:kern w:val="0"/>
          <w:sz w:val="24"/>
          <w:szCs w:val="24"/>
          <w:lang w:val="en-US" w:eastAsia="ru-RU"/>
          <w14:ligatures w14:val="none"/>
        </w:rPr>
        <w:t>et</w:t>
      </w:r>
      <w:r w:rsidR="008D56AB" w:rsidRPr="00AE7AB1">
        <w:rPr>
          <w:rFonts w:ascii="Times New Roman" w:eastAsia="Times New Roman" w:hAnsi="Times New Roman" w:cs="Times New Roman"/>
          <w:kern w:val="0"/>
          <w:sz w:val="24"/>
          <w:szCs w:val="24"/>
          <w:lang w:eastAsia="ru-RU"/>
          <w14:ligatures w14:val="none"/>
        </w:rPr>
        <w:t xml:space="preserve"> </w:t>
      </w:r>
      <w:r w:rsidR="008D56AB" w:rsidRPr="00AE7AB1">
        <w:rPr>
          <w:rFonts w:ascii="Times New Roman" w:eastAsia="Times New Roman" w:hAnsi="Times New Roman" w:cs="Times New Roman"/>
          <w:kern w:val="0"/>
          <w:sz w:val="24"/>
          <w:szCs w:val="24"/>
          <w:lang w:val="en-US" w:eastAsia="ru-RU"/>
          <w14:ligatures w14:val="none"/>
        </w:rPr>
        <w:t>al</w:t>
      </w:r>
      <w:r w:rsidR="008D56AB" w:rsidRPr="00AE7AB1">
        <w:rPr>
          <w:rFonts w:ascii="Times New Roman" w:eastAsia="Times New Roman" w:hAnsi="Times New Roman" w:cs="Times New Roman"/>
          <w:kern w:val="0"/>
          <w:sz w:val="24"/>
          <w:szCs w:val="24"/>
          <w:lang w:eastAsia="ru-RU"/>
          <w14:ligatures w14:val="none"/>
        </w:rPr>
        <w:t xml:space="preserve">., 2015; </w:t>
      </w:r>
      <w:proofErr w:type="spellStart"/>
      <w:r w:rsidR="005D78FA" w:rsidRPr="00AE7AB1">
        <w:rPr>
          <w:rFonts w:ascii="Times New Roman" w:eastAsia="Times New Roman" w:hAnsi="Times New Roman" w:cs="Times New Roman"/>
          <w:kern w:val="0"/>
          <w:sz w:val="24"/>
          <w:szCs w:val="24"/>
          <w:lang w:eastAsia="ru-RU"/>
          <w14:ligatures w14:val="none"/>
        </w:rPr>
        <w:t>Yongmin</w:t>
      </w:r>
      <w:proofErr w:type="spellEnd"/>
      <w:r w:rsidR="005D78FA" w:rsidRPr="00AE7AB1">
        <w:rPr>
          <w:rFonts w:ascii="Times New Roman" w:eastAsia="Times New Roman" w:hAnsi="Times New Roman" w:cs="Times New Roman"/>
          <w:kern w:val="0"/>
          <w:sz w:val="24"/>
          <w:szCs w:val="24"/>
          <w:lang w:eastAsia="ru-RU"/>
          <w14:ligatures w14:val="none"/>
        </w:rPr>
        <w:t xml:space="preserve"> </w:t>
      </w:r>
      <w:r w:rsidR="005D78FA" w:rsidRPr="00AE7AB1">
        <w:rPr>
          <w:rFonts w:ascii="Times New Roman" w:eastAsia="Times New Roman" w:hAnsi="Times New Roman" w:cs="Times New Roman"/>
          <w:kern w:val="0"/>
          <w:sz w:val="24"/>
          <w:szCs w:val="24"/>
          <w:lang w:val="en-US" w:eastAsia="ru-RU"/>
          <w14:ligatures w14:val="none"/>
        </w:rPr>
        <w:t>et</w:t>
      </w:r>
      <w:r w:rsidR="005D78FA" w:rsidRPr="00AE7AB1">
        <w:rPr>
          <w:rFonts w:ascii="Times New Roman" w:eastAsia="Times New Roman" w:hAnsi="Times New Roman" w:cs="Times New Roman"/>
          <w:kern w:val="0"/>
          <w:sz w:val="24"/>
          <w:szCs w:val="24"/>
          <w:lang w:eastAsia="ru-RU"/>
          <w14:ligatures w14:val="none"/>
        </w:rPr>
        <w:t xml:space="preserve"> </w:t>
      </w:r>
      <w:r w:rsidR="005D78FA" w:rsidRPr="00AE7AB1">
        <w:rPr>
          <w:rFonts w:ascii="Times New Roman" w:eastAsia="Times New Roman" w:hAnsi="Times New Roman" w:cs="Times New Roman"/>
          <w:kern w:val="0"/>
          <w:sz w:val="24"/>
          <w:szCs w:val="24"/>
          <w:lang w:val="en-US" w:eastAsia="ru-RU"/>
          <w14:ligatures w14:val="none"/>
        </w:rPr>
        <w:t>al</w:t>
      </w:r>
      <w:r w:rsidR="005D78FA" w:rsidRPr="00AE7AB1">
        <w:rPr>
          <w:rFonts w:ascii="Times New Roman" w:eastAsia="Times New Roman" w:hAnsi="Times New Roman" w:cs="Times New Roman"/>
          <w:kern w:val="0"/>
          <w:sz w:val="24"/>
          <w:szCs w:val="24"/>
          <w:lang w:eastAsia="ru-RU"/>
          <w14:ligatures w14:val="none"/>
        </w:rPr>
        <w:t>., 2015</w:t>
      </w:r>
      <w:r w:rsidR="004003CB" w:rsidRPr="00AE7AB1">
        <w:rPr>
          <w:rFonts w:ascii="Times New Roman" w:eastAsia="Times New Roman" w:hAnsi="Times New Roman" w:cs="Times New Roman"/>
          <w:kern w:val="0"/>
          <w:sz w:val="24"/>
          <w:szCs w:val="24"/>
          <w:lang w:eastAsia="ru-RU"/>
          <w14:ligatures w14:val="none"/>
        </w:rPr>
        <w:t xml:space="preserve">), а на формирование корпоративной стратегии управления </w:t>
      </w:r>
      <w:r w:rsidR="00744928" w:rsidRPr="00AE7AB1">
        <w:rPr>
          <w:rFonts w:ascii="Times New Roman" w:eastAsia="Times New Roman" w:hAnsi="Times New Roman" w:cs="Times New Roman"/>
          <w:kern w:val="0"/>
          <w:sz w:val="24"/>
          <w:szCs w:val="24"/>
          <w:lang w:eastAsia="ru-RU"/>
          <w14:ligatures w14:val="none"/>
        </w:rPr>
        <w:t xml:space="preserve">устойчивым развитием, включая, прежде всего, </w:t>
      </w:r>
      <w:r w:rsidR="009D7EE8" w:rsidRPr="00AE7AB1">
        <w:rPr>
          <w:rFonts w:ascii="Times New Roman" w:eastAsia="Times New Roman" w:hAnsi="Times New Roman" w:cs="Times New Roman"/>
          <w:kern w:val="0"/>
          <w:sz w:val="24"/>
          <w:szCs w:val="24"/>
          <w:lang w:eastAsia="ru-RU"/>
          <w14:ligatures w14:val="none"/>
        </w:rPr>
        <w:t xml:space="preserve">декарбонизацию как </w:t>
      </w:r>
      <w:r w:rsidR="00744928" w:rsidRPr="00AE7AB1">
        <w:rPr>
          <w:rFonts w:ascii="Times New Roman" w:eastAsia="Times New Roman" w:hAnsi="Times New Roman" w:cs="Times New Roman"/>
          <w:kern w:val="0"/>
          <w:sz w:val="24"/>
          <w:szCs w:val="24"/>
          <w:lang w:eastAsia="ru-RU"/>
          <w14:ligatures w14:val="none"/>
        </w:rPr>
        <w:t>его важнейше</w:t>
      </w:r>
      <w:r w:rsidR="009D7EE8" w:rsidRPr="00AE7AB1">
        <w:rPr>
          <w:rFonts w:ascii="Times New Roman" w:eastAsia="Times New Roman" w:hAnsi="Times New Roman" w:cs="Times New Roman"/>
          <w:kern w:val="0"/>
          <w:sz w:val="24"/>
          <w:szCs w:val="24"/>
          <w:lang w:eastAsia="ru-RU"/>
          <w14:ligatures w14:val="none"/>
        </w:rPr>
        <w:t>го</w:t>
      </w:r>
      <w:r w:rsidR="00744928" w:rsidRPr="00AE7AB1">
        <w:rPr>
          <w:rFonts w:ascii="Times New Roman" w:eastAsia="Times New Roman" w:hAnsi="Times New Roman" w:cs="Times New Roman"/>
          <w:kern w:val="0"/>
          <w:sz w:val="24"/>
          <w:szCs w:val="24"/>
          <w:lang w:eastAsia="ru-RU"/>
          <w14:ligatures w14:val="none"/>
        </w:rPr>
        <w:t xml:space="preserve"> направлени</w:t>
      </w:r>
      <w:r w:rsidR="009D7EE8" w:rsidRPr="00AE7AB1">
        <w:rPr>
          <w:rFonts w:ascii="Times New Roman" w:eastAsia="Times New Roman" w:hAnsi="Times New Roman" w:cs="Times New Roman"/>
          <w:kern w:val="0"/>
          <w:sz w:val="24"/>
          <w:szCs w:val="24"/>
          <w:lang w:eastAsia="ru-RU"/>
          <w14:ligatures w14:val="none"/>
        </w:rPr>
        <w:t>я</w:t>
      </w:r>
      <w:r w:rsidR="004003CB" w:rsidRPr="00AE7AB1">
        <w:rPr>
          <w:rFonts w:ascii="Times New Roman" w:hAnsi="Times New Roman" w:cs="Times New Roman"/>
          <w:sz w:val="24"/>
          <w:szCs w:val="24"/>
        </w:rPr>
        <w:t>. Для этого, в</w:t>
      </w:r>
      <w:r w:rsidR="0045598E" w:rsidRPr="00AE7AB1">
        <w:rPr>
          <w:rFonts w:ascii="Times New Roman" w:hAnsi="Times New Roman" w:cs="Times New Roman"/>
          <w:sz w:val="24"/>
          <w:szCs w:val="24"/>
        </w:rPr>
        <w:t xml:space="preserve">о-первых, </w:t>
      </w:r>
      <w:r w:rsidR="00B95078" w:rsidRPr="00AE7AB1">
        <w:rPr>
          <w:rFonts w:ascii="Times New Roman" w:hAnsi="Times New Roman" w:cs="Times New Roman"/>
          <w:sz w:val="24"/>
          <w:szCs w:val="24"/>
        </w:rPr>
        <w:t xml:space="preserve">в </w:t>
      </w:r>
      <w:r w:rsidR="0067562A" w:rsidRPr="00AE7AB1">
        <w:rPr>
          <w:rFonts w:ascii="Times New Roman" w:hAnsi="Times New Roman" w:cs="Times New Roman"/>
          <w:sz w:val="24"/>
          <w:szCs w:val="24"/>
        </w:rPr>
        <w:t xml:space="preserve">контур построения </w:t>
      </w:r>
      <w:r w:rsidR="004055D8" w:rsidRPr="00AE7AB1">
        <w:rPr>
          <w:rFonts w:ascii="Times New Roman" w:hAnsi="Times New Roman" w:cs="Times New Roman"/>
          <w:sz w:val="24"/>
          <w:szCs w:val="24"/>
        </w:rPr>
        <w:t>традиционно рассматриваемых</w:t>
      </w:r>
      <w:r w:rsidR="007A538F" w:rsidRPr="00AE7AB1">
        <w:rPr>
          <w:rFonts w:ascii="Times New Roman" w:hAnsi="Times New Roman" w:cs="Times New Roman"/>
          <w:sz w:val="24"/>
          <w:szCs w:val="24"/>
        </w:rPr>
        <w:t xml:space="preserve"> </w:t>
      </w:r>
      <w:r w:rsidR="00EA425D" w:rsidRPr="00AE7AB1">
        <w:rPr>
          <w:rFonts w:ascii="Times New Roman" w:hAnsi="Times New Roman" w:cs="Times New Roman"/>
          <w:sz w:val="24"/>
          <w:szCs w:val="24"/>
        </w:rPr>
        <w:t>соотношений</w:t>
      </w:r>
      <w:r w:rsidR="0045598E" w:rsidRPr="00AE7AB1">
        <w:rPr>
          <w:rFonts w:ascii="Times New Roman" w:hAnsi="Times New Roman" w:cs="Times New Roman"/>
          <w:sz w:val="24"/>
          <w:szCs w:val="24"/>
        </w:rPr>
        <w:t xml:space="preserve">, с одной стороны, </w:t>
      </w:r>
      <w:r w:rsidR="0067562A" w:rsidRPr="00AE7AB1">
        <w:rPr>
          <w:rFonts w:ascii="Times New Roman" w:hAnsi="Times New Roman" w:cs="Times New Roman"/>
          <w:sz w:val="24"/>
          <w:szCs w:val="24"/>
        </w:rPr>
        <w:t xml:space="preserve">между </w:t>
      </w:r>
      <w:r w:rsidR="009A0016" w:rsidRPr="00AE7AB1">
        <w:rPr>
          <w:rFonts w:ascii="Times New Roman" w:hAnsi="Times New Roman" w:cs="Times New Roman"/>
          <w:sz w:val="24"/>
          <w:szCs w:val="24"/>
        </w:rPr>
        <w:t xml:space="preserve">темпами изменения </w:t>
      </w:r>
      <w:r w:rsidRPr="00AE7AB1">
        <w:rPr>
          <w:rFonts w:ascii="Times New Roman" w:hAnsi="Times New Roman" w:cs="Times New Roman"/>
          <w:sz w:val="24"/>
          <w:szCs w:val="24"/>
        </w:rPr>
        <w:t>экологических</w:t>
      </w:r>
      <w:r w:rsidR="00EA425D" w:rsidRPr="00AE7AB1">
        <w:rPr>
          <w:rFonts w:ascii="Times New Roman" w:hAnsi="Times New Roman" w:cs="Times New Roman"/>
          <w:sz w:val="24"/>
          <w:szCs w:val="24"/>
        </w:rPr>
        <w:t xml:space="preserve"> </w:t>
      </w:r>
      <w:r w:rsidR="0067562A" w:rsidRPr="00AE7AB1">
        <w:rPr>
          <w:rFonts w:ascii="Times New Roman" w:hAnsi="Times New Roman" w:cs="Times New Roman"/>
          <w:sz w:val="24"/>
          <w:szCs w:val="24"/>
        </w:rPr>
        <w:t>выброс</w:t>
      </w:r>
      <w:r w:rsidR="009A0016" w:rsidRPr="00AE7AB1">
        <w:rPr>
          <w:rFonts w:ascii="Times New Roman" w:hAnsi="Times New Roman" w:cs="Times New Roman"/>
          <w:sz w:val="24"/>
          <w:szCs w:val="24"/>
        </w:rPr>
        <w:t>ов</w:t>
      </w:r>
      <w:r w:rsidR="0067562A" w:rsidRPr="00AE7AB1">
        <w:rPr>
          <w:rFonts w:ascii="Times New Roman" w:hAnsi="Times New Roman" w:cs="Times New Roman"/>
          <w:sz w:val="24"/>
          <w:szCs w:val="24"/>
        </w:rPr>
        <w:t xml:space="preserve"> и объемо</w:t>
      </w:r>
      <w:r w:rsidR="009A0016" w:rsidRPr="00AE7AB1">
        <w:rPr>
          <w:rFonts w:ascii="Times New Roman" w:hAnsi="Times New Roman" w:cs="Times New Roman"/>
          <w:sz w:val="24"/>
          <w:szCs w:val="24"/>
        </w:rPr>
        <w:t>в</w:t>
      </w:r>
      <w:r w:rsidR="0067562A" w:rsidRPr="00AE7AB1">
        <w:rPr>
          <w:rFonts w:ascii="Times New Roman" w:hAnsi="Times New Roman" w:cs="Times New Roman"/>
          <w:sz w:val="24"/>
          <w:szCs w:val="24"/>
        </w:rPr>
        <w:t xml:space="preserve"> производства</w:t>
      </w:r>
      <w:r w:rsidR="00346734" w:rsidRPr="00AE7AB1">
        <w:rPr>
          <w:rFonts w:ascii="Times New Roman" w:hAnsi="Times New Roman" w:cs="Times New Roman"/>
          <w:sz w:val="24"/>
          <w:szCs w:val="24"/>
        </w:rPr>
        <w:t xml:space="preserve"> (</w:t>
      </w:r>
      <w:proofErr w:type="spellStart"/>
      <w:r w:rsidR="00154D1B" w:rsidRPr="00AE7AB1">
        <w:rPr>
          <w:rFonts w:ascii="Times New Roman" w:hAnsi="Times New Roman" w:cs="Times New Roman"/>
          <w:sz w:val="24"/>
          <w:szCs w:val="24"/>
        </w:rPr>
        <w:t>декаплинг</w:t>
      </w:r>
      <w:proofErr w:type="spellEnd"/>
      <w:r w:rsidR="00154D1B" w:rsidRPr="00AE7AB1">
        <w:rPr>
          <w:rFonts w:ascii="Times New Roman" w:hAnsi="Times New Roman" w:cs="Times New Roman"/>
          <w:sz w:val="24"/>
          <w:szCs w:val="24"/>
        </w:rPr>
        <w:t xml:space="preserve"> </w:t>
      </w:r>
      <w:r w:rsidR="0067562A" w:rsidRPr="00AE7AB1">
        <w:rPr>
          <w:rFonts w:ascii="Times New Roman" w:hAnsi="Times New Roman" w:cs="Times New Roman"/>
          <w:sz w:val="24"/>
          <w:szCs w:val="24"/>
        </w:rPr>
        <w:t>воздействия</w:t>
      </w:r>
      <w:r w:rsidR="00346734" w:rsidRPr="00AE7AB1">
        <w:rPr>
          <w:rFonts w:ascii="Times New Roman" w:hAnsi="Times New Roman" w:cs="Times New Roman"/>
          <w:sz w:val="24"/>
          <w:szCs w:val="24"/>
        </w:rPr>
        <w:t>)</w:t>
      </w:r>
      <w:r w:rsidR="00EA425D" w:rsidRPr="00AE7AB1">
        <w:rPr>
          <w:rFonts w:ascii="Times New Roman" w:hAnsi="Times New Roman" w:cs="Times New Roman"/>
          <w:sz w:val="24"/>
          <w:szCs w:val="24"/>
        </w:rPr>
        <w:t xml:space="preserve">, </w:t>
      </w:r>
      <w:r w:rsidR="004A2E7F" w:rsidRPr="00AE7AB1">
        <w:rPr>
          <w:rFonts w:ascii="Times New Roman" w:hAnsi="Times New Roman" w:cs="Times New Roman"/>
          <w:sz w:val="24"/>
          <w:szCs w:val="24"/>
        </w:rPr>
        <w:t>а с другой</w:t>
      </w:r>
      <w:r w:rsidRPr="00AE7AB1">
        <w:rPr>
          <w:rFonts w:ascii="Times New Roman" w:hAnsi="Times New Roman" w:cs="Times New Roman"/>
          <w:sz w:val="24"/>
          <w:szCs w:val="24"/>
        </w:rPr>
        <w:t xml:space="preserve"> -</w:t>
      </w:r>
      <w:r w:rsidR="004A2E7F" w:rsidRPr="00AE7AB1">
        <w:rPr>
          <w:rFonts w:ascii="Times New Roman" w:hAnsi="Times New Roman" w:cs="Times New Roman"/>
          <w:sz w:val="24"/>
          <w:szCs w:val="24"/>
        </w:rPr>
        <w:t xml:space="preserve"> </w:t>
      </w:r>
      <w:r w:rsidR="0067562A" w:rsidRPr="00AE7AB1">
        <w:rPr>
          <w:rFonts w:ascii="Times New Roman" w:hAnsi="Times New Roman" w:cs="Times New Roman"/>
          <w:sz w:val="24"/>
          <w:szCs w:val="24"/>
        </w:rPr>
        <w:t xml:space="preserve">между </w:t>
      </w:r>
      <w:r w:rsidR="009A0016" w:rsidRPr="00AE7AB1">
        <w:rPr>
          <w:rFonts w:ascii="Times New Roman" w:hAnsi="Times New Roman" w:cs="Times New Roman"/>
          <w:sz w:val="24"/>
          <w:szCs w:val="24"/>
        </w:rPr>
        <w:t xml:space="preserve">темпами </w:t>
      </w:r>
      <w:r w:rsidR="00507247" w:rsidRPr="00AE7AB1">
        <w:rPr>
          <w:rFonts w:ascii="Times New Roman" w:hAnsi="Times New Roman" w:cs="Times New Roman"/>
          <w:sz w:val="24"/>
          <w:szCs w:val="24"/>
        </w:rPr>
        <w:t xml:space="preserve">изменения </w:t>
      </w:r>
      <w:r w:rsidR="0066500F" w:rsidRPr="00AE7AB1">
        <w:rPr>
          <w:rFonts w:ascii="Times New Roman" w:hAnsi="Times New Roman" w:cs="Times New Roman"/>
          <w:sz w:val="24"/>
          <w:szCs w:val="24"/>
        </w:rPr>
        <w:t xml:space="preserve">объемов производства </w:t>
      </w:r>
      <w:r w:rsidR="0067562A" w:rsidRPr="00AE7AB1">
        <w:rPr>
          <w:rFonts w:ascii="Times New Roman" w:hAnsi="Times New Roman" w:cs="Times New Roman"/>
          <w:sz w:val="24"/>
          <w:szCs w:val="24"/>
        </w:rPr>
        <w:t>и эффективност</w:t>
      </w:r>
      <w:r w:rsidR="009A0016" w:rsidRPr="00AE7AB1">
        <w:rPr>
          <w:rFonts w:ascii="Times New Roman" w:hAnsi="Times New Roman" w:cs="Times New Roman"/>
          <w:sz w:val="24"/>
          <w:szCs w:val="24"/>
        </w:rPr>
        <w:t>и</w:t>
      </w:r>
      <w:r w:rsidR="0067562A" w:rsidRPr="00AE7AB1">
        <w:rPr>
          <w:rFonts w:ascii="Times New Roman" w:hAnsi="Times New Roman" w:cs="Times New Roman"/>
          <w:sz w:val="24"/>
          <w:szCs w:val="24"/>
        </w:rPr>
        <w:t xml:space="preserve"> использ</w:t>
      </w:r>
      <w:r w:rsidR="009A0016" w:rsidRPr="00AE7AB1">
        <w:rPr>
          <w:rFonts w:ascii="Times New Roman" w:hAnsi="Times New Roman" w:cs="Times New Roman"/>
          <w:sz w:val="24"/>
          <w:szCs w:val="24"/>
        </w:rPr>
        <w:t xml:space="preserve">ования </w:t>
      </w:r>
      <w:r w:rsidR="0067562A" w:rsidRPr="00AE7AB1">
        <w:rPr>
          <w:rFonts w:ascii="Times New Roman" w:hAnsi="Times New Roman" w:cs="Times New Roman"/>
          <w:sz w:val="24"/>
          <w:szCs w:val="24"/>
        </w:rPr>
        <w:t>ресурсов</w:t>
      </w:r>
      <w:r w:rsidR="00EA425D" w:rsidRPr="00AE7AB1">
        <w:rPr>
          <w:rFonts w:ascii="Times New Roman" w:hAnsi="Times New Roman" w:cs="Times New Roman"/>
          <w:sz w:val="24"/>
          <w:szCs w:val="24"/>
        </w:rPr>
        <w:t xml:space="preserve"> </w:t>
      </w:r>
      <w:r w:rsidR="00346734" w:rsidRPr="00AE7AB1">
        <w:rPr>
          <w:rFonts w:ascii="Times New Roman" w:hAnsi="Times New Roman" w:cs="Times New Roman"/>
          <w:sz w:val="24"/>
          <w:szCs w:val="24"/>
        </w:rPr>
        <w:t xml:space="preserve">(ресурсный </w:t>
      </w:r>
      <w:proofErr w:type="spellStart"/>
      <w:r w:rsidR="00346734" w:rsidRPr="00AE7AB1">
        <w:rPr>
          <w:rFonts w:ascii="Times New Roman" w:hAnsi="Times New Roman" w:cs="Times New Roman"/>
          <w:sz w:val="24"/>
          <w:szCs w:val="24"/>
        </w:rPr>
        <w:t>декаплинг</w:t>
      </w:r>
      <w:proofErr w:type="spellEnd"/>
      <w:r w:rsidR="00346734" w:rsidRPr="00AE7AB1">
        <w:rPr>
          <w:rFonts w:ascii="Times New Roman" w:hAnsi="Times New Roman" w:cs="Times New Roman"/>
          <w:sz w:val="24"/>
          <w:szCs w:val="24"/>
        </w:rPr>
        <w:t>)</w:t>
      </w:r>
      <w:r w:rsidR="00EA425D" w:rsidRPr="00AE7AB1">
        <w:rPr>
          <w:rFonts w:ascii="Times New Roman" w:hAnsi="Times New Roman" w:cs="Times New Roman"/>
          <w:sz w:val="24"/>
          <w:szCs w:val="24"/>
        </w:rPr>
        <w:t xml:space="preserve">, </w:t>
      </w:r>
      <w:r w:rsidR="009D7EE8" w:rsidRPr="00AE7AB1">
        <w:rPr>
          <w:rFonts w:ascii="Times New Roman" w:hAnsi="Times New Roman" w:cs="Times New Roman"/>
          <w:sz w:val="24"/>
          <w:szCs w:val="24"/>
        </w:rPr>
        <w:t xml:space="preserve">нами </w:t>
      </w:r>
      <w:r w:rsidR="00346734" w:rsidRPr="00AE7AB1">
        <w:rPr>
          <w:rFonts w:ascii="Times New Roman" w:hAnsi="Times New Roman" w:cs="Times New Roman"/>
          <w:sz w:val="24"/>
          <w:szCs w:val="24"/>
        </w:rPr>
        <w:t xml:space="preserve">было предложено ввести </w:t>
      </w:r>
      <w:r w:rsidR="00B4767A" w:rsidRPr="00AE7AB1">
        <w:rPr>
          <w:rFonts w:ascii="Times New Roman" w:hAnsi="Times New Roman" w:cs="Times New Roman"/>
          <w:sz w:val="24"/>
          <w:szCs w:val="24"/>
        </w:rPr>
        <w:t xml:space="preserve">еще одно </w:t>
      </w:r>
      <w:r w:rsidR="00EA425D" w:rsidRPr="00AE7AB1">
        <w:rPr>
          <w:rFonts w:ascii="Times New Roman" w:hAnsi="Times New Roman" w:cs="Times New Roman"/>
          <w:sz w:val="24"/>
          <w:szCs w:val="24"/>
        </w:rPr>
        <w:t>соотношени</w:t>
      </w:r>
      <w:r w:rsidR="00816724" w:rsidRPr="00AE7AB1">
        <w:rPr>
          <w:rFonts w:ascii="Times New Roman" w:hAnsi="Times New Roman" w:cs="Times New Roman"/>
          <w:sz w:val="24"/>
          <w:szCs w:val="24"/>
        </w:rPr>
        <w:t>е</w:t>
      </w:r>
      <w:r w:rsidR="00B4767A" w:rsidRPr="00AE7AB1">
        <w:rPr>
          <w:rFonts w:ascii="Times New Roman" w:hAnsi="Times New Roman" w:cs="Times New Roman"/>
          <w:sz w:val="24"/>
          <w:szCs w:val="24"/>
        </w:rPr>
        <w:t xml:space="preserve"> -</w:t>
      </w:r>
      <w:r w:rsidR="00EA425D" w:rsidRPr="00AE7AB1">
        <w:rPr>
          <w:rFonts w:ascii="Times New Roman" w:hAnsi="Times New Roman" w:cs="Times New Roman"/>
          <w:sz w:val="24"/>
          <w:szCs w:val="24"/>
        </w:rPr>
        <w:t xml:space="preserve"> между темпами </w:t>
      </w:r>
      <w:r w:rsidR="009A0016" w:rsidRPr="00AE7AB1">
        <w:rPr>
          <w:rFonts w:ascii="Times New Roman" w:hAnsi="Times New Roman" w:cs="Times New Roman"/>
          <w:sz w:val="24"/>
          <w:szCs w:val="24"/>
        </w:rPr>
        <w:t>изменения</w:t>
      </w:r>
      <w:r w:rsidR="00EA425D" w:rsidRPr="00AE7AB1">
        <w:rPr>
          <w:rFonts w:ascii="Times New Roman" w:hAnsi="Times New Roman" w:cs="Times New Roman"/>
          <w:sz w:val="24"/>
          <w:szCs w:val="24"/>
        </w:rPr>
        <w:t xml:space="preserve"> </w:t>
      </w:r>
      <w:r w:rsidRPr="00AE7AB1">
        <w:rPr>
          <w:rFonts w:ascii="Times New Roman" w:hAnsi="Times New Roman" w:cs="Times New Roman"/>
          <w:sz w:val="24"/>
          <w:szCs w:val="24"/>
        </w:rPr>
        <w:t>экологических</w:t>
      </w:r>
      <w:r w:rsidR="00EA425D" w:rsidRPr="00AE7AB1">
        <w:rPr>
          <w:rFonts w:ascii="Times New Roman" w:hAnsi="Times New Roman" w:cs="Times New Roman"/>
          <w:sz w:val="24"/>
          <w:szCs w:val="24"/>
        </w:rPr>
        <w:t xml:space="preserve"> выбросов и </w:t>
      </w:r>
      <w:r w:rsidR="0067562A" w:rsidRPr="00AE7AB1">
        <w:rPr>
          <w:rFonts w:ascii="Times New Roman" w:hAnsi="Times New Roman" w:cs="Times New Roman"/>
          <w:sz w:val="24"/>
          <w:szCs w:val="24"/>
        </w:rPr>
        <w:t>получаемой прибыли</w:t>
      </w:r>
      <w:r w:rsidR="00B4767A" w:rsidRPr="00AE7AB1">
        <w:rPr>
          <w:rFonts w:ascii="Times New Roman" w:hAnsi="Times New Roman" w:cs="Times New Roman"/>
          <w:sz w:val="24"/>
          <w:szCs w:val="24"/>
        </w:rPr>
        <w:t xml:space="preserve">. Введенное соотношение </w:t>
      </w:r>
      <w:r w:rsidR="0067562A" w:rsidRPr="00AE7AB1">
        <w:rPr>
          <w:rFonts w:ascii="Times New Roman" w:hAnsi="Times New Roman" w:cs="Times New Roman"/>
          <w:sz w:val="24"/>
          <w:szCs w:val="24"/>
        </w:rPr>
        <w:t xml:space="preserve">мы предлагаем трактовать в качестве финансового </w:t>
      </w:r>
      <w:proofErr w:type="spellStart"/>
      <w:r w:rsidR="0067562A" w:rsidRPr="00AE7AB1">
        <w:rPr>
          <w:rFonts w:ascii="Times New Roman" w:hAnsi="Times New Roman" w:cs="Times New Roman"/>
          <w:sz w:val="24"/>
          <w:szCs w:val="24"/>
        </w:rPr>
        <w:t>декаплинга</w:t>
      </w:r>
      <w:proofErr w:type="spellEnd"/>
      <w:r w:rsidR="00EA425D" w:rsidRPr="00AE7AB1">
        <w:rPr>
          <w:rFonts w:ascii="Times New Roman" w:hAnsi="Times New Roman" w:cs="Times New Roman"/>
          <w:sz w:val="24"/>
          <w:szCs w:val="24"/>
        </w:rPr>
        <w:t xml:space="preserve"> </w:t>
      </w:r>
      <w:r w:rsidR="009D7EE8" w:rsidRPr="00AE7AB1">
        <w:rPr>
          <w:rFonts w:ascii="Times New Roman" w:hAnsi="Times New Roman" w:cs="Times New Roman"/>
          <w:sz w:val="24"/>
          <w:szCs w:val="24"/>
        </w:rPr>
        <w:t xml:space="preserve">при решении экологических проблем </w:t>
      </w:r>
      <w:r w:rsidR="00EA425D" w:rsidRPr="00AE7AB1">
        <w:rPr>
          <w:rFonts w:ascii="Times New Roman" w:hAnsi="Times New Roman" w:cs="Times New Roman"/>
          <w:sz w:val="24"/>
          <w:szCs w:val="24"/>
        </w:rPr>
        <w:t>на корпоративном уровне управления</w:t>
      </w:r>
      <w:r w:rsidR="0067562A" w:rsidRPr="00AE7AB1">
        <w:rPr>
          <w:rFonts w:ascii="Times New Roman" w:hAnsi="Times New Roman" w:cs="Times New Roman"/>
          <w:sz w:val="24"/>
          <w:szCs w:val="24"/>
        </w:rPr>
        <w:t>.</w:t>
      </w:r>
      <w:r w:rsidR="00346734" w:rsidRPr="00AE7AB1">
        <w:rPr>
          <w:rFonts w:ascii="Times New Roman" w:hAnsi="Times New Roman" w:cs="Times New Roman"/>
          <w:sz w:val="24"/>
          <w:szCs w:val="24"/>
        </w:rPr>
        <w:t xml:space="preserve"> </w:t>
      </w:r>
    </w:p>
    <w:p w14:paraId="0927126B" w14:textId="019B1CA8" w:rsidR="00722DC7" w:rsidRPr="00AE7AB1" w:rsidRDefault="007A538F"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 xml:space="preserve">Во-вторых, было предложено </w:t>
      </w:r>
      <w:r w:rsidR="000B238D" w:rsidRPr="00AE7AB1">
        <w:rPr>
          <w:rFonts w:ascii="Times New Roman" w:hAnsi="Times New Roman" w:cs="Times New Roman"/>
          <w:sz w:val="24"/>
          <w:szCs w:val="24"/>
        </w:rPr>
        <w:t xml:space="preserve">рассмотрение </w:t>
      </w:r>
      <w:r w:rsidR="00425D43" w:rsidRPr="00AE7AB1">
        <w:rPr>
          <w:rFonts w:ascii="Times New Roman" w:hAnsi="Times New Roman" w:cs="Times New Roman"/>
          <w:sz w:val="24"/>
          <w:szCs w:val="24"/>
        </w:rPr>
        <w:t>указанных</w:t>
      </w:r>
      <w:r w:rsidR="00346734" w:rsidRPr="00AE7AB1">
        <w:rPr>
          <w:rFonts w:ascii="Times New Roman" w:hAnsi="Times New Roman" w:cs="Times New Roman"/>
          <w:sz w:val="24"/>
          <w:szCs w:val="24"/>
        </w:rPr>
        <w:t xml:space="preserve"> соотношени</w:t>
      </w:r>
      <w:r w:rsidR="000B238D" w:rsidRPr="00AE7AB1">
        <w:rPr>
          <w:rFonts w:ascii="Times New Roman" w:hAnsi="Times New Roman" w:cs="Times New Roman"/>
          <w:sz w:val="24"/>
          <w:szCs w:val="24"/>
        </w:rPr>
        <w:t>й</w:t>
      </w:r>
      <w:r w:rsidR="00346734" w:rsidRPr="00AE7AB1">
        <w:rPr>
          <w:rFonts w:ascii="Times New Roman" w:hAnsi="Times New Roman" w:cs="Times New Roman"/>
          <w:sz w:val="24"/>
          <w:szCs w:val="24"/>
        </w:rPr>
        <w:t xml:space="preserve"> между различными параметрами не в виде </w:t>
      </w:r>
      <w:r w:rsidR="00B4767A" w:rsidRPr="00AE7AB1">
        <w:rPr>
          <w:rFonts w:ascii="Times New Roman" w:hAnsi="Times New Roman" w:cs="Times New Roman"/>
          <w:sz w:val="24"/>
          <w:szCs w:val="24"/>
        </w:rPr>
        <w:t xml:space="preserve">традиционно используемых </w:t>
      </w:r>
      <w:r w:rsidR="00346734" w:rsidRPr="00AE7AB1">
        <w:rPr>
          <w:rFonts w:ascii="Times New Roman" w:hAnsi="Times New Roman" w:cs="Times New Roman"/>
          <w:sz w:val="24"/>
          <w:szCs w:val="24"/>
        </w:rPr>
        <w:t xml:space="preserve">парных </w:t>
      </w:r>
      <w:r w:rsidR="000B238D" w:rsidRPr="00AE7AB1">
        <w:rPr>
          <w:rFonts w:ascii="Times New Roman" w:hAnsi="Times New Roman" w:cs="Times New Roman"/>
          <w:sz w:val="24"/>
          <w:szCs w:val="24"/>
        </w:rPr>
        <w:t>зависимостей</w:t>
      </w:r>
      <w:r w:rsidR="00346734" w:rsidRPr="00AE7AB1">
        <w:rPr>
          <w:rFonts w:ascii="Times New Roman" w:hAnsi="Times New Roman" w:cs="Times New Roman"/>
          <w:sz w:val="24"/>
          <w:szCs w:val="24"/>
        </w:rPr>
        <w:t>,</w:t>
      </w:r>
      <w:r w:rsidR="00FF31DC" w:rsidRPr="00AE7AB1">
        <w:rPr>
          <w:rFonts w:ascii="Times New Roman" w:hAnsi="Times New Roman" w:cs="Times New Roman"/>
          <w:sz w:val="24"/>
          <w:szCs w:val="24"/>
        </w:rPr>
        <w:t xml:space="preserve"> </w:t>
      </w:r>
      <w:r w:rsidR="00346734" w:rsidRPr="00AE7AB1">
        <w:rPr>
          <w:rFonts w:ascii="Times New Roman" w:hAnsi="Times New Roman" w:cs="Times New Roman"/>
          <w:sz w:val="24"/>
          <w:szCs w:val="24"/>
        </w:rPr>
        <w:t xml:space="preserve">а в виде </w:t>
      </w:r>
      <w:r w:rsidR="000B5878" w:rsidRPr="00AE7AB1">
        <w:rPr>
          <w:rFonts w:ascii="Times New Roman" w:hAnsi="Times New Roman" w:cs="Times New Roman"/>
          <w:kern w:val="0"/>
          <w:sz w:val="24"/>
          <w:szCs w:val="24"/>
          <w14:ligatures w14:val="none"/>
        </w:rPr>
        <w:t xml:space="preserve">эталонной </w:t>
      </w:r>
      <w:r w:rsidR="00346734" w:rsidRPr="00AE7AB1">
        <w:rPr>
          <w:rFonts w:ascii="Times New Roman" w:hAnsi="Times New Roman" w:cs="Times New Roman"/>
          <w:sz w:val="24"/>
          <w:szCs w:val="24"/>
        </w:rPr>
        <w:t>динамической мо</w:t>
      </w:r>
      <w:r w:rsidR="00BF70DF" w:rsidRPr="00AE7AB1">
        <w:rPr>
          <w:rFonts w:ascii="Times New Roman" w:hAnsi="Times New Roman" w:cs="Times New Roman"/>
          <w:sz w:val="24"/>
          <w:szCs w:val="24"/>
        </w:rPr>
        <w:t>д</w:t>
      </w:r>
      <w:r w:rsidR="00346734" w:rsidRPr="00AE7AB1">
        <w:rPr>
          <w:rFonts w:ascii="Times New Roman" w:hAnsi="Times New Roman" w:cs="Times New Roman"/>
          <w:sz w:val="24"/>
          <w:szCs w:val="24"/>
        </w:rPr>
        <w:t>ели</w:t>
      </w:r>
      <w:r w:rsidR="00C70ED5" w:rsidRPr="00AE7AB1">
        <w:rPr>
          <w:rFonts w:ascii="Times New Roman" w:hAnsi="Times New Roman" w:cs="Times New Roman"/>
          <w:sz w:val="24"/>
          <w:szCs w:val="24"/>
        </w:rPr>
        <w:t> </w:t>
      </w:r>
      <w:r w:rsidR="000B238D" w:rsidRPr="00AE7AB1">
        <w:rPr>
          <w:rFonts w:ascii="Times New Roman" w:hAnsi="Times New Roman" w:cs="Times New Roman"/>
          <w:sz w:val="24"/>
          <w:szCs w:val="24"/>
        </w:rPr>
        <w:t>(1)</w:t>
      </w:r>
      <w:r w:rsidR="000B5878" w:rsidRPr="00AE7AB1">
        <w:rPr>
          <w:rFonts w:ascii="Times New Roman" w:hAnsi="Times New Roman" w:cs="Times New Roman"/>
          <w:sz w:val="24"/>
          <w:szCs w:val="24"/>
        </w:rPr>
        <w:t>:</w:t>
      </w:r>
    </w:p>
    <w:p w14:paraId="36F4B6DD" w14:textId="501A721F" w:rsidR="00E32ED9" w:rsidRPr="002F47E0" w:rsidRDefault="00000000" w:rsidP="00C70ED5">
      <w:pPr>
        <w:tabs>
          <w:tab w:val="left" w:pos="8364"/>
        </w:tabs>
        <w:spacing w:after="0" w:line="360" w:lineRule="auto"/>
        <w:ind w:firstLine="2268"/>
        <w:contextualSpacing/>
        <w:jc w:val="center"/>
        <w:rPr>
          <w:rFonts w:ascii="Times New Roman" w:hAnsi="Times New Roman" w:cs="Times New Roman"/>
          <w:i/>
          <w:kern w:val="0"/>
          <w:sz w:val="28"/>
          <w:szCs w:val="28"/>
          <w14:ligatures w14:val="none"/>
        </w:rPr>
      </w:pPr>
      <m:oMath>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1</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&lt;</m:t>
        </m:r>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2</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&lt;</m:t>
        </m:r>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3</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&lt;</m:t>
        </m:r>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4</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 t∈T</m:t>
        </m:r>
      </m:oMath>
      <w:r w:rsidR="00E32ED9" w:rsidRPr="002F47E0">
        <w:rPr>
          <w:rFonts w:ascii="Times New Roman" w:eastAsiaTheme="minorEastAsia" w:hAnsi="Times New Roman" w:cs="Times New Roman"/>
          <w:i/>
          <w:kern w:val="0"/>
          <w:sz w:val="28"/>
          <w:szCs w:val="28"/>
          <w14:ligatures w14:val="none"/>
        </w:rPr>
        <w:t>,</w:t>
      </w:r>
      <w:r w:rsidR="00C70ED5" w:rsidRPr="002F47E0">
        <w:rPr>
          <w:rFonts w:ascii="Times New Roman" w:eastAsiaTheme="minorEastAsia" w:hAnsi="Times New Roman" w:cs="Times New Roman"/>
          <w:i/>
          <w:kern w:val="0"/>
          <w:sz w:val="28"/>
          <w:szCs w:val="28"/>
          <w14:ligatures w14:val="none"/>
        </w:rPr>
        <w:tab/>
      </w:r>
      <w:r w:rsidR="00C70ED5" w:rsidRPr="002F47E0">
        <w:rPr>
          <w:rFonts w:ascii="Times New Roman" w:eastAsiaTheme="minorEastAsia" w:hAnsi="Times New Roman" w:cs="Times New Roman"/>
          <w:iCs/>
          <w:kern w:val="0"/>
          <w:sz w:val="28"/>
          <w:szCs w:val="28"/>
          <w14:ligatures w14:val="none"/>
        </w:rPr>
        <w:t>(1)</w:t>
      </w:r>
    </w:p>
    <w:p w14:paraId="6B395D7F" w14:textId="09424353" w:rsidR="00C70ED5" w:rsidRPr="00AE7AB1" w:rsidRDefault="00C70ED5" w:rsidP="00AE7AB1">
      <w:pPr>
        <w:tabs>
          <w:tab w:val="left" w:pos="1560"/>
        </w:tabs>
        <w:spacing w:after="0" w:line="360" w:lineRule="auto"/>
        <w:ind w:firstLine="284"/>
        <w:contextualSpacing/>
        <w:jc w:val="both"/>
        <w:rPr>
          <w:rFonts w:ascii="Times New Roman" w:hAnsi="Times New Roman" w:cs="Times New Roman"/>
          <w:iCs/>
          <w:kern w:val="0"/>
          <w:sz w:val="24"/>
          <w:szCs w:val="24"/>
          <w14:ligatures w14:val="none"/>
        </w:rPr>
      </w:pPr>
      <w:r w:rsidRPr="00AE7AB1">
        <w:rPr>
          <w:rFonts w:ascii="Times New Roman" w:hAnsi="Times New Roman" w:cs="Times New Roman"/>
          <w:iCs/>
          <w:kern w:val="0"/>
          <w:sz w:val="24"/>
          <w:szCs w:val="24"/>
          <w14:ligatures w14:val="none"/>
        </w:rPr>
        <w:t xml:space="preserve">где </w:t>
      </w:r>
      <w:r w:rsidRPr="00AE7AB1">
        <w:rPr>
          <w:rFonts w:ascii="Times New Roman" w:hAnsi="Times New Roman" w:cs="Times New Roman"/>
          <w:iCs/>
          <w:kern w:val="0"/>
          <w:sz w:val="24"/>
          <w:szCs w:val="24"/>
          <w:lang w:val="en-US"/>
          <w14:ligatures w14:val="none"/>
        </w:rPr>
        <w:t>x</w:t>
      </w:r>
      <w:r w:rsidRPr="00AE7AB1">
        <w:rPr>
          <w:rFonts w:ascii="Times New Roman" w:hAnsi="Times New Roman" w:cs="Times New Roman"/>
          <w:iCs/>
          <w:kern w:val="0"/>
          <w:sz w:val="24"/>
          <w:szCs w:val="24"/>
          <w14:ligatures w14:val="none"/>
        </w:rPr>
        <w:t>1 – целевой показатель в сфере потребления ресурсов (э</w:t>
      </w:r>
      <w:r w:rsidR="00507247" w:rsidRPr="00AE7AB1">
        <w:rPr>
          <w:rFonts w:ascii="Times New Roman" w:hAnsi="Times New Roman" w:cs="Times New Roman"/>
          <w:iCs/>
          <w:kern w:val="0"/>
          <w:sz w:val="24"/>
          <w:szCs w:val="24"/>
          <w14:ligatures w14:val="none"/>
        </w:rPr>
        <w:t>нерго</w:t>
      </w:r>
      <w:r w:rsidRPr="00AE7AB1">
        <w:rPr>
          <w:rFonts w:ascii="Times New Roman" w:hAnsi="Times New Roman" w:cs="Times New Roman"/>
          <w:iCs/>
          <w:kern w:val="0"/>
          <w:sz w:val="24"/>
          <w:szCs w:val="24"/>
          <w14:ligatures w14:val="none"/>
        </w:rPr>
        <w:t xml:space="preserve">потребление), </w:t>
      </w:r>
      <w:bookmarkStart w:id="31" w:name="_Hlk142949292"/>
      <w:r w:rsidRPr="00AE7AB1">
        <w:rPr>
          <w:rFonts w:ascii="Times New Roman" w:hAnsi="Times New Roman" w:cs="Times New Roman"/>
          <w:iCs/>
          <w:kern w:val="0"/>
          <w:sz w:val="24"/>
          <w:szCs w:val="24"/>
          <w:lang w:val="en-US"/>
          <w14:ligatures w14:val="none"/>
        </w:rPr>
        <w:t>x</w:t>
      </w:r>
      <w:r w:rsidRPr="00AE7AB1">
        <w:rPr>
          <w:rFonts w:ascii="Times New Roman" w:hAnsi="Times New Roman" w:cs="Times New Roman"/>
          <w:iCs/>
          <w:kern w:val="0"/>
          <w:sz w:val="24"/>
          <w:szCs w:val="24"/>
          <w14:ligatures w14:val="none"/>
        </w:rPr>
        <w:t xml:space="preserve">2 – целевой показатель в сфере </w:t>
      </w:r>
      <w:r w:rsidR="00C94A19" w:rsidRPr="00AE7AB1">
        <w:rPr>
          <w:rFonts w:ascii="Times New Roman" w:hAnsi="Times New Roman" w:cs="Times New Roman"/>
          <w:iCs/>
          <w:kern w:val="0"/>
          <w:sz w:val="24"/>
          <w:szCs w:val="24"/>
          <w14:ligatures w14:val="none"/>
        </w:rPr>
        <w:t xml:space="preserve">декарбонизации </w:t>
      </w:r>
      <w:r w:rsidRPr="00AE7AB1">
        <w:rPr>
          <w:rFonts w:ascii="Times New Roman" w:hAnsi="Times New Roman" w:cs="Times New Roman"/>
          <w:iCs/>
          <w:kern w:val="0"/>
          <w:sz w:val="24"/>
          <w:szCs w:val="24"/>
          <w14:ligatures w14:val="none"/>
        </w:rPr>
        <w:t xml:space="preserve">(выбросы парниковых газов), </w:t>
      </w:r>
      <w:r w:rsidRPr="00AE7AB1">
        <w:rPr>
          <w:rFonts w:ascii="Times New Roman" w:hAnsi="Times New Roman" w:cs="Times New Roman"/>
          <w:iCs/>
          <w:kern w:val="0"/>
          <w:sz w:val="24"/>
          <w:szCs w:val="24"/>
          <w:lang w:val="en-US"/>
          <w14:ligatures w14:val="none"/>
        </w:rPr>
        <w:t>x</w:t>
      </w:r>
      <w:r w:rsidRPr="00AE7AB1">
        <w:rPr>
          <w:rFonts w:ascii="Times New Roman" w:hAnsi="Times New Roman" w:cs="Times New Roman"/>
          <w:iCs/>
          <w:kern w:val="0"/>
          <w:sz w:val="24"/>
          <w:szCs w:val="24"/>
          <w14:ligatures w14:val="none"/>
        </w:rPr>
        <w:t xml:space="preserve">3 – </w:t>
      </w:r>
      <w:r w:rsidR="00467969" w:rsidRPr="00AE7AB1">
        <w:rPr>
          <w:rFonts w:ascii="Times New Roman" w:hAnsi="Times New Roman" w:cs="Times New Roman"/>
          <w:iCs/>
          <w:kern w:val="0"/>
          <w:sz w:val="24"/>
          <w:szCs w:val="24"/>
          <w14:ligatures w14:val="none"/>
        </w:rPr>
        <w:t xml:space="preserve">целевой показатель по </w:t>
      </w:r>
      <w:r w:rsidRPr="00AE7AB1">
        <w:rPr>
          <w:rFonts w:ascii="Times New Roman" w:hAnsi="Times New Roman" w:cs="Times New Roman"/>
          <w:iCs/>
          <w:kern w:val="0"/>
          <w:sz w:val="24"/>
          <w:szCs w:val="24"/>
          <w14:ligatures w14:val="none"/>
        </w:rPr>
        <w:t>результат</w:t>
      </w:r>
      <w:r w:rsidR="00467969" w:rsidRPr="00AE7AB1">
        <w:rPr>
          <w:rFonts w:ascii="Times New Roman" w:hAnsi="Times New Roman" w:cs="Times New Roman"/>
          <w:iCs/>
          <w:kern w:val="0"/>
          <w:sz w:val="24"/>
          <w:szCs w:val="24"/>
          <w14:ligatures w14:val="none"/>
        </w:rPr>
        <w:t>ам</w:t>
      </w:r>
      <w:r w:rsidRPr="00AE7AB1">
        <w:rPr>
          <w:rFonts w:ascii="Times New Roman" w:hAnsi="Times New Roman" w:cs="Times New Roman"/>
          <w:iCs/>
          <w:kern w:val="0"/>
          <w:sz w:val="24"/>
          <w:szCs w:val="24"/>
          <w14:ligatures w14:val="none"/>
        </w:rPr>
        <w:t xml:space="preserve"> </w:t>
      </w:r>
      <w:r w:rsidR="009D7EE8" w:rsidRPr="00AE7AB1">
        <w:rPr>
          <w:rFonts w:ascii="Times New Roman" w:hAnsi="Times New Roman" w:cs="Times New Roman"/>
          <w:iCs/>
          <w:kern w:val="0"/>
          <w:sz w:val="24"/>
          <w:szCs w:val="24"/>
          <w14:ligatures w14:val="none"/>
        </w:rPr>
        <w:t xml:space="preserve">деятельности </w:t>
      </w:r>
      <w:r w:rsidRPr="00AE7AB1">
        <w:rPr>
          <w:rFonts w:ascii="Times New Roman" w:hAnsi="Times New Roman" w:cs="Times New Roman"/>
          <w:iCs/>
          <w:kern w:val="0"/>
          <w:sz w:val="24"/>
          <w:szCs w:val="24"/>
          <w14:ligatures w14:val="none"/>
        </w:rPr>
        <w:t xml:space="preserve">компании (объемы производства), </w:t>
      </w:r>
      <w:r w:rsidRPr="00AE7AB1">
        <w:rPr>
          <w:rFonts w:ascii="Times New Roman" w:hAnsi="Times New Roman" w:cs="Times New Roman"/>
          <w:iCs/>
          <w:kern w:val="0"/>
          <w:sz w:val="24"/>
          <w:szCs w:val="24"/>
          <w:lang w:val="en-US"/>
          <w14:ligatures w14:val="none"/>
        </w:rPr>
        <w:t>x</w:t>
      </w:r>
      <w:r w:rsidRPr="00AE7AB1">
        <w:rPr>
          <w:rFonts w:ascii="Times New Roman" w:hAnsi="Times New Roman" w:cs="Times New Roman"/>
          <w:iCs/>
          <w:kern w:val="0"/>
          <w:sz w:val="24"/>
          <w:szCs w:val="24"/>
          <w14:ligatures w14:val="none"/>
        </w:rPr>
        <w:t xml:space="preserve">4 – </w:t>
      </w:r>
      <w:r w:rsidR="00467969" w:rsidRPr="00AE7AB1">
        <w:rPr>
          <w:rFonts w:ascii="Times New Roman" w:hAnsi="Times New Roman" w:cs="Times New Roman"/>
          <w:iCs/>
          <w:kern w:val="0"/>
          <w:sz w:val="24"/>
          <w:szCs w:val="24"/>
          <w14:ligatures w14:val="none"/>
        </w:rPr>
        <w:t xml:space="preserve">целевой показатель по достижению </w:t>
      </w:r>
      <w:r w:rsidRPr="00AE7AB1">
        <w:rPr>
          <w:rFonts w:ascii="Times New Roman" w:hAnsi="Times New Roman" w:cs="Times New Roman"/>
          <w:iCs/>
          <w:kern w:val="0"/>
          <w:sz w:val="24"/>
          <w:szCs w:val="24"/>
          <w14:ligatures w14:val="none"/>
        </w:rPr>
        <w:t>стратегически</w:t>
      </w:r>
      <w:r w:rsidR="00467969" w:rsidRPr="00AE7AB1">
        <w:rPr>
          <w:rFonts w:ascii="Times New Roman" w:hAnsi="Times New Roman" w:cs="Times New Roman"/>
          <w:iCs/>
          <w:kern w:val="0"/>
          <w:sz w:val="24"/>
          <w:szCs w:val="24"/>
          <w14:ligatures w14:val="none"/>
        </w:rPr>
        <w:t>х</w:t>
      </w:r>
      <w:r w:rsidRPr="00AE7AB1">
        <w:rPr>
          <w:rFonts w:ascii="Times New Roman" w:hAnsi="Times New Roman" w:cs="Times New Roman"/>
          <w:iCs/>
          <w:kern w:val="0"/>
          <w:sz w:val="24"/>
          <w:szCs w:val="24"/>
          <w14:ligatures w14:val="none"/>
        </w:rPr>
        <w:t xml:space="preserve"> </w:t>
      </w:r>
      <w:r w:rsidR="00467969" w:rsidRPr="00AE7AB1">
        <w:rPr>
          <w:rFonts w:ascii="Times New Roman" w:hAnsi="Times New Roman" w:cs="Times New Roman"/>
          <w:iCs/>
          <w:kern w:val="0"/>
          <w:sz w:val="24"/>
          <w:szCs w:val="24"/>
          <w14:ligatures w14:val="none"/>
        </w:rPr>
        <w:t xml:space="preserve">ориентиров </w:t>
      </w:r>
      <w:r w:rsidRPr="00AE7AB1">
        <w:rPr>
          <w:rFonts w:ascii="Times New Roman" w:hAnsi="Times New Roman" w:cs="Times New Roman"/>
          <w:iCs/>
          <w:kern w:val="0"/>
          <w:sz w:val="24"/>
          <w:szCs w:val="24"/>
          <w14:ligatures w14:val="none"/>
        </w:rPr>
        <w:t xml:space="preserve">(прибыль компании), </w:t>
      </w:r>
      <w:bookmarkEnd w:id="31"/>
      <w:r w:rsidRPr="00AE7AB1">
        <w:rPr>
          <w:rFonts w:ascii="Times New Roman" w:hAnsi="Times New Roman" w:cs="Times New Roman"/>
          <w:iCs/>
          <w:kern w:val="0"/>
          <w:sz w:val="24"/>
          <w:szCs w:val="24"/>
          <w:lang w:val="en-US"/>
          <w14:ligatures w14:val="none"/>
        </w:rPr>
        <w:t>T</w:t>
      </w:r>
      <w:r w:rsidRPr="00AE7AB1">
        <w:rPr>
          <w:rFonts w:ascii="Times New Roman" w:hAnsi="Times New Roman" w:cs="Times New Roman"/>
          <w:iCs/>
          <w:kern w:val="0"/>
          <w:sz w:val="24"/>
          <w:szCs w:val="24"/>
          <w14:ligatures w14:val="none"/>
        </w:rPr>
        <w:t xml:space="preserve"> – множество временных точек, характеризующих динамику изменения показателей во времени.</w:t>
      </w:r>
    </w:p>
    <w:p w14:paraId="51AD2800" w14:textId="10E4E02E" w:rsidR="006B1337" w:rsidRPr="00AE7AB1" w:rsidRDefault="00573558" w:rsidP="00AE7AB1">
      <w:pPr>
        <w:tabs>
          <w:tab w:val="left" w:pos="1560"/>
        </w:tabs>
        <w:spacing w:after="0" w:line="360" w:lineRule="auto"/>
        <w:ind w:firstLine="284"/>
        <w:contextualSpacing/>
        <w:jc w:val="both"/>
        <w:rPr>
          <w:rFonts w:ascii="Times New Roman" w:eastAsia="Calibri" w:hAnsi="Times New Roman" w:cs="Times New Roman"/>
          <w:kern w:val="0"/>
          <w:sz w:val="24"/>
          <w:szCs w:val="24"/>
          <w14:ligatures w14:val="none"/>
        </w:rPr>
      </w:pPr>
      <w:r w:rsidRPr="00AE7AB1">
        <w:rPr>
          <w:rFonts w:ascii="Times New Roman" w:hAnsi="Times New Roman" w:cs="Times New Roman"/>
          <w:sz w:val="24"/>
          <w:szCs w:val="24"/>
        </w:rPr>
        <w:t>Представленная модель носит теоретический</w:t>
      </w:r>
      <w:r w:rsidR="00467969" w:rsidRPr="00AE7AB1">
        <w:rPr>
          <w:rFonts w:ascii="Times New Roman" w:hAnsi="Times New Roman" w:cs="Times New Roman"/>
          <w:sz w:val="24"/>
          <w:szCs w:val="24"/>
        </w:rPr>
        <w:t xml:space="preserve"> (эталонный)</w:t>
      </w:r>
      <w:r w:rsidRPr="00AE7AB1">
        <w:rPr>
          <w:rFonts w:ascii="Times New Roman" w:hAnsi="Times New Roman" w:cs="Times New Roman"/>
          <w:sz w:val="24"/>
          <w:szCs w:val="24"/>
        </w:rPr>
        <w:t xml:space="preserve"> характер и </w:t>
      </w:r>
      <w:r w:rsidR="00D03297" w:rsidRPr="00AE7AB1">
        <w:rPr>
          <w:rFonts w:ascii="Times New Roman" w:hAnsi="Times New Roman" w:cs="Times New Roman"/>
          <w:sz w:val="24"/>
          <w:szCs w:val="24"/>
        </w:rPr>
        <w:t>требует</w:t>
      </w:r>
      <w:r w:rsidR="000B238D" w:rsidRPr="00AE7AB1">
        <w:rPr>
          <w:rFonts w:ascii="Times New Roman" w:hAnsi="Times New Roman" w:cs="Times New Roman"/>
          <w:sz w:val="24"/>
          <w:szCs w:val="24"/>
        </w:rPr>
        <w:t xml:space="preserve"> одновременного соблюдения всех выше указанных соотношений </w:t>
      </w:r>
      <w:r w:rsidR="00555680" w:rsidRPr="00AE7AB1">
        <w:rPr>
          <w:rFonts w:ascii="Times New Roman" w:hAnsi="Times New Roman" w:cs="Times New Roman"/>
          <w:sz w:val="24"/>
          <w:szCs w:val="24"/>
        </w:rPr>
        <w:t>в</w:t>
      </w:r>
      <w:r w:rsidR="004977AB" w:rsidRPr="00AE7AB1">
        <w:rPr>
          <w:rFonts w:ascii="Times New Roman" w:hAnsi="Times New Roman" w:cs="Times New Roman"/>
          <w:sz w:val="24"/>
          <w:szCs w:val="24"/>
        </w:rPr>
        <w:t xml:space="preserve"> исследуемой</w:t>
      </w:r>
      <w:r w:rsidR="00555680" w:rsidRPr="00AE7AB1">
        <w:rPr>
          <w:rFonts w:ascii="Times New Roman" w:hAnsi="Times New Roman" w:cs="Times New Roman"/>
          <w:sz w:val="24"/>
          <w:szCs w:val="24"/>
        </w:rPr>
        <w:t xml:space="preserve"> цепочке</w:t>
      </w:r>
      <w:r w:rsidR="004977AB" w:rsidRPr="00AE7AB1">
        <w:rPr>
          <w:rFonts w:ascii="Times New Roman" w:hAnsi="Times New Roman" w:cs="Times New Roman"/>
          <w:sz w:val="24"/>
          <w:szCs w:val="24"/>
        </w:rPr>
        <w:t xml:space="preserve"> </w:t>
      </w:r>
      <w:r w:rsidR="000B238D" w:rsidRPr="00AE7AB1">
        <w:rPr>
          <w:rFonts w:ascii="Times New Roman" w:hAnsi="Times New Roman" w:cs="Times New Roman"/>
          <w:sz w:val="24"/>
          <w:szCs w:val="24"/>
        </w:rPr>
        <w:t xml:space="preserve">при </w:t>
      </w:r>
      <w:r w:rsidR="00BF70DF" w:rsidRPr="00AE7AB1">
        <w:rPr>
          <w:rFonts w:ascii="Times New Roman" w:hAnsi="Times New Roman" w:cs="Times New Roman"/>
          <w:sz w:val="24"/>
          <w:szCs w:val="24"/>
        </w:rPr>
        <w:t>формировани</w:t>
      </w:r>
      <w:r w:rsidR="000B238D" w:rsidRPr="00AE7AB1">
        <w:rPr>
          <w:rFonts w:ascii="Times New Roman" w:hAnsi="Times New Roman" w:cs="Times New Roman"/>
          <w:sz w:val="24"/>
          <w:szCs w:val="24"/>
        </w:rPr>
        <w:t>и</w:t>
      </w:r>
      <w:r w:rsidR="00BF70DF" w:rsidRPr="00AE7AB1">
        <w:rPr>
          <w:rFonts w:ascii="Times New Roman" w:hAnsi="Times New Roman" w:cs="Times New Roman"/>
          <w:sz w:val="24"/>
          <w:szCs w:val="24"/>
        </w:rPr>
        <w:t xml:space="preserve"> стратегии </w:t>
      </w:r>
      <w:r w:rsidR="00FF31DC" w:rsidRPr="00AE7AB1">
        <w:rPr>
          <w:rFonts w:ascii="Times New Roman" w:hAnsi="Times New Roman" w:cs="Times New Roman"/>
          <w:sz w:val="24"/>
          <w:szCs w:val="24"/>
        </w:rPr>
        <w:t>декарбонизации на корпоративном уровне управления</w:t>
      </w:r>
      <w:r w:rsidR="00467969" w:rsidRPr="00AE7AB1">
        <w:rPr>
          <w:rFonts w:ascii="Times New Roman" w:hAnsi="Times New Roman" w:cs="Times New Roman"/>
          <w:sz w:val="24"/>
          <w:szCs w:val="24"/>
        </w:rPr>
        <w:t xml:space="preserve">. Она предполагает </w:t>
      </w:r>
      <w:r w:rsidR="00FF31DC" w:rsidRPr="00AE7AB1">
        <w:rPr>
          <w:rFonts w:ascii="Times New Roman" w:hAnsi="Times New Roman" w:cs="Times New Roman"/>
          <w:sz w:val="24"/>
          <w:szCs w:val="24"/>
        </w:rPr>
        <w:t>достижени</w:t>
      </w:r>
      <w:r w:rsidR="00467969" w:rsidRPr="00AE7AB1">
        <w:rPr>
          <w:rFonts w:ascii="Times New Roman" w:hAnsi="Times New Roman" w:cs="Times New Roman"/>
          <w:sz w:val="24"/>
          <w:szCs w:val="24"/>
        </w:rPr>
        <w:t>е</w:t>
      </w:r>
      <w:r w:rsidR="00FF31DC" w:rsidRPr="00AE7AB1">
        <w:rPr>
          <w:rFonts w:ascii="Times New Roman" w:hAnsi="Times New Roman" w:cs="Times New Roman"/>
          <w:sz w:val="24"/>
          <w:szCs w:val="24"/>
        </w:rPr>
        <w:t xml:space="preserve"> </w:t>
      </w:r>
      <w:r w:rsidR="00467969" w:rsidRPr="00AE7AB1">
        <w:rPr>
          <w:rFonts w:ascii="Times New Roman" w:hAnsi="Times New Roman" w:cs="Times New Roman"/>
          <w:sz w:val="24"/>
          <w:szCs w:val="24"/>
        </w:rPr>
        <w:t xml:space="preserve">сформированных </w:t>
      </w:r>
      <w:r w:rsidR="00FF31DC" w:rsidRPr="00AE7AB1">
        <w:rPr>
          <w:rFonts w:ascii="Times New Roman" w:hAnsi="Times New Roman" w:cs="Times New Roman"/>
          <w:sz w:val="24"/>
          <w:szCs w:val="24"/>
        </w:rPr>
        <w:t xml:space="preserve">целей </w:t>
      </w:r>
      <w:r w:rsidR="00467969" w:rsidRPr="00AE7AB1">
        <w:rPr>
          <w:rFonts w:ascii="Times New Roman" w:hAnsi="Times New Roman" w:cs="Times New Roman"/>
          <w:sz w:val="24"/>
          <w:szCs w:val="24"/>
        </w:rPr>
        <w:t xml:space="preserve">декарбонизации при возрастающей </w:t>
      </w:r>
      <w:r w:rsidR="00C94A19" w:rsidRPr="00AE7AB1">
        <w:rPr>
          <w:rFonts w:ascii="Times New Roman" w:hAnsi="Times New Roman" w:cs="Times New Roman"/>
          <w:sz w:val="24"/>
          <w:szCs w:val="24"/>
        </w:rPr>
        <w:t xml:space="preserve">величине </w:t>
      </w:r>
      <w:r w:rsidR="00467969" w:rsidRPr="00AE7AB1">
        <w:rPr>
          <w:rFonts w:ascii="Times New Roman" w:hAnsi="Times New Roman" w:cs="Times New Roman"/>
          <w:sz w:val="24"/>
          <w:szCs w:val="24"/>
        </w:rPr>
        <w:t>отдач</w:t>
      </w:r>
      <w:r w:rsidR="00C94A19" w:rsidRPr="00AE7AB1">
        <w:rPr>
          <w:rFonts w:ascii="Times New Roman" w:hAnsi="Times New Roman" w:cs="Times New Roman"/>
          <w:sz w:val="24"/>
          <w:szCs w:val="24"/>
        </w:rPr>
        <w:t>и</w:t>
      </w:r>
      <w:r w:rsidR="00467969" w:rsidRPr="00AE7AB1">
        <w:rPr>
          <w:rFonts w:ascii="Times New Roman" w:hAnsi="Times New Roman" w:cs="Times New Roman"/>
          <w:sz w:val="24"/>
          <w:szCs w:val="24"/>
        </w:rPr>
        <w:t xml:space="preserve"> </w:t>
      </w:r>
      <w:r w:rsidR="00467969" w:rsidRPr="00AE7AB1">
        <w:rPr>
          <w:rFonts w:ascii="Times New Roman" w:hAnsi="Times New Roman" w:cs="Times New Roman"/>
          <w:iCs/>
          <w:kern w:val="0"/>
          <w:sz w:val="24"/>
          <w:szCs w:val="24"/>
          <w14:ligatures w14:val="none"/>
        </w:rPr>
        <w:t xml:space="preserve">целевого показателя </w:t>
      </w:r>
      <w:r w:rsidR="00A822E6" w:rsidRPr="00AE7AB1">
        <w:rPr>
          <w:rFonts w:ascii="Times New Roman" w:hAnsi="Times New Roman" w:cs="Times New Roman"/>
          <w:iCs/>
          <w:kern w:val="0"/>
          <w:sz w:val="24"/>
          <w:szCs w:val="24"/>
          <w14:ligatures w14:val="none"/>
        </w:rPr>
        <w:t xml:space="preserve">по достижению стратегических ориентиров. </w:t>
      </w:r>
      <w:r w:rsidR="00C94A19" w:rsidRPr="00AE7AB1">
        <w:rPr>
          <w:rFonts w:ascii="Times New Roman" w:hAnsi="Times New Roman" w:cs="Times New Roman"/>
          <w:iCs/>
          <w:kern w:val="0"/>
          <w:sz w:val="24"/>
          <w:szCs w:val="24"/>
          <w14:ligatures w14:val="none"/>
        </w:rPr>
        <w:t>В</w:t>
      </w:r>
      <w:r w:rsidR="00116705" w:rsidRPr="00AE7AB1">
        <w:rPr>
          <w:rFonts w:ascii="Times New Roman" w:hAnsi="Times New Roman" w:cs="Times New Roman"/>
          <w:sz w:val="24"/>
          <w:szCs w:val="24"/>
        </w:rPr>
        <w:t xml:space="preserve">ведение эталонной модели </w:t>
      </w:r>
      <w:r w:rsidR="006B1337" w:rsidRPr="00AE7AB1">
        <w:rPr>
          <w:rFonts w:ascii="Times New Roman" w:hAnsi="Times New Roman" w:cs="Times New Roman"/>
          <w:sz w:val="24"/>
          <w:szCs w:val="24"/>
        </w:rPr>
        <w:t>предполагает необходимость формирования доказательной базы для подтверждения</w:t>
      </w:r>
      <w:r w:rsidR="00425D43" w:rsidRPr="00AE7AB1">
        <w:rPr>
          <w:rFonts w:ascii="Times New Roman" w:hAnsi="Times New Roman" w:cs="Times New Roman"/>
          <w:sz w:val="24"/>
          <w:szCs w:val="24"/>
        </w:rPr>
        <w:t xml:space="preserve"> </w:t>
      </w:r>
      <w:r w:rsidRPr="00AE7AB1">
        <w:rPr>
          <w:rFonts w:ascii="Times New Roman" w:hAnsi="Times New Roman" w:cs="Times New Roman"/>
          <w:sz w:val="24"/>
          <w:szCs w:val="24"/>
        </w:rPr>
        <w:t>возможности практического</w:t>
      </w:r>
      <w:r w:rsidR="006B1337" w:rsidRPr="00AE7AB1">
        <w:rPr>
          <w:rFonts w:ascii="Times New Roman" w:hAnsi="Times New Roman" w:cs="Times New Roman"/>
          <w:sz w:val="24"/>
          <w:szCs w:val="24"/>
        </w:rPr>
        <w:t xml:space="preserve"> использования </w:t>
      </w:r>
      <w:r w:rsidR="0057286A" w:rsidRPr="00AE7AB1">
        <w:rPr>
          <w:rFonts w:ascii="Times New Roman" w:hAnsi="Times New Roman" w:cs="Times New Roman"/>
          <w:sz w:val="24"/>
          <w:szCs w:val="24"/>
        </w:rPr>
        <w:t>разработанного</w:t>
      </w:r>
      <w:r w:rsidR="006B1337" w:rsidRPr="00AE7AB1">
        <w:rPr>
          <w:rFonts w:ascii="Times New Roman" w:hAnsi="Times New Roman" w:cs="Times New Roman"/>
          <w:sz w:val="24"/>
          <w:szCs w:val="24"/>
        </w:rPr>
        <w:t xml:space="preserve"> подхода. С целью </w:t>
      </w:r>
      <w:r w:rsidR="004977AB" w:rsidRPr="00AE7AB1">
        <w:rPr>
          <w:rFonts w:ascii="Times New Roman" w:hAnsi="Times New Roman" w:cs="Times New Roman"/>
          <w:sz w:val="24"/>
          <w:szCs w:val="24"/>
        </w:rPr>
        <w:t xml:space="preserve">верификации проведённых расчетов была </w:t>
      </w:r>
      <w:r w:rsidR="006B1337" w:rsidRPr="00AE7AB1">
        <w:rPr>
          <w:rFonts w:ascii="Times New Roman" w:hAnsi="Times New Roman" w:cs="Times New Roman"/>
          <w:sz w:val="24"/>
          <w:szCs w:val="24"/>
        </w:rPr>
        <w:t>проведен</w:t>
      </w:r>
      <w:r w:rsidR="004977AB" w:rsidRPr="00AE7AB1">
        <w:rPr>
          <w:rFonts w:ascii="Times New Roman" w:hAnsi="Times New Roman" w:cs="Times New Roman"/>
          <w:sz w:val="24"/>
          <w:szCs w:val="24"/>
        </w:rPr>
        <w:t xml:space="preserve">а </w:t>
      </w:r>
      <w:bookmarkStart w:id="32" w:name="_Hlk139231216"/>
      <w:bookmarkStart w:id="33" w:name="_Hlk139459356"/>
      <w:r w:rsidR="004977AB" w:rsidRPr="00AE7AB1">
        <w:rPr>
          <w:rFonts w:ascii="Times New Roman" w:hAnsi="Times New Roman" w:cs="Times New Roman"/>
          <w:sz w:val="24"/>
          <w:szCs w:val="24"/>
        </w:rPr>
        <w:t xml:space="preserve">их </w:t>
      </w:r>
      <w:r w:rsidR="006B1337" w:rsidRPr="00AE7AB1">
        <w:rPr>
          <w:rFonts w:ascii="Times New Roman" w:eastAsia="Calibri" w:hAnsi="Times New Roman" w:cs="Times New Roman"/>
          <w:kern w:val="0"/>
          <w:sz w:val="24"/>
          <w:szCs w:val="24"/>
          <w14:ligatures w14:val="none"/>
        </w:rPr>
        <w:t>экспериментальн</w:t>
      </w:r>
      <w:r w:rsidR="004977AB" w:rsidRPr="00AE7AB1">
        <w:rPr>
          <w:rFonts w:ascii="Times New Roman" w:eastAsia="Calibri" w:hAnsi="Times New Roman" w:cs="Times New Roman"/>
          <w:kern w:val="0"/>
          <w:sz w:val="24"/>
          <w:szCs w:val="24"/>
          <w14:ligatures w14:val="none"/>
        </w:rPr>
        <w:t>ая</w:t>
      </w:r>
      <w:r w:rsidR="006B1337" w:rsidRPr="00AE7AB1">
        <w:rPr>
          <w:rFonts w:ascii="Times New Roman" w:eastAsia="Calibri" w:hAnsi="Times New Roman" w:cs="Times New Roman"/>
          <w:kern w:val="0"/>
          <w:sz w:val="24"/>
          <w:szCs w:val="24"/>
          <w14:ligatures w14:val="none"/>
        </w:rPr>
        <w:t xml:space="preserve"> апробаци</w:t>
      </w:r>
      <w:r w:rsidR="004977AB" w:rsidRPr="00AE7AB1">
        <w:rPr>
          <w:rFonts w:ascii="Times New Roman" w:eastAsia="Calibri" w:hAnsi="Times New Roman" w:cs="Times New Roman"/>
          <w:kern w:val="0"/>
          <w:sz w:val="24"/>
          <w:szCs w:val="24"/>
          <w14:ligatures w14:val="none"/>
        </w:rPr>
        <w:t>я</w:t>
      </w:r>
      <w:r w:rsidR="006B1337" w:rsidRPr="00AE7AB1">
        <w:rPr>
          <w:rFonts w:ascii="Times New Roman" w:eastAsia="Calibri" w:hAnsi="Times New Roman" w:cs="Times New Roman"/>
          <w:kern w:val="0"/>
          <w:sz w:val="24"/>
          <w:szCs w:val="24"/>
          <w14:ligatures w14:val="none"/>
        </w:rPr>
        <w:t xml:space="preserve"> </w:t>
      </w:r>
      <w:r w:rsidR="00116705" w:rsidRPr="00AE7AB1">
        <w:rPr>
          <w:rFonts w:ascii="Times New Roman" w:eastAsia="Calibri" w:hAnsi="Times New Roman" w:cs="Times New Roman"/>
          <w:kern w:val="0"/>
          <w:sz w:val="24"/>
          <w:szCs w:val="24"/>
          <w14:ligatures w14:val="none"/>
        </w:rPr>
        <w:t>на основе специально разработанной методики.</w:t>
      </w:r>
      <w:r w:rsidR="00F51AD1" w:rsidRPr="00AE7AB1">
        <w:rPr>
          <w:rFonts w:ascii="Times New Roman" w:eastAsia="Calibri" w:hAnsi="Times New Roman" w:cs="Times New Roman"/>
          <w:kern w:val="0"/>
          <w:sz w:val="24"/>
          <w:szCs w:val="24"/>
          <w14:ligatures w14:val="none"/>
        </w:rPr>
        <w:t xml:space="preserve"> </w:t>
      </w:r>
    </w:p>
    <w:bookmarkEnd w:id="32"/>
    <w:bookmarkEnd w:id="33"/>
    <w:p w14:paraId="11187FBB" w14:textId="2E89A177" w:rsidR="0014263E" w:rsidRPr="00AE7AB1" w:rsidRDefault="00F44CD5"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sz w:val="24"/>
          <w:szCs w:val="24"/>
        </w:rPr>
        <w:t xml:space="preserve">Методика проведения </w:t>
      </w:r>
      <w:r w:rsidR="00AA1BBC" w:rsidRPr="00AE7AB1">
        <w:rPr>
          <w:rFonts w:ascii="Times New Roman" w:hAnsi="Times New Roman" w:cs="Times New Roman"/>
          <w:sz w:val="24"/>
          <w:szCs w:val="24"/>
        </w:rPr>
        <w:t xml:space="preserve">экспериментальных </w:t>
      </w:r>
      <w:r w:rsidRPr="00AE7AB1">
        <w:rPr>
          <w:rFonts w:ascii="Times New Roman" w:hAnsi="Times New Roman" w:cs="Times New Roman"/>
          <w:sz w:val="24"/>
          <w:szCs w:val="24"/>
        </w:rPr>
        <w:t>исследовани</w:t>
      </w:r>
      <w:r w:rsidR="00AA1BBC" w:rsidRPr="00AE7AB1">
        <w:rPr>
          <w:rFonts w:ascii="Times New Roman" w:hAnsi="Times New Roman" w:cs="Times New Roman"/>
          <w:sz w:val="24"/>
          <w:szCs w:val="24"/>
        </w:rPr>
        <w:t>й</w:t>
      </w:r>
      <w:r w:rsidRPr="00AE7AB1">
        <w:rPr>
          <w:rFonts w:ascii="Times New Roman" w:hAnsi="Times New Roman" w:cs="Times New Roman"/>
          <w:sz w:val="24"/>
          <w:szCs w:val="24"/>
        </w:rPr>
        <w:t xml:space="preserve"> </w:t>
      </w:r>
      <w:r w:rsidR="007B0F02" w:rsidRPr="00AE7AB1">
        <w:rPr>
          <w:rFonts w:ascii="Times New Roman" w:hAnsi="Times New Roman" w:cs="Times New Roman"/>
          <w:kern w:val="0"/>
          <w:sz w:val="24"/>
          <w:szCs w:val="24"/>
          <w14:ligatures w14:val="none"/>
        </w:rPr>
        <w:t xml:space="preserve">предполагает </w:t>
      </w:r>
      <w:r w:rsidR="00CD6E7D" w:rsidRPr="00AE7AB1">
        <w:rPr>
          <w:rFonts w:ascii="Times New Roman" w:hAnsi="Times New Roman" w:cs="Times New Roman"/>
          <w:kern w:val="0"/>
          <w:sz w:val="24"/>
          <w:szCs w:val="24"/>
          <w14:ligatures w14:val="none"/>
        </w:rPr>
        <w:t xml:space="preserve">последовательное </w:t>
      </w:r>
      <w:r w:rsidR="007B0F02" w:rsidRPr="00AE7AB1">
        <w:rPr>
          <w:rFonts w:ascii="Times New Roman" w:hAnsi="Times New Roman" w:cs="Times New Roman"/>
          <w:kern w:val="0"/>
          <w:sz w:val="24"/>
          <w:szCs w:val="24"/>
          <w14:ligatures w14:val="none"/>
        </w:rPr>
        <w:t xml:space="preserve">выполнение </w:t>
      </w:r>
      <w:r w:rsidR="004F0843" w:rsidRPr="00AE7AB1">
        <w:rPr>
          <w:rFonts w:ascii="Times New Roman" w:hAnsi="Times New Roman" w:cs="Times New Roman"/>
          <w:kern w:val="0"/>
          <w:sz w:val="24"/>
          <w:szCs w:val="24"/>
          <w14:ligatures w14:val="none"/>
        </w:rPr>
        <w:t xml:space="preserve">следующих трех </w:t>
      </w:r>
      <w:r w:rsidR="007B0F02" w:rsidRPr="00AE7AB1">
        <w:rPr>
          <w:rFonts w:ascii="Times New Roman" w:hAnsi="Times New Roman" w:cs="Times New Roman"/>
          <w:kern w:val="0"/>
          <w:sz w:val="24"/>
          <w:szCs w:val="24"/>
          <w14:ligatures w14:val="none"/>
        </w:rPr>
        <w:t>этапов.</w:t>
      </w:r>
      <w:r w:rsidR="006B1337" w:rsidRPr="00AE7AB1">
        <w:rPr>
          <w:rFonts w:ascii="Times New Roman" w:hAnsi="Times New Roman" w:cs="Times New Roman"/>
          <w:kern w:val="0"/>
          <w:sz w:val="24"/>
          <w:szCs w:val="24"/>
          <w14:ligatures w14:val="none"/>
        </w:rPr>
        <w:t xml:space="preserve"> </w:t>
      </w:r>
      <w:r w:rsidR="007B0F02" w:rsidRPr="00AE7AB1">
        <w:rPr>
          <w:rFonts w:ascii="Times New Roman" w:hAnsi="Times New Roman" w:cs="Times New Roman"/>
          <w:kern w:val="0"/>
          <w:sz w:val="24"/>
          <w:szCs w:val="24"/>
          <w14:ligatures w14:val="none"/>
        </w:rPr>
        <w:t xml:space="preserve">На первом этапе </w:t>
      </w:r>
      <w:r w:rsidR="00200B24" w:rsidRPr="00AE7AB1">
        <w:rPr>
          <w:rFonts w:ascii="Times New Roman" w:hAnsi="Times New Roman" w:cs="Times New Roman"/>
          <w:kern w:val="0"/>
          <w:sz w:val="24"/>
          <w:szCs w:val="24"/>
          <w14:ligatures w14:val="none"/>
        </w:rPr>
        <w:t>в качестве объекта</w:t>
      </w:r>
      <w:r w:rsidR="00AF4813" w:rsidRPr="00AE7AB1">
        <w:rPr>
          <w:rFonts w:ascii="Times New Roman" w:hAnsi="Times New Roman" w:cs="Times New Roman"/>
          <w:kern w:val="0"/>
          <w:sz w:val="24"/>
          <w:szCs w:val="24"/>
          <w14:ligatures w14:val="none"/>
        </w:rPr>
        <w:t xml:space="preserve"> для проведения</w:t>
      </w:r>
      <w:r w:rsidR="00200B24" w:rsidRPr="00AE7AB1">
        <w:rPr>
          <w:rFonts w:ascii="Times New Roman" w:hAnsi="Times New Roman" w:cs="Times New Roman"/>
          <w:kern w:val="0"/>
          <w:sz w:val="24"/>
          <w:szCs w:val="24"/>
          <w14:ligatures w14:val="none"/>
        </w:rPr>
        <w:t xml:space="preserve"> исследования были выбраны </w:t>
      </w:r>
      <w:r w:rsidR="007B0F02" w:rsidRPr="00AE7AB1">
        <w:rPr>
          <w:rFonts w:ascii="Times New Roman" w:hAnsi="Times New Roman" w:cs="Times New Roman"/>
          <w:kern w:val="0"/>
          <w:sz w:val="24"/>
          <w:szCs w:val="24"/>
          <w14:ligatures w14:val="none"/>
        </w:rPr>
        <w:t>ведущи</w:t>
      </w:r>
      <w:r w:rsidR="00200B24" w:rsidRPr="00AE7AB1">
        <w:rPr>
          <w:rFonts w:ascii="Times New Roman" w:hAnsi="Times New Roman" w:cs="Times New Roman"/>
          <w:kern w:val="0"/>
          <w:sz w:val="24"/>
          <w:szCs w:val="24"/>
          <w14:ligatures w14:val="none"/>
        </w:rPr>
        <w:t>е</w:t>
      </w:r>
      <w:r w:rsidR="007B0F02" w:rsidRPr="00AE7AB1">
        <w:rPr>
          <w:rFonts w:ascii="Times New Roman" w:hAnsi="Times New Roman" w:cs="Times New Roman"/>
          <w:kern w:val="0"/>
          <w:sz w:val="24"/>
          <w:szCs w:val="24"/>
          <w14:ligatures w14:val="none"/>
        </w:rPr>
        <w:t xml:space="preserve"> </w:t>
      </w:r>
      <w:r w:rsidR="00200B24" w:rsidRPr="00AE7AB1">
        <w:rPr>
          <w:rFonts w:ascii="Times New Roman" w:hAnsi="Times New Roman" w:cs="Times New Roman"/>
          <w:kern w:val="0"/>
          <w:sz w:val="24"/>
          <w:szCs w:val="24"/>
          <w14:ligatures w14:val="none"/>
        </w:rPr>
        <w:t>за</w:t>
      </w:r>
      <w:r w:rsidR="00D22FDD" w:rsidRPr="00AE7AB1">
        <w:rPr>
          <w:rFonts w:ascii="Times New Roman" w:hAnsi="Times New Roman" w:cs="Times New Roman"/>
          <w:kern w:val="0"/>
          <w:sz w:val="24"/>
          <w:szCs w:val="24"/>
          <w14:ligatures w14:val="none"/>
        </w:rPr>
        <w:t>падные</w:t>
      </w:r>
      <w:r w:rsidR="004977AB" w:rsidRPr="00AE7AB1">
        <w:rPr>
          <w:rFonts w:ascii="Times New Roman" w:hAnsi="Times New Roman" w:cs="Times New Roman"/>
          <w:kern w:val="0"/>
          <w:sz w:val="24"/>
          <w:szCs w:val="24"/>
          <w14:ligatures w14:val="none"/>
        </w:rPr>
        <w:t xml:space="preserve"> к</w:t>
      </w:r>
      <w:r w:rsidR="007B0F02" w:rsidRPr="00AE7AB1">
        <w:rPr>
          <w:rFonts w:ascii="Times New Roman" w:hAnsi="Times New Roman" w:cs="Times New Roman"/>
          <w:kern w:val="0"/>
          <w:sz w:val="24"/>
          <w:szCs w:val="24"/>
          <w14:ligatures w14:val="none"/>
        </w:rPr>
        <w:t>омпани</w:t>
      </w:r>
      <w:r w:rsidR="00200B24" w:rsidRPr="00AE7AB1">
        <w:rPr>
          <w:rFonts w:ascii="Times New Roman" w:hAnsi="Times New Roman" w:cs="Times New Roman"/>
          <w:kern w:val="0"/>
          <w:sz w:val="24"/>
          <w:szCs w:val="24"/>
          <w14:ligatures w14:val="none"/>
        </w:rPr>
        <w:t>и</w:t>
      </w:r>
      <w:r w:rsidR="007B0F02" w:rsidRPr="00AE7AB1">
        <w:rPr>
          <w:rFonts w:ascii="Times New Roman" w:hAnsi="Times New Roman" w:cs="Times New Roman"/>
          <w:kern w:val="0"/>
          <w:sz w:val="24"/>
          <w:szCs w:val="24"/>
          <w14:ligatures w14:val="none"/>
        </w:rPr>
        <w:t xml:space="preserve"> </w:t>
      </w:r>
      <w:r w:rsidR="004F0843" w:rsidRPr="00AE7AB1">
        <w:rPr>
          <w:rFonts w:ascii="Times New Roman" w:hAnsi="Times New Roman" w:cs="Times New Roman"/>
          <w:kern w:val="0"/>
          <w:sz w:val="24"/>
          <w:szCs w:val="24"/>
          <w14:ligatures w14:val="none"/>
        </w:rPr>
        <w:t>ТЭК</w:t>
      </w:r>
      <w:r w:rsidR="003207BE" w:rsidRPr="00AE7AB1">
        <w:rPr>
          <w:rFonts w:ascii="Times New Roman" w:hAnsi="Times New Roman" w:cs="Times New Roman"/>
          <w:kern w:val="0"/>
          <w:sz w:val="24"/>
          <w:szCs w:val="24"/>
          <w14:ligatures w14:val="none"/>
        </w:rPr>
        <w:t xml:space="preserve">, </w:t>
      </w:r>
      <w:r w:rsidR="00200B24" w:rsidRPr="00AE7AB1">
        <w:rPr>
          <w:rFonts w:ascii="Times New Roman" w:hAnsi="Times New Roman" w:cs="Times New Roman"/>
          <w:kern w:val="0"/>
          <w:sz w:val="24"/>
          <w:szCs w:val="24"/>
          <w14:ligatures w14:val="none"/>
        </w:rPr>
        <w:t xml:space="preserve">официально провозгласившие </w:t>
      </w:r>
      <w:r w:rsidR="00200B24" w:rsidRPr="00AE7AB1">
        <w:rPr>
          <w:rFonts w:ascii="Times New Roman" w:hAnsi="Times New Roman" w:cs="Times New Roman"/>
          <w:kern w:val="0"/>
          <w:sz w:val="24"/>
          <w:szCs w:val="24"/>
          <w14:ligatures w14:val="none"/>
        </w:rPr>
        <w:lastRenderedPageBreak/>
        <w:t xml:space="preserve">достижение целей устойчивого развития приоритетом своей деятельности. </w:t>
      </w:r>
      <w:bookmarkStart w:id="34" w:name="_Hlk139811937"/>
      <w:r w:rsidR="00714684" w:rsidRPr="00AE7AB1">
        <w:rPr>
          <w:rFonts w:ascii="Times New Roman" w:hAnsi="Times New Roman" w:cs="Times New Roman"/>
          <w:kern w:val="0"/>
          <w:sz w:val="24"/>
          <w:szCs w:val="24"/>
          <w14:ligatures w14:val="none"/>
        </w:rPr>
        <w:t>Такой в</w:t>
      </w:r>
      <w:r w:rsidR="00F0080E" w:rsidRPr="00AE7AB1">
        <w:rPr>
          <w:rFonts w:ascii="Times New Roman" w:hAnsi="Times New Roman" w:cs="Times New Roman"/>
          <w:kern w:val="0"/>
          <w:sz w:val="24"/>
          <w:szCs w:val="24"/>
          <w14:ligatures w14:val="none"/>
        </w:rPr>
        <w:t>ыбор</w:t>
      </w:r>
      <w:r w:rsidR="009C7DD5" w:rsidRPr="00AE7AB1">
        <w:rPr>
          <w:rFonts w:ascii="Times New Roman" w:hAnsi="Times New Roman" w:cs="Times New Roman"/>
          <w:kern w:val="0"/>
          <w:sz w:val="24"/>
          <w:szCs w:val="24"/>
          <w14:ligatures w14:val="none"/>
        </w:rPr>
        <w:t xml:space="preserve"> </w:t>
      </w:r>
      <w:r w:rsidR="00F0080E" w:rsidRPr="00AE7AB1">
        <w:rPr>
          <w:rFonts w:ascii="Times New Roman" w:hAnsi="Times New Roman" w:cs="Times New Roman"/>
          <w:kern w:val="0"/>
          <w:sz w:val="24"/>
          <w:szCs w:val="24"/>
          <w14:ligatures w14:val="none"/>
        </w:rPr>
        <w:t>объясняется</w:t>
      </w:r>
      <w:r w:rsidR="00EA1B5F" w:rsidRPr="00AE7AB1">
        <w:rPr>
          <w:rFonts w:ascii="Times New Roman" w:hAnsi="Times New Roman" w:cs="Times New Roman"/>
          <w:kern w:val="0"/>
          <w:sz w:val="24"/>
          <w:szCs w:val="24"/>
          <w14:ligatures w14:val="none"/>
        </w:rPr>
        <w:t>, во-первых,</w:t>
      </w:r>
      <w:r w:rsidR="00F0080E" w:rsidRPr="00AE7AB1">
        <w:rPr>
          <w:rFonts w:ascii="Times New Roman" w:hAnsi="Times New Roman" w:cs="Times New Roman"/>
          <w:kern w:val="0"/>
          <w:sz w:val="24"/>
          <w:szCs w:val="24"/>
          <w14:ligatures w14:val="none"/>
        </w:rPr>
        <w:t xml:space="preserve"> </w:t>
      </w:r>
      <w:bookmarkEnd w:id="34"/>
      <w:r w:rsidR="004977AB" w:rsidRPr="00AE7AB1">
        <w:rPr>
          <w:rFonts w:ascii="Times New Roman" w:hAnsi="Times New Roman" w:cs="Times New Roman"/>
          <w:kern w:val="0"/>
          <w:sz w:val="24"/>
          <w:szCs w:val="24"/>
          <w14:ligatures w14:val="none"/>
        </w:rPr>
        <w:t xml:space="preserve">практически полностью </w:t>
      </w:r>
      <w:r w:rsidR="00F0080E" w:rsidRPr="00AE7AB1">
        <w:rPr>
          <w:rFonts w:ascii="Times New Roman" w:hAnsi="Times New Roman" w:cs="Times New Roman"/>
          <w:kern w:val="0"/>
          <w:sz w:val="24"/>
          <w:szCs w:val="24"/>
          <w14:ligatures w14:val="none"/>
        </w:rPr>
        <w:t xml:space="preserve">сформированной </w:t>
      </w:r>
      <w:r w:rsidR="009C7DD5" w:rsidRPr="00AE7AB1">
        <w:rPr>
          <w:rFonts w:ascii="Times New Roman" w:hAnsi="Times New Roman" w:cs="Times New Roman"/>
          <w:kern w:val="0"/>
          <w:sz w:val="24"/>
          <w:szCs w:val="24"/>
          <w14:ligatures w14:val="none"/>
        </w:rPr>
        <w:t>в западных странах</w:t>
      </w:r>
      <w:r w:rsidR="00F0080E" w:rsidRPr="00AE7AB1">
        <w:rPr>
          <w:rFonts w:ascii="Times New Roman" w:hAnsi="Times New Roman" w:cs="Times New Roman"/>
          <w:kern w:val="0"/>
          <w:sz w:val="24"/>
          <w:szCs w:val="24"/>
          <w14:ligatures w14:val="none"/>
        </w:rPr>
        <w:t xml:space="preserve"> нормативно-правовой базой в </w:t>
      </w:r>
      <w:r w:rsidR="009C7DD5" w:rsidRPr="00AE7AB1">
        <w:rPr>
          <w:rFonts w:ascii="Times New Roman" w:hAnsi="Times New Roman" w:cs="Times New Roman"/>
          <w:kern w:val="0"/>
          <w:sz w:val="24"/>
          <w:szCs w:val="24"/>
          <w14:ligatures w14:val="none"/>
        </w:rPr>
        <w:t xml:space="preserve">исследуемой </w:t>
      </w:r>
      <w:r w:rsidR="00F0080E" w:rsidRPr="00AE7AB1">
        <w:rPr>
          <w:rFonts w:ascii="Times New Roman" w:hAnsi="Times New Roman" w:cs="Times New Roman"/>
          <w:kern w:val="0"/>
          <w:sz w:val="24"/>
          <w:szCs w:val="24"/>
          <w14:ligatures w14:val="none"/>
        </w:rPr>
        <w:t>сфере</w:t>
      </w:r>
      <w:r w:rsidR="009C7DD5" w:rsidRPr="00AE7AB1">
        <w:rPr>
          <w:rFonts w:ascii="Times New Roman" w:hAnsi="Times New Roman" w:cs="Times New Roman"/>
          <w:kern w:val="0"/>
          <w:sz w:val="24"/>
          <w:szCs w:val="24"/>
          <w14:ligatures w14:val="none"/>
        </w:rPr>
        <w:t>;</w:t>
      </w:r>
      <w:r w:rsidR="00F0080E" w:rsidRPr="00AE7AB1">
        <w:rPr>
          <w:rFonts w:ascii="Times New Roman" w:hAnsi="Times New Roman" w:cs="Times New Roman"/>
          <w:kern w:val="0"/>
          <w:sz w:val="24"/>
          <w:szCs w:val="24"/>
          <w14:ligatures w14:val="none"/>
        </w:rPr>
        <w:t xml:space="preserve"> </w:t>
      </w:r>
      <w:r w:rsidR="00EA1B5F" w:rsidRPr="00AE7AB1">
        <w:rPr>
          <w:rFonts w:ascii="Times New Roman" w:hAnsi="Times New Roman" w:cs="Times New Roman"/>
          <w:kern w:val="0"/>
          <w:sz w:val="24"/>
          <w:szCs w:val="24"/>
          <w14:ligatures w14:val="none"/>
        </w:rPr>
        <w:t xml:space="preserve">во-вторых, </w:t>
      </w:r>
      <w:r w:rsidR="004977AB" w:rsidRPr="00AE7AB1">
        <w:rPr>
          <w:rFonts w:ascii="Times New Roman" w:hAnsi="Times New Roman" w:cs="Times New Roman"/>
          <w:kern w:val="0"/>
          <w:sz w:val="24"/>
          <w:szCs w:val="24"/>
          <w14:ligatures w14:val="none"/>
        </w:rPr>
        <w:t>широкой</w:t>
      </w:r>
      <w:r w:rsidR="00F0080E" w:rsidRPr="00AE7AB1">
        <w:rPr>
          <w:rFonts w:ascii="Times New Roman" w:hAnsi="Times New Roman" w:cs="Times New Roman"/>
          <w:kern w:val="0"/>
          <w:sz w:val="24"/>
          <w:szCs w:val="24"/>
          <w14:ligatures w14:val="none"/>
        </w:rPr>
        <w:t xml:space="preserve"> поддержкой </w:t>
      </w:r>
      <w:r w:rsidR="009C7DD5" w:rsidRPr="00AE7AB1">
        <w:rPr>
          <w:rFonts w:ascii="Times New Roman" w:hAnsi="Times New Roman" w:cs="Times New Roman"/>
          <w:kern w:val="0"/>
          <w:sz w:val="24"/>
          <w:szCs w:val="24"/>
          <w14:ligatures w14:val="none"/>
        </w:rPr>
        <w:t xml:space="preserve">концепции устойчивого развития </w:t>
      </w:r>
      <w:r w:rsidR="00F0080E" w:rsidRPr="00AE7AB1">
        <w:rPr>
          <w:rFonts w:ascii="Times New Roman" w:hAnsi="Times New Roman" w:cs="Times New Roman"/>
          <w:kern w:val="0"/>
          <w:sz w:val="24"/>
          <w:szCs w:val="24"/>
          <w14:ligatures w14:val="none"/>
        </w:rPr>
        <w:t>со стороны гражданского общества и государственных структур управления</w:t>
      </w:r>
      <w:r w:rsidR="004F0843" w:rsidRPr="00AE7AB1">
        <w:rPr>
          <w:rFonts w:ascii="Times New Roman" w:hAnsi="Times New Roman" w:cs="Times New Roman"/>
          <w:kern w:val="0"/>
          <w:sz w:val="24"/>
          <w:szCs w:val="24"/>
          <w14:ligatures w14:val="none"/>
        </w:rPr>
        <w:t>;</w:t>
      </w:r>
      <w:r w:rsidR="00F0080E" w:rsidRPr="00AE7AB1">
        <w:rPr>
          <w:rFonts w:ascii="Times New Roman" w:hAnsi="Times New Roman" w:cs="Times New Roman"/>
          <w:kern w:val="0"/>
          <w:sz w:val="24"/>
          <w:szCs w:val="24"/>
          <w14:ligatures w14:val="none"/>
        </w:rPr>
        <w:t xml:space="preserve"> </w:t>
      </w:r>
      <w:r w:rsidR="00EA1B5F" w:rsidRPr="00AE7AB1">
        <w:rPr>
          <w:rFonts w:ascii="Times New Roman" w:hAnsi="Times New Roman" w:cs="Times New Roman"/>
          <w:kern w:val="0"/>
          <w:sz w:val="24"/>
          <w:szCs w:val="24"/>
          <w14:ligatures w14:val="none"/>
        </w:rPr>
        <w:t xml:space="preserve">в-третьих, </w:t>
      </w:r>
      <w:r w:rsidR="009C7DD5" w:rsidRPr="00AE7AB1">
        <w:rPr>
          <w:rFonts w:ascii="Times New Roman" w:hAnsi="Times New Roman" w:cs="Times New Roman"/>
          <w:kern w:val="0"/>
          <w:sz w:val="24"/>
          <w:szCs w:val="24"/>
          <w14:ligatures w14:val="none"/>
        </w:rPr>
        <w:t xml:space="preserve">их передовыми позициями, </w:t>
      </w:r>
      <w:r w:rsidR="00F0080E" w:rsidRPr="00AE7AB1">
        <w:rPr>
          <w:rFonts w:ascii="Times New Roman" w:hAnsi="Times New Roman" w:cs="Times New Roman"/>
          <w:kern w:val="0"/>
          <w:sz w:val="24"/>
          <w:szCs w:val="24"/>
          <w14:ligatures w14:val="none"/>
        </w:rPr>
        <w:t xml:space="preserve">большим опытом проведения работ в этой области и </w:t>
      </w:r>
      <w:r w:rsidR="00757131" w:rsidRPr="00AE7AB1">
        <w:rPr>
          <w:rFonts w:ascii="Times New Roman" w:hAnsi="Times New Roman" w:cs="Times New Roman"/>
          <w:kern w:val="0"/>
          <w:sz w:val="24"/>
          <w:szCs w:val="24"/>
          <w14:ligatures w14:val="none"/>
        </w:rPr>
        <w:t>достигнутыми ими</w:t>
      </w:r>
      <w:r w:rsidR="00F0080E" w:rsidRPr="00AE7AB1">
        <w:rPr>
          <w:rFonts w:ascii="Times New Roman" w:hAnsi="Times New Roman" w:cs="Times New Roman"/>
          <w:kern w:val="0"/>
          <w:sz w:val="24"/>
          <w:szCs w:val="24"/>
          <w14:ligatures w14:val="none"/>
        </w:rPr>
        <w:t xml:space="preserve"> результатами в сфере решения проблем </w:t>
      </w:r>
      <w:r w:rsidR="004977AB" w:rsidRPr="00AE7AB1">
        <w:rPr>
          <w:rFonts w:ascii="Times New Roman" w:hAnsi="Times New Roman" w:cs="Times New Roman"/>
          <w:kern w:val="0"/>
          <w:sz w:val="24"/>
          <w:szCs w:val="24"/>
          <w14:ligatures w14:val="none"/>
        </w:rPr>
        <w:t xml:space="preserve">устойчивого развития, включая различные аспекты </w:t>
      </w:r>
      <w:r w:rsidR="00F0080E" w:rsidRPr="00AE7AB1">
        <w:rPr>
          <w:rFonts w:ascii="Times New Roman" w:hAnsi="Times New Roman" w:cs="Times New Roman"/>
          <w:kern w:val="0"/>
          <w:sz w:val="24"/>
          <w:szCs w:val="24"/>
          <w14:ligatures w14:val="none"/>
        </w:rPr>
        <w:t>декарбонизации.</w:t>
      </w:r>
      <w:r w:rsidR="00ED4524" w:rsidRPr="00AE7AB1">
        <w:rPr>
          <w:rFonts w:ascii="Times New Roman" w:hAnsi="Times New Roman" w:cs="Times New Roman"/>
          <w:kern w:val="0"/>
          <w:sz w:val="24"/>
          <w:szCs w:val="24"/>
          <w14:ligatures w14:val="none"/>
        </w:rPr>
        <w:t xml:space="preserve"> </w:t>
      </w:r>
      <w:r w:rsidR="00C3310E" w:rsidRPr="00AE7AB1">
        <w:rPr>
          <w:rFonts w:ascii="Times New Roman" w:hAnsi="Times New Roman" w:cs="Times New Roman"/>
          <w:kern w:val="0"/>
          <w:sz w:val="24"/>
          <w:szCs w:val="24"/>
          <w14:ligatures w14:val="none"/>
        </w:rPr>
        <w:t xml:space="preserve">Целью </w:t>
      </w:r>
      <w:r w:rsidR="003175A2" w:rsidRPr="00AE7AB1">
        <w:rPr>
          <w:rFonts w:ascii="Times New Roman" w:hAnsi="Times New Roman" w:cs="Times New Roman"/>
          <w:kern w:val="0"/>
          <w:sz w:val="24"/>
          <w:szCs w:val="24"/>
          <w14:ligatures w14:val="none"/>
        </w:rPr>
        <w:t>выполнения</w:t>
      </w:r>
      <w:r w:rsidR="00C3310E" w:rsidRPr="00AE7AB1">
        <w:rPr>
          <w:rFonts w:ascii="Times New Roman" w:hAnsi="Times New Roman" w:cs="Times New Roman"/>
          <w:kern w:val="0"/>
          <w:sz w:val="24"/>
          <w:szCs w:val="24"/>
          <w14:ligatures w14:val="none"/>
        </w:rPr>
        <w:t xml:space="preserve"> </w:t>
      </w:r>
      <w:r w:rsidR="00134DFA" w:rsidRPr="00AE7AB1">
        <w:rPr>
          <w:rFonts w:ascii="Times New Roman" w:hAnsi="Times New Roman" w:cs="Times New Roman"/>
          <w:kern w:val="0"/>
          <w:sz w:val="24"/>
          <w:szCs w:val="24"/>
          <w14:ligatures w14:val="none"/>
        </w:rPr>
        <w:t>работ</w:t>
      </w:r>
      <w:r w:rsidR="00C3310E" w:rsidRPr="00AE7AB1">
        <w:rPr>
          <w:rFonts w:ascii="Times New Roman" w:hAnsi="Times New Roman" w:cs="Times New Roman"/>
          <w:kern w:val="0"/>
          <w:sz w:val="24"/>
          <w:szCs w:val="24"/>
          <w14:ligatures w14:val="none"/>
        </w:rPr>
        <w:t xml:space="preserve"> на этом этапе является </w:t>
      </w:r>
      <w:r w:rsidR="003175A2" w:rsidRPr="00AE7AB1">
        <w:rPr>
          <w:rFonts w:ascii="Times New Roman" w:hAnsi="Times New Roman" w:cs="Times New Roman"/>
          <w:kern w:val="0"/>
          <w:sz w:val="24"/>
          <w:szCs w:val="24"/>
          <w14:ligatures w14:val="none"/>
        </w:rPr>
        <w:t xml:space="preserve">аналитическая обработка </w:t>
      </w:r>
      <w:r w:rsidR="00C3310E" w:rsidRPr="00AE7AB1">
        <w:rPr>
          <w:rFonts w:ascii="Times New Roman" w:hAnsi="Times New Roman" w:cs="Times New Roman"/>
          <w:kern w:val="0"/>
          <w:sz w:val="24"/>
          <w:szCs w:val="24"/>
          <w14:ligatures w14:val="none"/>
        </w:rPr>
        <w:t xml:space="preserve">эмпирических данных </w:t>
      </w:r>
      <w:r w:rsidR="00134DFA" w:rsidRPr="00AE7AB1">
        <w:rPr>
          <w:rFonts w:ascii="Times New Roman" w:hAnsi="Times New Roman" w:cs="Times New Roman"/>
          <w:kern w:val="0"/>
          <w:sz w:val="24"/>
          <w:szCs w:val="24"/>
          <w14:ligatures w14:val="none"/>
        </w:rPr>
        <w:t xml:space="preserve">о деятельности </w:t>
      </w:r>
      <w:r w:rsidR="00B67E3C" w:rsidRPr="00AE7AB1">
        <w:rPr>
          <w:rFonts w:ascii="Times New Roman" w:hAnsi="Times New Roman" w:cs="Times New Roman"/>
          <w:kern w:val="0"/>
          <w:sz w:val="24"/>
          <w:szCs w:val="24"/>
          <w14:ligatures w14:val="none"/>
        </w:rPr>
        <w:t>западных</w:t>
      </w:r>
      <w:r w:rsidR="00134DFA" w:rsidRPr="00AE7AB1">
        <w:rPr>
          <w:rFonts w:ascii="Times New Roman" w:hAnsi="Times New Roman" w:cs="Times New Roman"/>
          <w:kern w:val="0"/>
          <w:sz w:val="24"/>
          <w:szCs w:val="24"/>
          <w14:ligatures w14:val="none"/>
        </w:rPr>
        <w:t xml:space="preserve"> </w:t>
      </w:r>
      <w:r w:rsidR="00C3310E" w:rsidRPr="00AE7AB1">
        <w:rPr>
          <w:rFonts w:ascii="Times New Roman" w:hAnsi="Times New Roman" w:cs="Times New Roman"/>
          <w:kern w:val="0"/>
          <w:sz w:val="24"/>
          <w:szCs w:val="24"/>
          <w14:ligatures w14:val="none"/>
        </w:rPr>
        <w:t xml:space="preserve">компаний </w:t>
      </w:r>
      <w:bookmarkStart w:id="35" w:name="_Hlk142503647"/>
      <w:r w:rsidR="0014263E" w:rsidRPr="00AE7AB1">
        <w:rPr>
          <w:rFonts w:ascii="Times New Roman" w:hAnsi="Times New Roman" w:cs="Times New Roman"/>
          <w:kern w:val="0"/>
          <w:sz w:val="24"/>
          <w:szCs w:val="24"/>
          <w14:ligatures w14:val="none"/>
        </w:rPr>
        <w:t xml:space="preserve">с позиции </w:t>
      </w:r>
      <w:r w:rsidR="006A27C6" w:rsidRPr="00AE7AB1">
        <w:rPr>
          <w:rFonts w:ascii="Times New Roman" w:hAnsi="Times New Roman" w:cs="Times New Roman"/>
          <w:kern w:val="0"/>
          <w:sz w:val="24"/>
          <w:szCs w:val="24"/>
          <w14:ligatures w14:val="none"/>
        </w:rPr>
        <w:t xml:space="preserve">оценки реально сложившегося </w:t>
      </w:r>
      <w:r w:rsidR="0014263E" w:rsidRPr="00AE7AB1">
        <w:rPr>
          <w:rFonts w:ascii="Times New Roman" w:hAnsi="Times New Roman" w:cs="Times New Roman"/>
          <w:kern w:val="0"/>
          <w:sz w:val="24"/>
          <w:szCs w:val="24"/>
          <w14:ligatures w14:val="none"/>
        </w:rPr>
        <w:t xml:space="preserve">сопряжения </w:t>
      </w:r>
      <w:r w:rsidR="0014263E" w:rsidRPr="00AE7AB1">
        <w:rPr>
          <w:rFonts w:ascii="Times New Roman" w:hAnsi="Times New Roman" w:cs="Times New Roman"/>
          <w:sz w:val="24"/>
          <w:szCs w:val="24"/>
        </w:rPr>
        <w:t>целей устойчивого развития с достижением стратегических результатов их деятельности.</w:t>
      </w:r>
    </w:p>
    <w:bookmarkEnd w:id="35"/>
    <w:p w14:paraId="3EAA88C0" w14:textId="71041B48" w:rsidR="007A3B16" w:rsidRPr="00AE7AB1" w:rsidRDefault="00EA1B5F"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На втором этапе </w:t>
      </w:r>
      <w:r w:rsidR="00413F3E" w:rsidRPr="00AE7AB1">
        <w:rPr>
          <w:rFonts w:ascii="Times New Roman" w:hAnsi="Times New Roman" w:cs="Times New Roman"/>
          <w:kern w:val="0"/>
          <w:sz w:val="24"/>
          <w:szCs w:val="24"/>
          <w14:ligatures w14:val="none"/>
        </w:rPr>
        <w:t xml:space="preserve">преследуемые цели остаются прежними. Однако </w:t>
      </w:r>
      <w:r w:rsidRPr="00AE7AB1">
        <w:rPr>
          <w:rFonts w:ascii="Times New Roman" w:hAnsi="Times New Roman" w:cs="Times New Roman"/>
          <w:kern w:val="0"/>
          <w:sz w:val="24"/>
          <w:szCs w:val="24"/>
          <w14:ligatures w14:val="none"/>
        </w:rPr>
        <w:t xml:space="preserve">в качестве объекта для проведения исследования были выбраны ведущие российские компании различных отраслей </w:t>
      </w:r>
      <w:r w:rsidR="00413F3E" w:rsidRPr="00AE7AB1">
        <w:rPr>
          <w:rFonts w:ascii="Times New Roman" w:hAnsi="Times New Roman" w:cs="Times New Roman"/>
          <w:kern w:val="0"/>
          <w:sz w:val="24"/>
          <w:szCs w:val="24"/>
          <w14:ligatures w14:val="none"/>
        </w:rPr>
        <w:t>ТЭК</w:t>
      </w:r>
      <w:r w:rsidR="008213C7" w:rsidRPr="00AE7AB1">
        <w:rPr>
          <w:rFonts w:ascii="Times New Roman" w:hAnsi="Times New Roman" w:cs="Times New Roman"/>
          <w:kern w:val="0"/>
          <w:sz w:val="24"/>
          <w:szCs w:val="24"/>
          <w14:ligatures w14:val="none"/>
        </w:rPr>
        <w:t xml:space="preserve">. </w:t>
      </w:r>
      <w:r w:rsidR="00134DFA" w:rsidRPr="00AE7AB1">
        <w:rPr>
          <w:rFonts w:ascii="Times New Roman" w:hAnsi="Times New Roman" w:cs="Times New Roman"/>
          <w:kern w:val="0"/>
          <w:sz w:val="24"/>
          <w:szCs w:val="24"/>
          <w14:ligatures w14:val="none"/>
        </w:rPr>
        <w:t>С одной стороны т</w:t>
      </w:r>
      <w:r w:rsidRPr="00AE7AB1">
        <w:rPr>
          <w:rFonts w:ascii="Times New Roman" w:hAnsi="Times New Roman" w:cs="Times New Roman"/>
          <w:kern w:val="0"/>
          <w:sz w:val="24"/>
          <w:szCs w:val="24"/>
          <w14:ligatures w14:val="none"/>
        </w:rPr>
        <w:t xml:space="preserve">акой выбор объясняется, во-первых, </w:t>
      </w:r>
      <w:r w:rsidR="00BD5C95" w:rsidRPr="00AE7AB1">
        <w:rPr>
          <w:rFonts w:ascii="Times New Roman" w:hAnsi="Times New Roman" w:cs="Times New Roman"/>
          <w:kern w:val="0"/>
          <w:sz w:val="24"/>
          <w:szCs w:val="24"/>
          <w14:ligatures w14:val="none"/>
        </w:rPr>
        <w:t>лидирующими позициями</w:t>
      </w:r>
      <w:r w:rsidRPr="00AE7AB1">
        <w:rPr>
          <w:rFonts w:ascii="Times New Roman" w:hAnsi="Times New Roman" w:cs="Times New Roman"/>
          <w:kern w:val="0"/>
          <w:sz w:val="24"/>
          <w:szCs w:val="24"/>
          <w14:ligatures w14:val="none"/>
        </w:rPr>
        <w:t xml:space="preserve"> России в мировом производстве первичных энергоресурсов, доля которой составляет более 10%, занимая по этому показателю 3 место после США и Кита</w:t>
      </w:r>
      <w:r w:rsidR="00807954" w:rsidRPr="00AE7AB1">
        <w:rPr>
          <w:rFonts w:ascii="Times New Roman" w:hAnsi="Times New Roman" w:cs="Times New Roman"/>
          <w:kern w:val="0"/>
          <w:sz w:val="24"/>
          <w:szCs w:val="24"/>
          <w14:ligatures w14:val="none"/>
        </w:rPr>
        <w:t>я</w:t>
      </w:r>
      <w:r w:rsidRPr="00AE7AB1">
        <w:rPr>
          <w:rFonts w:ascii="Times New Roman" w:hAnsi="Times New Roman" w:cs="Times New Roman"/>
          <w:kern w:val="0"/>
          <w:sz w:val="24"/>
          <w:szCs w:val="24"/>
          <w14:ligatures w14:val="none"/>
        </w:rPr>
        <w:t xml:space="preserve">. </w:t>
      </w:r>
      <w:r w:rsidR="008213C7" w:rsidRPr="00AE7AB1">
        <w:rPr>
          <w:rFonts w:ascii="Times New Roman" w:hAnsi="Times New Roman" w:cs="Times New Roman"/>
          <w:kern w:val="0"/>
          <w:sz w:val="24"/>
          <w:szCs w:val="24"/>
          <w14:ligatures w14:val="none"/>
        </w:rPr>
        <w:t>Их в</w:t>
      </w:r>
      <w:r w:rsidRPr="00AE7AB1">
        <w:rPr>
          <w:rFonts w:ascii="Times New Roman" w:hAnsi="Times New Roman" w:cs="Times New Roman"/>
          <w:kern w:val="0"/>
          <w:sz w:val="24"/>
          <w:szCs w:val="24"/>
          <w14:ligatures w14:val="none"/>
        </w:rPr>
        <w:t>клад в формировани</w:t>
      </w:r>
      <w:r w:rsidR="00851512" w:rsidRPr="00AE7AB1">
        <w:rPr>
          <w:rFonts w:ascii="Times New Roman" w:hAnsi="Times New Roman" w:cs="Times New Roman"/>
          <w:kern w:val="0"/>
          <w:sz w:val="24"/>
          <w:szCs w:val="24"/>
          <w14:ligatures w14:val="none"/>
        </w:rPr>
        <w:t>е</w:t>
      </w:r>
      <w:r w:rsidRPr="00AE7AB1">
        <w:rPr>
          <w:rFonts w:ascii="Times New Roman" w:hAnsi="Times New Roman" w:cs="Times New Roman"/>
          <w:kern w:val="0"/>
          <w:sz w:val="24"/>
          <w:szCs w:val="24"/>
          <w14:ligatures w14:val="none"/>
        </w:rPr>
        <w:t xml:space="preserve"> ВВП страны превышает 20%</w:t>
      </w:r>
      <w:r w:rsidR="008D56AB" w:rsidRPr="00AE7AB1">
        <w:rPr>
          <w:rStyle w:val="ae"/>
          <w:rFonts w:ascii="Times New Roman" w:hAnsi="Times New Roman" w:cs="Times New Roman"/>
          <w:kern w:val="0"/>
          <w:sz w:val="24"/>
          <w:szCs w:val="24"/>
          <w14:ligatures w14:val="none"/>
        </w:rPr>
        <w:footnoteReference w:id="13"/>
      </w:r>
      <w:r w:rsidRPr="00AE7AB1">
        <w:rPr>
          <w:rFonts w:ascii="Times New Roman" w:hAnsi="Times New Roman" w:cs="Times New Roman"/>
          <w:kern w:val="0"/>
          <w:sz w:val="24"/>
          <w:szCs w:val="24"/>
          <w14:ligatures w14:val="none"/>
        </w:rPr>
        <w:t>. Во-вторых, именно</w:t>
      </w:r>
      <w:r w:rsidR="008213C7" w:rsidRPr="00AE7AB1">
        <w:rPr>
          <w:rFonts w:ascii="Times New Roman" w:hAnsi="Times New Roman" w:cs="Times New Roman"/>
          <w:kern w:val="0"/>
          <w:sz w:val="24"/>
          <w:szCs w:val="24"/>
          <w14:ligatures w14:val="none"/>
        </w:rPr>
        <w:t xml:space="preserve"> ТЭК</w:t>
      </w:r>
      <w:r w:rsidRPr="00AE7AB1">
        <w:rPr>
          <w:rFonts w:ascii="Times New Roman" w:hAnsi="Times New Roman" w:cs="Times New Roman"/>
          <w:kern w:val="0"/>
          <w:sz w:val="24"/>
          <w:szCs w:val="24"/>
          <w14:ligatures w14:val="none"/>
        </w:rPr>
        <w:t xml:space="preserve"> оказыва</w:t>
      </w:r>
      <w:r w:rsidR="008213C7" w:rsidRPr="00AE7AB1">
        <w:rPr>
          <w:rFonts w:ascii="Times New Roman" w:hAnsi="Times New Roman" w:cs="Times New Roman"/>
          <w:kern w:val="0"/>
          <w:sz w:val="24"/>
          <w:szCs w:val="24"/>
          <w14:ligatures w14:val="none"/>
        </w:rPr>
        <w:t>е</w:t>
      </w:r>
      <w:r w:rsidRPr="00AE7AB1">
        <w:rPr>
          <w:rFonts w:ascii="Times New Roman" w:hAnsi="Times New Roman" w:cs="Times New Roman"/>
          <w:kern w:val="0"/>
          <w:sz w:val="24"/>
          <w:szCs w:val="24"/>
          <w14:ligatures w14:val="none"/>
        </w:rPr>
        <w:t xml:space="preserve">т наибольшее негативное влияние на состояние окружающей среды </w:t>
      </w:r>
      <w:r w:rsidR="008213C7" w:rsidRPr="00AE7AB1">
        <w:rPr>
          <w:rFonts w:ascii="Times New Roman" w:hAnsi="Times New Roman" w:cs="Times New Roman"/>
          <w:kern w:val="0"/>
          <w:sz w:val="24"/>
          <w:szCs w:val="24"/>
          <w14:ligatures w14:val="none"/>
        </w:rPr>
        <w:t xml:space="preserve">по </w:t>
      </w:r>
      <w:r w:rsidRPr="00AE7AB1">
        <w:rPr>
          <w:rFonts w:ascii="Times New Roman" w:hAnsi="Times New Roman" w:cs="Times New Roman"/>
          <w:kern w:val="0"/>
          <w:sz w:val="24"/>
          <w:szCs w:val="24"/>
          <w14:ligatures w14:val="none"/>
        </w:rPr>
        <w:t>выброс</w:t>
      </w:r>
      <w:r w:rsidR="008213C7" w:rsidRPr="00AE7AB1">
        <w:rPr>
          <w:rFonts w:ascii="Times New Roman" w:hAnsi="Times New Roman" w:cs="Times New Roman"/>
          <w:kern w:val="0"/>
          <w:sz w:val="24"/>
          <w:szCs w:val="24"/>
          <w14:ligatures w14:val="none"/>
        </w:rPr>
        <w:t>ам</w:t>
      </w:r>
      <w:r w:rsidRPr="00AE7AB1">
        <w:rPr>
          <w:rFonts w:ascii="Times New Roman" w:hAnsi="Times New Roman" w:cs="Times New Roman"/>
          <w:kern w:val="0"/>
          <w:sz w:val="24"/>
          <w:szCs w:val="24"/>
          <w14:ligatures w14:val="none"/>
        </w:rPr>
        <w:t xml:space="preserve"> парниковых газов</w:t>
      </w:r>
      <w:r w:rsidR="000278F8" w:rsidRPr="00AE7AB1">
        <w:rPr>
          <w:rStyle w:val="ae"/>
          <w:rFonts w:ascii="Times New Roman" w:hAnsi="Times New Roman" w:cs="Times New Roman"/>
          <w:kern w:val="0"/>
          <w:sz w:val="24"/>
          <w:szCs w:val="24"/>
          <w14:ligatures w14:val="none"/>
        </w:rPr>
        <w:footnoteReference w:id="14"/>
      </w:r>
      <w:r w:rsidRPr="00AE7AB1">
        <w:rPr>
          <w:rFonts w:ascii="Times New Roman" w:hAnsi="Times New Roman" w:cs="Times New Roman"/>
          <w:kern w:val="0"/>
          <w:sz w:val="24"/>
          <w:szCs w:val="24"/>
          <w14:ligatures w14:val="none"/>
        </w:rPr>
        <w:t>.</w:t>
      </w:r>
      <w:r w:rsidR="00134DFA" w:rsidRPr="00AE7AB1">
        <w:rPr>
          <w:rFonts w:ascii="Times New Roman" w:hAnsi="Times New Roman" w:cs="Times New Roman"/>
          <w:kern w:val="0"/>
          <w:sz w:val="24"/>
          <w:szCs w:val="24"/>
          <w14:ligatures w14:val="none"/>
        </w:rPr>
        <w:t xml:space="preserve"> Однако</w:t>
      </w:r>
      <w:r w:rsidR="0057286A" w:rsidRPr="00AE7AB1">
        <w:rPr>
          <w:rFonts w:ascii="Times New Roman" w:hAnsi="Times New Roman" w:cs="Times New Roman"/>
          <w:kern w:val="0"/>
          <w:sz w:val="24"/>
          <w:szCs w:val="24"/>
          <w14:ligatures w14:val="none"/>
        </w:rPr>
        <w:t>,</w:t>
      </w:r>
      <w:r w:rsidR="00134DFA" w:rsidRPr="00AE7AB1">
        <w:rPr>
          <w:rFonts w:ascii="Times New Roman" w:hAnsi="Times New Roman" w:cs="Times New Roman"/>
          <w:kern w:val="0"/>
          <w:sz w:val="24"/>
          <w:szCs w:val="24"/>
          <w14:ligatures w14:val="none"/>
        </w:rPr>
        <w:t xml:space="preserve"> с другой стороны, опыт российских </w:t>
      </w:r>
      <w:r w:rsidR="0049557A" w:rsidRPr="00AE7AB1">
        <w:rPr>
          <w:rFonts w:ascii="Times New Roman" w:hAnsi="Times New Roman" w:cs="Times New Roman"/>
          <w:kern w:val="0"/>
          <w:sz w:val="24"/>
          <w:szCs w:val="24"/>
          <w14:ligatures w14:val="none"/>
        </w:rPr>
        <w:t>компаний</w:t>
      </w:r>
      <w:r w:rsidR="00134DFA" w:rsidRPr="00AE7AB1">
        <w:rPr>
          <w:rFonts w:ascii="Times New Roman" w:hAnsi="Times New Roman" w:cs="Times New Roman"/>
          <w:kern w:val="0"/>
          <w:sz w:val="24"/>
          <w:szCs w:val="24"/>
          <w14:ligatures w14:val="none"/>
        </w:rPr>
        <w:t xml:space="preserve"> в </w:t>
      </w:r>
      <w:r w:rsidR="00413F3E" w:rsidRPr="00AE7AB1">
        <w:rPr>
          <w:rFonts w:ascii="Times New Roman" w:hAnsi="Times New Roman" w:cs="Times New Roman"/>
          <w:kern w:val="0"/>
          <w:sz w:val="24"/>
          <w:szCs w:val="24"/>
          <w14:ligatures w14:val="none"/>
        </w:rPr>
        <w:t xml:space="preserve">решении задач </w:t>
      </w:r>
      <w:r w:rsidR="00134DFA" w:rsidRPr="00AE7AB1">
        <w:rPr>
          <w:rFonts w:ascii="Times New Roman" w:hAnsi="Times New Roman" w:cs="Times New Roman"/>
          <w:kern w:val="0"/>
          <w:sz w:val="24"/>
          <w:szCs w:val="24"/>
          <w14:ligatures w14:val="none"/>
        </w:rPr>
        <w:t>устойчивого развития</w:t>
      </w:r>
      <w:r w:rsidR="008213C7" w:rsidRPr="00AE7AB1">
        <w:rPr>
          <w:rFonts w:ascii="Times New Roman" w:hAnsi="Times New Roman" w:cs="Times New Roman"/>
          <w:kern w:val="0"/>
          <w:sz w:val="24"/>
          <w:szCs w:val="24"/>
          <w14:ligatures w14:val="none"/>
        </w:rPr>
        <w:t>, включая декарбонизацию,</w:t>
      </w:r>
      <w:r w:rsidR="00134DFA" w:rsidRPr="00AE7AB1">
        <w:rPr>
          <w:rFonts w:ascii="Times New Roman" w:hAnsi="Times New Roman" w:cs="Times New Roman"/>
          <w:kern w:val="0"/>
          <w:sz w:val="24"/>
          <w:szCs w:val="24"/>
          <w14:ligatures w14:val="none"/>
        </w:rPr>
        <w:t xml:space="preserve"> </w:t>
      </w:r>
      <w:r w:rsidR="00011871" w:rsidRPr="00AE7AB1">
        <w:rPr>
          <w:rFonts w:ascii="Times New Roman" w:hAnsi="Times New Roman" w:cs="Times New Roman"/>
          <w:kern w:val="0"/>
          <w:sz w:val="24"/>
          <w:szCs w:val="24"/>
          <w14:ligatures w14:val="none"/>
        </w:rPr>
        <w:t>представля</w:t>
      </w:r>
      <w:r w:rsidR="0044074E" w:rsidRPr="00AE7AB1">
        <w:rPr>
          <w:rFonts w:ascii="Times New Roman" w:hAnsi="Times New Roman" w:cs="Times New Roman"/>
          <w:kern w:val="0"/>
          <w:sz w:val="24"/>
          <w:szCs w:val="24"/>
          <w14:ligatures w14:val="none"/>
        </w:rPr>
        <w:t>е</w:t>
      </w:r>
      <w:r w:rsidR="00011871" w:rsidRPr="00AE7AB1">
        <w:rPr>
          <w:rFonts w:ascii="Times New Roman" w:hAnsi="Times New Roman" w:cs="Times New Roman"/>
          <w:kern w:val="0"/>
          <w:sz w:val="24"/>
          <w:szCs w:val="24"/>
          <w14:ligatures w14:val="none"/>
        </w:rPr>
        <w:t>тся</w:t>
      </w:r>
      <w:r w:rsidR="00134DFA" w:rsidRPr="00AE7AB1">
        <w:rPr>
          <w:rFonts w:ascii="Times New Roman" w:hAnsi="Times New Roman" w:cs="Times New Roman"/>
          <w:kern w:val="0"/>
          <w:sz w:val="24"/>
          <w:szCs w:val="24"/>
          <w14:ligatures w14:val="none"/>
        </w:rPr>
        <w:t xml:space="preserve"> более скромным.</w:t>
      </w:r>
      <w:r w:rsidR="00776E55" w:rsidRPr="00AE7AB1">
        <w:rPr>
          <w:rFonts w:ascii="Times New Roman" w:hAnsi="Times New Roman" w:cs="Times New Roman"/>
          <w:kern w:val="0"/>
          <w:sz w:val="24"/>
          <w:szCs w:val="24"/>
          <w14:ligatures w14:val="none"/>
        </w:rPr>
        <w:t xml:space="preserve"> </w:t>
      </w:r>
    </w:p>
    <w:p w14:paraId="6D39DADE" w14:textId="3617407D" w:rsidR="00326745" w:rsidRPr="00AE7AB1" w:rsidRDefault="00347159"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kern w:val="0"/>
          <w:sz w:val="24"/>
          <w:szCs w:val="24"/>
          <w14:ligatures w14:val="none"/>
        </w:rPr>
        <w:t>На третьем этапе</w:t>
      </w:r>
      <w:r w:rsidR="00413F3E" w:rsidRPr="00AE7AB1">
        <w:rPr>
          <w:rFonts w:ascii="Times New Roman" w:hAnsi="Times New Roman" w:cs="Times New Roman"/>
          <w:kern w:val="0"/>
          <w:sz w:val="24"/>
          <w:szCs w:val="24"/>
          <w14:ligatures w14:val="none"/>
        </w:rPr>
        <w:t xml:space="preserve"> </w:t>
      </w:r>
      <w:bookmarkStart w:id="36" w:name="_Hlk139196960"/>
      <w:bookmarkStart w:id="37" w:name="_Hlk139826528"/>
      <w:r w:rsidR="00DC7763" w:rsidRPr="00AE7AB1">
        <w:rPr>
          <w:rFonts w:ascii="Times New Roman" w:hAnsi="Times New Roman" w:cs="Times New Roman"/>
          <w:kern w:val="0"/>
          <w:sz w:val="24"/>
          <w:szCs w:val="24"/>
          <w14:ligatures w14:val="none"/>
        </w:rPr>
        <w:t>полученны</w:t>
      </w:r>
      <w:r w:rsidR="00BD5C95" w:rsidRPr="00AE7AB1">
        <w:rPr>
          <w:rFonts w:ascii="Times New Roman" w:hAnsi="Times New Roman" w:cs="Times New Roman"/>
          <w:kern w:val="0"/>
          <w:sz w:val="24"/>
          <w:szCs w:val="24"/>
          <w14:ligatures w14:val="none"/>
        </w:rPr>
        <w:t>е</w:t>
      </w:r>
      <w:r w:rsidR="00DC7763" w:rsidRPr="00AE7AB1">
        <w:rPr>
          <w:rFonts w:ascii="Times New Roman" w:hAnsi="Times New Roman" w:cs="Times New Roman"/>
          <w:kern w:val="0"/>
          <w:sz w:val="24"/>
          <w:szCs w:val="24"/>
          <w14:ligatures w14:val="none"/>
        </w:rPr>
        <w:t xml:space="preserve"> результат</w:t>
      </w:r>
      <w:r w:rsidR="00BD5C95" w:rsidRPr="00AE7AB1">
        <w:rPr>
          <w:rFonts w:ascii="Times New Roman" w:hAnsi="Times New Roman" w:cs="Times New Roman"/>
          <w:kern w:val="0"/>
          <w:sz w:val="24"/>
          <w:szCs w:val="24"/>
          <w14:ligatures w14:val="none"/>
        </w:rPr>
        <w:t>ы</w:t>
      </w:r>
      <w:bookmarkEnd w:id="36"/>
      <w:r w:rsidR="00BD5C95" w:rsidRPr="00AE7AB1">
        <w:rPr>
          <w:rFonts w:ascii="Times New Roman" w:hAnsi="Times New Roman" w:cs="Times New Roman"/>
          <w:kern w:val="0"/>
          <w:sz w:val="24"/>
          <w:szCs w:val="24"/>
          <w14:ligatures w14:val="none"/>
        </w:rPr>
        <w:t xml:space="preserve"> </w:t>
      </w:r>
      <w:r w:rsidR="0014263E" w:rsidRPr="00AE7AB1">
        <w:rPr>
          <w:rFonts w:ascii="Times New Roman" w:hAnsi="Times New Roman" w:cs="Times New Roman"/>
          <w:kern w:val="0"/>
          <w:sz w:val="24"/>
          <w:szCs w:val="24"/>
          <w14:ligatures w14:val="none"/>
        </w:rPr>
        <w:t>будут</w:t>
      </w:r>
      <w:r w:rsidR="00BD5C95" w:rsidRPr="00AE7AB1">
        <w:rPr>
          <w:rFonts w:ascii="Times New Roman" w:hAnsi="Times New Roman" w:cs="Times New Roman"/>
          <w:kern w:val="0"/>
          <w:sz w:val="24"/>
          <w:szCs w:val="24"/>
          <w14:ligatures w14:val="none"/>
        </w:rPr>
        <w:t xml:space="preserve"> использованы при формировании</w:t>
      </w:r>
      <w:r w:rsidR="0014263E" w:rsidRPr="00AE7AB1">
        <w:rPr>
          <w:rFonts w:ascii="Times New Roman" w:hAnsi="Times New Roman" w:cs="Times New Roman"/>
          <w:kern w:val="0"/>
          <w:sz w:val="24"/>
          <w:szCs w:val="24"/>
          <w14:ligatures w14:val="none"/>
        </w:rPr>
        <w:t xml:space="preserve"> </w:t>
      </w:r>
      <w:r w:rsidR="00326745" w:rsidRPr="00AE7AB1">
        <w:rPr>
          <w:rFonts w:ascii="Times New Roman" w:hAnsi="Times New Roman" w:cs="Times New Roman"/>
          <w:kern w:val="0"/>
          <w:sz w:val="24"/>
          <w:szCs w:val="24"/>
          <w14:ligatures w14:val="none"/>
        </w:rPr>
        <w:t>методологически</w:t>
      </w:r>
      <w:r w:rsidR="00BD5C95" w:rsidRPr="00AE7AB1">
        <w:rPr>
          <w:rFonts w:ascii="Times New Roman" w:hAnsi="Times New Roman" w:cs="Times New Roman"/>
          <w:kern w:val="0"/>
          <w:sz w:val="24"/>
          <w:szCs w:val="24"/>
          <w14:ligatures w14:val="none"/>
        </w:rPr>
        <w:t>х</w:t>
      </w:r>
      <w:r w:rsidR="00326745" w:rsidRPr="00AE7AB1">
        <w:rPr>
          <w:rFonts w:ascii="Times New Roman" w:hAnsi="Times New Roman" w:cs="Times New Roman"/>
          <w:kern w:val="0"/>
          <w:sz w:val="24"/>
          <w:szCs w:val="24"/>
          <w14:ligatures w14:val="none"/>
        </w:rPr>
        <w:t xml:space="preserve"> основ </w:t>
      </w:r>
      <w:r w:rsidR="00326745" w:rsidRPr="00AE7AB1">
        <w:rPr>
          <w:rFonts w:ascii="Times New Roman" w:hAnsi="Times New Roman" w:cs="Times New Roman"/>
          <w:sz w:val="24"/>
          <w:szCs w:val="24"/>
        </w:rPr>
        <w:t>интеграции механизм</w:t>
      </w:r>
      <w:r w:rsidR="00C324DE" w:rsidRPr="00AE7AB1">
        <w:rPr>
          <w:rFonts w:ascii="Times New Roman" w:hAnsi="Times New Roman" w:cs="Times New Roman"/>
          <w:sz w:val="24"/>
          <w:szCs w:val="24"/>
        </w:rPr>
        <w:t>а</w:t>
      </w:r>
      <w:r w:rsidR="00326745" w:rsidRPr="00AE7AB1">
        <w:rPr>
          <w:rFonts w:ascii="Times New Roman" w:hAnsi="Times New Roman" w:cs="Times New Roman"/>
          <w:sz w:val="24"/>
          <w:szCs w:val="24"/>
        </w:rPr>
        <w:t xml:space="preserve"> сопряжения целей устойчивого развития </w:t>
      </w:r>
      <w:r w:rsidR="00326745" w:rsidRPr="00AE7AB1">
        <w:rPr>
          <w:rFonts w:ascii="Times New Roman" w:eastAsia="Times New Roman" w:hAnsi="Times New Roman" w:cs="Times New Roman"/>
          <w:kern w:val="0"/>
          <w:sz w:val="24"/>
          <w:szCs w:val="24"/>
          <w:shd w:val="clear" w:color="auto" w:fill="FFFFFF"/>
          <w:lang w:eastAsia="ru-RU"/>
          <w14:ligatures w14:val="none"/>
        </w:rPr>
        <w:t>в систему стратегического управления деятельностью корпораци</w:t>
      </w:r>
      <w:r w:rsidR="00C324DE" w:rsidRPr="00AE7AB1">
        <w:rPr>
          <w:rFonts w:ascii="Times New Roman" w:eastAsia="Times New Roman" w:hAnsi="Times New Roman" w:cs="Times New Roman"/>
          <w:kern w:val="0"/>
          <w:sz w:val="24"/>
          <w:szCs w:val="24"/>
          <w:shd w:val="clear" w:color="auto" w:fill="FFFFFF"/>
          <w:lang w:eastAsia="ru-RU"/>
          <w14:ligatures w14:val="none"/>
        </w:rPr>
        <w:t>и</w:t>
      </w:r>
      <w:r w:rsidR="00326745" w:rsidRPr="00AE7AB1">
        <w:rPr>
          <w:rFonts w:ascii="Times New Roman" w:eastAsia="Times New Roman" w:hAnsi="Times New Roman" w:cs="Times New Roman"/>
          <w:kern w:val="0"/>
          <w:sz w:val="24"/>
          <w:szCs w:val="24"/>
          <w:shd w:val="clear" w:color="auto" w:fill="FFFFFF"/>
          <w:lang w:eastAsia="ru-RU"/>
          <w14:ligatures w14:val="none"/>
        </w:rPr>
        <w:t>.</w:t>
      </w:r>
      <w:r w:rsidR="00326745" w:rsidRPr="00AE7AB1">
        <w:rPr>
          <w:rFonts w:ascii="Times New Roman" w:hAnsi="Times New Roman" w:cs="Times New Roman"/>
          <w:sz w:val="24"/>
          <w:szCs w:val="24"/>
        </w:rPr>
        <w:t xml:space="preserve"> </w:t>
      </w:r>
    </w:p>
    <w:p w14:paraId="437996C7" w14:textId="77777777" w:rsidR="0014263E" w:rsidRPr="002F47E0" w:rsidRDefault="0014263E" w:rsidP="00413F3E">
      <w:pPr>
        <w:tabs>
          <w:tab w:val="left" w:pos="1560"/>
        </w:tabs>
        <w:spacing w:after="0" w:line="360" w:lineRule="auto"/>
        <w:ind w:firstLine="567"/>
        <w:contextualSpacing/>
        <w:jc w:val="both"/>
        <w:rPr>
          <w:rFonts w:ascii="Times New Roman" w:eastAsia="Times New Roman" w:hAnsi="Times New Roman" w:cs="Times New Roman"/>
          <w:sz w:val="28"/>
          <w:szCs w:val="28"/>
        </w:rPr>
      </w:pPr>
    </w:p>
    <w:bookmarkEnd w:id="37"/>
    <w:p w14:paraId="4159007E" w14:textId="75A64042" w:rsidR="007334CC" w:rsidRPr="00E70B68" w:rsidRDefault="00310238" w:rsidP="00E70B68">
      <w:pPr>
        <w:tabs>
          <w:tab w:val="left" w:pos="1560"/>
        </w:tabs>
        <w:spacing w:after="0" w:line="360" w:lineRule="auto"/>
        <w:ind w:firstLine="284"/>
        <w:contextualSpacing/>
        <w:jc w:val="both"/>
        <w:rPr>
          <w:rFonts w:ascii="Times New Roman" w:hAnsi="Times New Roman" w:cs="Times New Roman"/>
          <w:b/>
          <w:bCs/>
          <w:kern w:val="0"/>
          <w:sz w:val="24"/>
          <w:szCs w:val="24"/>
          <w14:ligatures w14:val="none"/>
        </w:rPr>
      </w:pPr>
      <w:r w:rsidRPr="00E70B68">
        <w:rPr>
          <w:rFonts w:ascii="Times New Roman" w:hAnsi="Times New Roman" w:cs="Times New Roman"/>
          <w:b/>
          <w:bCs/>
          <w:kern w:val="0"/>
          <w:sz w:val="24"/>
          <w:szCs w:val="24"/>
          <w14:ligatures w14:val="none"/>
        </w:rPr>
        <w:t xml:space="preserve">Аналитическая обработка результатов деятельности </w:t>
      </w:r>
      <w:r w:rsidR="00FA2B22" w:rsidRPr="00E70B68">
        <w:rPr>
          <w:rFonts w:ascii="Times New Roman" w:hAnsi="Times New Roman" w:cs="Times New Roman"/>
          <w:b/>
          <w:bCs/>
          <w:kern w:val="0"/>
          <w:sz w:val="24"/>
          <w:szCs w:val="24"/>
          <w14:ligatures w14:val="none"/>
        </w:rPr>
        <w:t>западных</w:t>
      </w:r>
      <w:r w:rsidRPr="00E70B68">
        <w:rPr>
          <w:rFonts w:ascii="Times New Roman" w:hAnsi="Times New Roman" w:cs="Times New Roman"/>
          <w:b/>
          <w:bCs/>
          <w:kern w:val="0"/>
          <w:sz w:val="24"/>
          <w:szCs w:val="24"/>
          <w14:ligatures w14:val="none"/>
        </w:rPr>
        <w:t xml:space="preserve"> компаний </w:t>
      </w:r>
    </w:p>
    <w:p w14:paraId="28FE5D9D" w14:textId="77777777" w:rsidR="00E32ED9" w:rsidRPr="002F47E0" w:rsidRDefault="00E32ED9" w:rsidP="00D40902">
      <w:pPr>
        <w:tabs>
          <w:tab w:val="left" w:pos="1560"/>
        </w:tabs>
        <w:spacing w:after="0" w:line="360" w:lineRule="auto"/>
        <w:ind w:firstLine="567"/>
        <w:contextualSpacing/>
        <w:jc w:val="both"/>
        <w:rPr>
          <w:rFonts w:ascii="Times New Roman" w:hAnsi="Times New Roman" w:cs="Times New Roman"/>
          <w:b/>
          <w:bCs/>
          <w:kern w:val="0"/>
          <w:sz w:val="28"/>
          <w:szCs w:val="28"/>
          <w14:ligatures w14:val="none"/>
        </w:rPr>
      </w:pPr>
    </w:p>
    <w:p w14:paraId="1FA273C7" w14:textId="7256EC50" w:rsidR="00610B8E" w:rsidRPr="00AE7AB1" w:rsidRDefault="008E3BB8"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На первом этапе, в </w:t>
      </w:r>
      <w:r w:rsidR="0066500F" w:rsidRPr="00AE7AB1">
        <w:rPr>
          <w:rFonts w:ascii="Times New Roman" w:hAnsi="Times New Roman" w:cs="Times New Roman"/>
          <w:kern w:val="0"/>
          <w:sz w:val="24"/>
          <w:szCs w:val="24"/>
          <w14:ligatures w14:val="none"/>
        </w:rPr>
        <w:t xml:space="preserve">соответствии с методикой выполнения работ, были проведены </w:t>
      </w:r>
      <w:bookmarkStart w:id="38" w:name="_Hlk142394951"/>
      <w:r w:rsidR="0066500F" w:rsidRPr="00AE7AB1">
        <w:rPr>
          <w:rFonts w:ascii="Times New Roman" w:hAnsi="Times New Roman" w:cs="Times New Roman"/>
          <w:kern w:val="0"/>
          <w:sz w:val="24"/>
          <w:szCs w:val="24"/>
          <w14:ligatures w14:val="none"/>
        </w:rPr>
        <w:t>экспериментальные расчеты по исследованию</w:t>
      </w:r>
      <w:r w:rsidR="005D3AA7" w:rsidRPr="00AE7AB1">
        <w:rPr>
          <w:rFonts w:ascii="Times New Roman" w:hAnsi="Times New Roman" w:cs="Times New Roman"/>
          <w:kern w:val="0"/>
          <w:sz w:val="24"/>
          <w:szCs w:val="24"/>
          <w14:ligatures w14:val="none"/>
        </w:rPr>
        <w:t xml:space="preserve"> степени сопряжения </w:t>
      </w:r>
      <w:r w:rsidR="005D3AA7" w:rsidRPr="00AE7AB1">
        <w:rPr>
          <w:rFonts w:ascii="Times New Roman" w:hAnsi="Times New Roman" w:cs="Times New Roman"/>
          <w:sz w:val="24"/>
          <w:szCs w:val="24"/>
        </w:rPr>
        <w:t xml:space="preserve">целей </w:t>
      </w:r>
      <w:r w:rsidR="002F4F84" w:rsidRPr="00AE7AB1">
        <w:rPr>
          <w:rFonts w:ascii="Times New Roman" w:hAnsi="Times New Roman" w:cs="Times New Roman"/>
          <w:sz w:val="24"/>
          <w:szCs w:val="24"/>
        </w:rPr>
        <w:t>декарбонизации</w:t>
      </w:r>
      <w:r w:rsidR="005D3AA7" w:rsidRPr="00AE7AB1">
        <w:rPr>
          <w:rFonts w:ascii="Times New Roman" w:hAnsi="Times New Roman" w:cs="Times New Roman"/>
          <w:sz w:val="24"/>
          <w:szCs w:val="24"/>
        </w:rPr>
        <w:t xml:space="preserve"> </w:t>
      </w:r>
      <w:r w:rsidR="00D73CD2" w:rsidRPr="00AE7AB1">
        <w:rPr>
          <w:rFonts w:ascii="Times New Roman" w:hAnsi="Times New Roman" w:cs="Times New Roman"/>
          <w:sz w:val="24"/>
          <w:szCs w:val="24"/>
        </w:rPr>
        <w:t xml:space="preserve">с достижением стратегических результатов деятельности </w:t>
      </w:r>
      <w:r w:rsidR="00FA2B22" w:rsidRPr="00AE7AB1">
        <w:rPr>
          <w:rFonts w:ascii="Times New Roman" w:hAnsi="Times New Roman" w:cs="Times New Roman"/>
          <w:kern w:val="0"/>
          <w:sz w:val="24"/>
          <w:szCs w:val="24"/>
          <w14:ligatures w14:val="none"/>
        </w:rPr>
        <w:t>западных</w:t>
      </w:r>
      <w:r w:rsidR="00D73CD2" w:rsidRPr="00AE7AB1">
        <w:rPr>
          <w:rFonts w:ascii="Times New Roman" w:hAnsi="Times New Roman" w:cs="Times New Roman"/>
          <w:kern w:val="0"/>
          <w:sz w:val="24"/>
          <w:szCs w:val="24"/>
          <w14:ligatures w14:val="none"/>
        </w:rPr>
        <w:t xml:space="preserve"> компаний </w:t>
      </w:r>
      <w:r w:rsidR="005D3AA7" w:rsidRPr="00AE7AB1">
        <w:rPr>
          <w:rFonts w:ascii="Times New Roman" w:hAnsi="Times New Roman" w:cs="Times New Roman"/>
          <w:sz w:val="24"/>
          <w:szCs w:val="24"/>
        </w:rPr>
        <w:t xml:space="preserve">на корпоративном уровне </w:t>
      </w:r>
      <w:r w:rsidR="00D73CD2" w:rsidRPr="00AE7AB1">
        <w:rPr>
          <w:rFonts w:ascii="Times New Roman" w:hAnsi="Times New Roman" w:cs="Times New Roman"/>
          <w:sz w:val="24"/>
          <w:szCs w:val="24"/>
        </w:rPr>
        <w:t xml:space="preserve">их </w:t>
      </w:r>
      <w:r w:rsidR="005D3AA7" w:rsidRPr="00AE7AB1">
        <w:rPr>
          <w:rFonts w:ascii="Times New Roman" w:hAnsi="Times New Roman" w:cs="Times New Roman"/>
          <w:sz w:val="24"/>
          <w:szCs w:val="24"/>
        </w:rPr>
        <w:t>управления</w:t>
      </w:r>
      <w:r w:rsidR="00D73CD2" w:rsidRPr="00AE7AB1">
        <w:rPr>
          <w:rFonts w:ascii="Times New Roman" w:hAnsi="Times New Roman" w:cs="Times New Roman"/>
          <w:sz w:val="24"/>
          <w:szCs w:val="24"/>
        </w:rPr>
        <w:t xml:space="preserve">. </w:t>
      </w:r>
      <w:bookmarkEnd w:id="38"/>
      <w:r w:rsidR="0051320B" w:rsidRPr="00AE7AB1">
        <w:rPr>
          <w:rFonts w:ascii="Times New Roman" w:hAnsi="Times New Roman" w:cs="Times New Roman"/>
          <w:kern w:val="0"/>
          <w:sz w:val="24"/>
          <w:szCs w:val="24"/>
          <w14:ligatures w14:val="none"/>
        </w:rPr>
        <w:t xml:space="preserve">Среди них </w:t>
      </w:r>
      <w:r w:rsidR="004A03B0" w:rsidRPr="00AE7AB1">
        <w:rPr>
          <w:rFonts w:ascii="Times New Roman" w:hAnsi="Times New Roman" w:cs="Times New Roman"/>
          <w:kern w:val="0"/>
          <w:sz w:val="24"/>
          <w:szCs w:val="24"/>
          <w14:ligatures w14:val="none"/>
        </w:rPr>
        <w:t xml:space="preserve">было отобрано 10 крупнейших </w:t>
      </w:r>
      <w:r w:rsidR="0051320B" w:rsidRPr="00AE7AB1">
        <w:rPr>
          <w:rFonts w:ascii="Times New Roman" w:hAnsi="Times New Roman" w:cs="Times New Roman"/>
          <w:kern w:val="0"/>
          <w:sz w:val="24"/>
          <w:szCs w:val="24"/>
          <w14:ligatures w14:val="none"/>
        </w:rPr>
        <w:t xml:space="preserve">представителей </w:t>
      </w:r>
      <w:r w:rsidR="0003170B" w:rsidRPr="00AE7AB1">
        <w:rPr>
          <w:rFonts w:ascii="Times New Roman" w:hAnsi="Times New Roman" w:cs="Times New Roman"/>
          <w:kern w:val="0"/>
          <w:sz w:val="24"/>
          <w:szCs w:val="24"/>
          <w14:ligatures w14:val="none"/>
        </w:rPr>
        <w:t>ТЭК</w:t>
      </w:r>
      <w:r w:rsidR="004A03B0" w:rsidRPr="00AE7AB1">
        <w:rPr>
          <w:rFonts w:ascii="Times New Roman" w:hAnsi="Times New Roman" w:cs="Times New Roman"/>
          <w:kern w:val="0"/>
          <w:sz w:val="24"/>
          <w:szCs w:val="24"/>
          <w14:ligatures w14:val="none"/>
        </w:rPr>
        <w:t xml:space="preserve">, включая </w:t>
      </w:r>
      <w:proofErr w:type="spellStart"/>
      <w:r w:rsidR="004A03B0" w:rsidRPr="00AE7AB1">
        <w:rPr>
          <w:rFonts w:ascii="Times New Roman" w:hAnsi="Times New Roman" w:cs="Times New Roman"/>
          <w:kern w:val="0"/>
          <w:sz w:val="24"/>
          <w:szCs w:val="24"/>
          <w14:ligatures w14:val="none"/>
        </w:rPr>
        <w:t>Equinor</w:t>
      </w:r>
      <w:proofErr w:type="spellEnd"/>
      <w:r w:rsidR="004A03B0" w:rsidRPr="00AE7AB1">
        <w:rPr>
          <w:rFonts w:ascii="Times New Roman" w:hAnsi="Times New Roman" w:cs="Times New Roman"/>
          <w:kern w:val="0"/>
          <w:sz w:val="24"/>
          <w:szCs w:val="24"/>
          <w14:ligatures w14:val="none"/>
        </w:rPr>
        <w:t xml:space="preserve">, Total, Eni, Repsol, BP, OMV, Chevron, </w:t>
      </w:r>
      <w:proofErr w:type="spellStart"/>
      <w:r w:rsidR="004A03B0" w:rsidRPr="00AE7AB1">
        <w:rPr>
          <w:rFonts w:ascii="Times New Roman" w:hAnsi="Times New Roman" w:cs="Times New Roman"/>
          <w:kern w:val="0"/>
          <w:sz w:val="24"/>
          <w:szCs w:val="24"/>
          <w14:ligatures w14:val="none"/>
        </w:rPr>
        <w:t>Petrobraz</w:t>
      </w:r>
      <w:proofErr w:type="spellEnd"/>
      <w:r w:rsidR="004A03B0" w:rsidRPr="00AE7AB1">
        <w:rPr>
          <w:rFonts w:ascii="Times New Roman" w:hAnsi="Times New Roman" w:cs="Times New Roman"/>
          <w:kern w:val="0"/>
          <w:sz w:val="24"/>
          <w:szCs w:val="24"/>
          <w14:ligatures w14:val="none"/>
        </w:rPr>
        <w:t xml:space="preserve">, ExxonMobil, </w:t>
      </w:r>
      <w:proofErr w:type="spellStart"/>
      <w:r w:rsidR="004A03B0" w:rsidRPr="00AE7AB1">
        <w:rPr>
          <w:rFonts w:ascii="Times New Roman" w:hAnsi="Times New Roman" w:cs="Times New Roman"/>
          <w:kern w:val="0"/>
          <w:sz w:val="24"/>
          <w:szCs w:val="24"/>
          <w14:ligatures w14:val="none"/>
        </w:rPr>
        <w:t>Occidental</w:t>
      </w:r>
      <w:proofErr w:type="spellEnd"/>
      <w:r w:rsidR="004A03B0" w:rsidRPr="00AE7AB1">
        <w:rPr>
          <w:rFonts w:ascii="Times New Roman" w:hAnsi="Times New Roman" w:cs="Times New Roman"/>
          <w:kern w:val="0"/>
          <w:sz w:val="24"/>
          <w:szCs w:val="24"/>
          <w14:ligatures w14:val="none"/>
        </w:rPr>
        <w:t>.</w:t>
      </w:r>
      <w:r w:rsidR="00635169" w:rsidRPr="00AE7AB1">
        <w:rPr>
          <w:rFonts w:ascii="Times New Roman" w:hAnsi="Times New Roman" w:cs="Times New Roman"/>
          <w:kern w:val="0"/>
          <w:sz w:val="24"/>
          <w:szCs w:val="24"/>
          <w14:ligatures w14:val="none"/>
        </w:rPr>
        <w:t xml:space="preserve"> </w:t>
      </w:r>
      <w:bookmarkStart w:id="39" w:name="_Hlk141813507"/>
      <w:r w:rsidR="00610B8E" w:rsidRPr="00AE7AB1">
        <w:rPr>
          <w:rFonts w:ascii="Times New Roman" w:hAnsi="Times New Roman" w:cs="Times New Roman"/>
          <w:kern w:val="0"/>
          <w:sz w:val="24"/>
          <w:szCs w:val="24"/>
          <w14:ligatures w14:val="none"/>
        </w:rPr>
        <w:t xml:space="preserve">Перечень исходной информации </w:t>
      </w:r>
      <w:bookmarkEnd w:id="39"/>
      <w:r w:rsidR="00610B8E" w:rsidRPr="00AE7AB1">
        <w:rPr>
          <w:rFonts w:ascii="Times New Roman" w:hAnsi="Times New Roman" w:cs="Times New Roman"/>
          <w:kern w:val="0"/>
          <w:sz w:val="24"/>
          <w:szCs w:val="24"/>
          <w14:ligatures w14:val="none"/>
        </w:rPr>
        <w:t xml:space="preserve">представлен </w:t>
      </w:r>
      <w:r w:rsidR="00635169" w:rsidRPr="00AE7AB1">
        <w:rPr>
          <w:rFonts w:ascii="Times New Roman" w:hAnsi="Times New Roman" w:cs="Times New Roman"/>
          <w:kern w:val="0"/>
          <w:sz w:val="24"/>
          <w:szCs w:val="24"/>
          <w14:ligatures w14:val="none"/>
        </w:rPr>
        <w:t>в табл</w:t>
      </w:r>
      <w:r w:rsidR="00E70B68" w:rsidRPr="00AE7AB1">
        <w:rPr>
          <w:rFonts w:ascii="Times New Roman" w:hAnsi="Times New Roman" w:cs="Times New Roman"/>
          <w:kern w:val="0"/>
          <w:sz w:val="24"/>
          <w:szCs w:val="24"/>
          <w14:ligatures w14:val="none"/>
        </w:rPr>
        <w:t>.</w:t>
      </w:r>
      <w:r w:rsidR="0010559A" w:rsidRPr="00AE7AB1">
        <w:rPr>
          <w:rFonts w:ascii="Times New Roman" w:hAnsi="Times New Roman" w:cs="Times New Roman"/>
          <w:kern w:val="0"/>
          <w:sz w:val="24"/>
          <w:szCs w:val="24"/>
          <w14:ligatures w14:val="none"/>
        </w:rPr>
        <w:t>2</w:t>
      </w:r>
      <w:r w:rsidR="00635169" w:rsidRPr="00AE7AB1">
        <w:rPr>
          <w:rFonts w:ascii="Times New Roman" w:hAnsi="Times New Roman" w:cs="Times New Roman"/>
          <w:kern w:val="0"/>
          <w:sz w:val="24"/>
          <w:szCs w:val="24"/>
          <w14:ligatures w14:val="none"/>
        </w:rPr>
        <w:t>.</w:t>
      </w:r>
      <w:r w:rsidR="00610B8E" w:rsidRPr="00AE7AB1">
        <w:rPr>
          <w:rFonts w:ascii="Times New Roman" w:hAnsi="Times New Roman" w:cs="Times New Roman"/>
          <w:kern w:val="0"/>
          <w:sz w:val="24"/>
          <w:szCs w:val="24"/>
          <w14:ligatures w14:val="none"/>
        </w:rPr>
        <w:t xml:space="preserve"> Для исследования были использованы панельные данные за 2016-2021 годы. Описательная статистика </w:t>
      </w:r>
      <w:r w:rsidR="006D6BBA" w:rsidRPr="00AE7AB1">
        <w:rPr>
          <w:rFonts w:ascii="Times New Roman" w:hAnsi="Times New Roman" w:cs="Times New Roman"/>
          <w:kern w:val="0"/>
          <w:sz w:val="24"/>
          <w:szCs w:val="24"/>
          <w14:ligatures w14:val="none"/>
        </w:rPr>
        <w:t>сведена</w:t>
      </w:r>
      <w:r w:rsidR="00610B8E" w:rsidRPr="00AE7AB1">
        <w:rPr>
          <w:rFonts w:ascii="Times New Roman" w:hAnsi="Times New Roman" w:cs="Times New Roman"/>
          <w:kern w:val="0"/>
          <w:sz w:val="24"/>
          <w:szCs w:val="24"/>
          <w14:ligatures w14:val="none"/>
        </w:rPr>
        <w:t xml:space="preserve"> в табл</w:t>
      </w:r>
      <w:r w:rsidR="00E70B68" w:rsidRPr="00AE7AB1">
        <w:rPr>
          <w:rFonts w:ascii="Times New Roman" w:hAnsi="Times New Roman" w:cs="Times New Roman"/>
          <w:kern w:val="0"/>
          <w:sz w:val="24"/>
          <w:szCs w:val="24"/>
          <w14:ligatures w14:val="none"/>
        </w:rPr>
        <w:t xml:space="preserve">. </w:t>
      </w:r>
      <w:r w:rsidR="00610B8E" w:rsidRPr="00AE7AB1">
        <w:rPr>
          <w:rFonts w:ascii="Times New Roman" w:hAnsi="Times New Roman" w:cs="Times New Roman"/>
          <w:kern w:val="0"/>
          <w:sz w:val="24"/>
          <w:szCs w:val="24"/>
          <w14:ligatures w14:val="none"/>
        </w:rPr>
        <w:t>3.</w:t>
      </w:r>
    </w:p>
    <w:p w14:paraId="5D56F337" w14:textId="77777777" w:rsidR="00E10345" w:rsidRPr="002F47E0" w:rsidRDefault="00E10345" w:rsidP="00D40902">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6E2FD08F" w14:textId="3CEA25AF" w:rsidR="005D0969" w:rsidRPr="00E70B68" w:rsidRDefault="005D0969" w:rsidP="005D0969">
      <w:pPr>
        <w:spacing w:line="276" w:lineRule="auto"/>
        <w:ind w:firstLine="567"/>
        <w:jc w:val="center"/>
        <w:rPr>
          <w:rFonts w:ascii="Times New Roman" w:hAnsi="Times New Roman" w:cs="Times New Roman"/>
          <w:sz w:val="24"/>
          <w:szCs w:val="24"/>
        </w:rPr>
      </w:pPr>
      <w:r w:rsidRPr="00E70B68">
        <w:rPr>
          <w:rFonts w:ascii="Times New Roman" w:hAnsi="Times New Roman" w:cs="Times New Roman"/>
          <w:sz w:val="24"/>
          <w:szCs w:val="24"/>
        </w:rPr>
        <w:t xml:space="preserve">Таблица </w:t>
      </w:r>
      <w:r w:rsidR="0010559A" w:rsidRPr="00E70B68">
        <w:rPr>
          <w:rFonts w:ascii="Times New Roman" w:hAnsi="Times New Roman" w:cs="Times New Roman"/>
          <w:sz w:val="24"/>
          <w:szCs w:val="24"/>
        </w:rPr>
        <w:t>2</w:t>
      </w:r>
      <w:r w:rsidRPr="00E70B68">
        <w:rPr>
          <w:rFonts w:ascii="Times New Roman" w:hAnsi="Times New Roman" w:cs="Times New Roman"/>
          <w:sz w:val="24"/>
          <w:szCs w:val="24"/>
        </w:rPr>
        <w:t xml:space="preserve">. </w:t>
      </w:r>
      <w:r w:rsidR="00610B8E" w:rsidRPr="00E70B68">
        <w:rPr>
          <w:rFonts w:ascii="Times New Roman" w:hAnsi="Times New Roman" w:cs="Times New Roman"/>
          <w:kern w:val="0"/>
          <w:sz w:val="24"/>
          <w:szCs w:val="24"/>
          <w14:ligatures w14:val="none"/>
        </w:rPr>
        <w:t xml:space="preserve">Перечень исходной информации </w:t>
      </w:r>
      <w:r w:rsidRPr="00E70B68">
        <w:rPr>
          <w:rFonts w:ascii="Times New Roman" w:hAnsi="Times New Roman" w:cs="Times New Roman"/>
          <w:sz w:val="24"/>
          <w:szCs w:val="24"/>
        </w:rPr>
        <w:t>для проведения расчетов</w:t>
      </w:r>
    </w:p>
    <w:tbl>
      <w:tblPr>
        <w:tblStyle w:val="a3"/>
        <w:tblW w:w="9576" w:type="dxa"/>
        <w:tblLook w:val="04A0" w:firstRow="1" w:lastRow="0" w:firstColumn="1" w:lastColumn="0" w:noHBand="0" w:noVBand="1"/>
      </w:tblPr>
      <w:tblGrid>
        <w:gridCol w:w="6345"/>
        <w:gridCol w:w="1764"/>
        <w:gridCol w:w="1467"/>
      </w:tblGrid>
      <w:tr w:rsidR="005D0969" w:rsidRPr="002F47E0" w14:paraId="076444D9" w14:textId="77777777" w:rsidTr="00A06405">
        <w:tc>
          <w:tcPr>
            <w:tcW w:w="6345" w:type="dxa"/>
            <w:tcBorders>
              <w:top w:val="single" w:sz="4" w:space="0" w:color="auto"/>
              <w:left w:val="single" w:sz="4" w:space="0" w:color="auto"/>
              <w:bottom w:val="single" w:sz="4" w:space="0" w:color="auto"/>
              <w:right w:val="single" w:sz="4" w:space="0" w:color="auto"/>
            </w:tcBorders>
            <w:hideMark/>
          </w:tcPr>
          <w:p w14:paraId="3B60F875" w14:textId="77777777" w:rsidR="005D0969" w:rsidRPr="00AE7AB1" w:rsidRDefault="005D0969" w:rsidP="002649EA">
            <w:pPr>
              <w:spacing w:line="276" w:lineRule="auto"/>
              <w:jc w:val="center"/>
              <w:rPr>
                <w:rFonts w:ascii="Times New Roman" w:hAnsi="Times New Roman" w:cs="Times New Roman"/>
                <w:sz w:val="24"/>
                <w:szCs w:val="24"/>
              </w:rPr>
            </w:pPr>
            <w:r w:rsidRPr="00AE7AB1">
              <w:rPr>
                <w:rFonts w:ascii="Times New Roman" w:hAnsi="Times New Roman" w:cs="Times New Roman"/>
                <w:sz w:val="24"/>
                <w:szCs w:val="24"/>
              </w:rPr>
              <w:t>Показатель</w:t>
            </w:r>
          </w:p>
        </w:tc>
        <w:tc>
          <w:tcPr>
            <w:tcW w:w="1764" w:type="dxa"/>
            <w:tcBorders>
              <w:top w:val="single" w:sz="4" w:space="0" w:color="auto"/>
              <w:left w:val="single" w:sz="4" w:space="0" w:color="auto"/>
              <w:bottom w:val="single" w:sz="4" w:space="0" w:color="auto"/>
              <w:right w:val="single" w:sz="4" w:space="0" w:color="auto"/>
            </w:tcBorders>
            <w:hideMark/>
          </w:tcPr>
          <w:p w14:paraId="122879BF" w14:textId="77777777" w:rsidR="005D0969" w:rsidRPr="00AE7AB1" w:rsidRDefault="005D0969" w:rsidP="002649EA">
            <w:pPr>
              <w:spacing w:line="276" w:lineRule="auto"/>
              <w:jc w:val="center"/>
              <w:rPr>
                <w:rFonts w:ascii="Times New Roman" w:hAnsi="Times New Roman" w:cs="Times New Roman"/>
                <w:sz w:val="24"/>
                <w:szCs w:val="24"/>
              </w:rPr>
            </w:pPr>
            <w:r w:rsidRPr="00AE7AB1">
              <w:rPr>
                <w:rFonts w:ascii="Times New Roman" w:hAnsi="Times New Roman" w:cs="Times New Roman"/>
                <w:sz w:val="24"/>
                <w:szCs w:val="24"/>
              </w:rPr>
              <w:t>Обозначение</w:t>
            </w:r>
          </w:p>
        </w:tc>
        <w:tc>
          <w:tcPr>
            <w:tcW w:w="1467" w:type="dxa"/>
            <w:tcBorders>
              <w:top w:val="single" w:sz="4" w:space="0" w:color="auto"/>
              <w:left w:val="single" w:sz="4" w:space="0" w:color="auto"/>
              <w:bottom w:val="single" w:sz="4" w:space="0" w:color="auto"/>
              <w:right w:val="single" w:sz="4" w:space="0" w:color="auto"/>
            </w:tcBorders>
            <w:hideMark/>
          </w:tcPr>
          <w:p w14:paraId="35D354AD" w14:textId="77777777" w:rsidR="005D0969" w:rsidRPr="00AE7AB1" w:rsidRDefault="005D0969" w:rsidP="002649EA">
            <w:pPr>
              <w:spacing w:line="276" w:lineRule="auto"/>
              <w:jc w:val="center"/>
              <w:rPr>
                <w:rFonts w:ascii="Times New Roman" w:hAnsi="Times New Roman" w:cs="Times New Roman"/>
                <w:sz w:val="24"/>
                <w:szCs w:val="24"/>
              </w:rPr>
            </w:pPr>
            <w:r w:rsidRPr="00AE7AB1">
              <w:rPr>
                <w:rFonts w:ascii="Times New Roman" w:hAnsi="Times New Roman" w:cs="Times New Roman"/>
                <w:sz w:val="24"/>
                <w:szCs w:val="24"/>
              </w:rPr>
              <w:t>Единица измерения</w:t>
            </w:r>
          </w:p>
        </w:tc>
      </w:tr>
      <w:tr w:rsidR="005D0969" w:rsidRPr="002F47E0" w14:paraId="2C40799B" w14:textId="77777777" w:rsidTr="00A06405">
        <w:tc>
          <w:tcPr>
            <w:tcW w:w="6345" w:type="dxa"/>
            <w:tcBorders>
              <w:top w:val="single" w:sz="4" w:space="0" w:color="auto"/>
              <w:left w:val="single" w:sz="4" w:space="0" w:color="auto"/>
              <w:bottom w:val="single" w:sz="4" w:space="0" w:color="auto"/>
              <w:right w:val="single" w:sz="4" w:space="0" w:color="auto"/>
            </w:tcBorders>
            <w:vAlign w:val="center"/>
          </w:tcPr>
          <w:p w14:paraId="2CB1DDB3" w14:textId="1FA9A18A"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Выбросы парниковых газов</w:t>
            </w:r>
          </w:p>
        </w:tc>
        <w:tc>
          <w:tcPr>
            <w:tcW w:w="1764" w:type="dxa"/>
            <w:tcBorders>
              <w:top w:val="single" w:sz="4" w:space="0" w:color="auto"/>
              <w:left w:val="single" w:sz="4" w:space="0" w:color="auto"/>
              <w:bottom w:val="single" w:sz="4" w:space="0" w:color="auto"/>
              <w:right w:val="single" w:sz="4" w:space="0" w:color="auto"/>
            </w:tcBorders>
            <w:vAlign w:val="center"/>
          </w:tcPr>
          <w:p w14:paraId="3E92DD97" w14:textId="2B303EE6" w:rsidR="005D0969" w:rsidRPr="00AE7AB1" w:rsidRDefault="005D0969" w:rsidP="005D0969">
            <w:pPr>
              <w:spacing w:line="276" w:lineRule="auto"/>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Emiss</w:t>
            </w:r>
            <w:proofErr w:type="spellEnd"/>
          </w:p>
        </w:tc>
        <w:tc>
          <w:tcPr>
            <w:tcW w:w="1467" w:type="dxa"/>
            <w:tcBorders>
              <w:top w:val="single" w:sz="4" w:space="0" w:color="auto"/>
              <w:left w:val="single" w:sz="4" w:space="0" w:color="auto"/>
              <w:bottom w:val="single" w:sz="4" w:space="0" w:color="auto"/>
              <w:right w:val="single" w:sz="4" w:space="0" w:color="auto"/>
            </w:tcBorders>
            <w:vAlign w:val="center"/>
          </w:tcPr>
          <w:p w14:paraId="234BC139" w14:textId="3A4C98CF"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 xml:space="preserve">млн т </w:t>
            </w:r>
            <w:r w:rsidR="00AE7AB1">
              <w:rPr>
                <w:rFonts w:ascii="Times New Roman" w:hAnsi="Times New Roman" w:cs="Times New Roman"/>
                <w:color w:val="000000"/>
                <w:sz w:val="24"/>
                <w:szCs w:val="24"/>
              </w:rPr>
              <w:t xml:space="preserve">   </w:t>
            </w:r>
            <w:r w:rsidRPr="00AE7AB1">
              <w:rPr>
                <w:rFonts w:ascii="Times New Roman" w:hAnsi="Times New Roman" w:cs="Times New Roman"/>
                <w:color w:val="000000"/>
                <w:sz w:val="24"/>
                <w:szCs w:val="24"/>
              </w:rPr>
              <w:t>СО₂-экв.</w:t>
            </w:r>
          </w:p>
        </w:tc>
      </w:tr>
      <w:tr w:rsidR="005D0969" w:rsidRPr="002F47E0" w14:paraId="0E043909" w14:textId="77777777" w:rsidTr="00A06405">
        <w:tc>
          <w:tcPr>
            <w:tcW w:w="6345" w:type="dxa"/>
            <w:tcBorders>
              <w:top w:val="single" w:sz="4" w:space="0" w:color="auto"/>
              <w:left w:val="single" w:sz="4" w:space="0" w:color="auto"/>
              <w:bottom w:val="single" w:sz="4" w:space="0" w:color="auto"/>
              <w:right w:val="single" w:sz="4" w:space="0" w:color="auto"/>
            </w:tcBorders>
            <w:vAlign w:val="center"/>
          </w:tcPr>
          <w:p w14:paraId="4085F73D" w14:textId="7A08E23E"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Инвестиции в мероприятия</w:t>
            </w:r>
          </w:p>
        </w:tc>
        <w:tc>
          <w:tcPr>
            <w:tcW w:w="1764" w:type="dxa"/>
            <w:tcBorders>
              <w:top w:val="single" w:sz="4" w:space="0" w:color="auto"/>
              <w:left w:val="single" w:sz="4" w:space="0" w:color="auto"/>
              <w:bottom w:val="single" w:sz="4" w:space="0" w:color="auto"/>
              <w:right w:val="single" w:sz="4" w:space="0" w:color="auto"/>
            </w:tcBorders>
            <w:vAlign w:val="center"/>
          </w:tcPr>
          <w:p w14:paraId="6E6AC762" w14:textId="6586F31B" w:rsidR="005D0969" w:rsidRPr="00AE7AB1" w:rsidRDefault="005D0969" w:rsidP="005D0969">
            <w:pPr>
              <w:spacing w:line="276" w:lineRule="auto"/>
              <w:rPr>
                <w:rFonts w:ascii="Times New Roman" w:hAnsi="Times New Roman" w:cs="Times New Roman"/>
                <w:sz w:val="24"/>
                <w:szCs w:val="24"/>
                <w:lang w:val="en-US"/>
              </w:rPr>
            </w:pPr>
            <w:r w:rsidRPr="00AE7AB1">
              <w:rPr>
                <w:rFonts w:ascii="Times New Roman" w:hAnsi="Times New Roman" w:cs="Times New Roman"/>
                <w:sz w:val="24"/>
                <w:szCs w:val="24"/>
                <w:lang w:val="en-US"/>
              </w:rPr>
              <w:t>Invest</w:t>
            </w:r>
          </w:p>
        </w:tc>
        <w:tc>
          <w:tcPr>
            <w:tcW w:w="1467" w:type="dxa"/>
            <w:tcBorders>
              <w:top w:val="single" w:sz="4" w:space="0" w:color="auto"/>
              <w:left w:val="single" w:sz="4" w:space="0" w:color="auto"/>
              <w:bottom w:val="single" w:sz="4" w:space="0" w:color="auto"/>
              <w:right w:val="single" w:sz="4" w:space="0" w:color="auto"/>
            </w:tcBorders>
            <w:vAlign w:val="center"/>
          </w:tcPr>
          <w:p w14:paraId="116FEDD8" w14:textId="41DC65DA"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млн долл.</w:t>
            </w:r>
          </w:p>
        </w:tc>
      </w:tr>
      <w:tr w:rsidR="005D0969" w:rsidRPr="002F47E0" w14:paraId="2460E5A4" w14:textId="77777777" w:rsidTr="00A06405">
        <w:tc>
          <w:tcPr>
            <w:tcW w:w="6345" w:type="dxa"/>
            <w:tcBorders>
              <w:top w:val="single" w:sz="4" w:space="0" w:color="auto"/>
              <w:left w:val="single" w:sz="4" w:space="0" w:color="auto"/>
              <w:bottom w:val="single" w:sz="4" w:space="0" w:color="auto"/>
              <w:right w:val="single" w:sz="4" w:space="0" w:color="auto"/>
            </w:tcBorders>
            <w:vAlign w:val="center"/>
          </w:tcPr>
          <w:p w14:paraId="530CBF46" w14:textId="4911735C"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Объем производства</w:t>
            </w:r>
          </w:p>
        </w:tc>
        <w:tc>
          <w:tcPr>
            <w:tcW w:w="1764" w:type="dxa"/>
            <w:tcBorders>
              <w:top w:val="single" w:sz="4" w:space="0" w:color="auto"/>
              <w:left w:val="single" w:sz="4" w:space="0" w:color="auto"/>
              <w:bottom w:val="single" w:sz="4" w:space="0" w:color="auto"/>
              <w:right w:val="single" w:sz="4" w:space="0" w:color="auto"/>
            </w:tcBorders>
            <w:vAlign w:val="center"/>
          </w:tcPr>
          <w:p w14:paraId="2B12B254" w14:textId="3272ACA4" w:rsidR="005D0969" w:rsidRPr="00AE7AB1" w:rsidRDefault="005D0969" w:rsidP="005D0969">
            <w:pPr>
              <w:spacing w:line="276" w:lineRule="auto"/>
              <w:rPr>
                <w:rFonts w:ascii="Times New Roman" w:hAnsi="Times New Roman" w:cs="Times New Roman"/>
                <w:sz w:val="24"/>
                <w:szCs w:val="24"/>
                <w:lang w:val="en-US"/>
              </w:rPr>
            </w:pPr>
            <w:r w:rsidRPr="00AE7AB1">
              <w:rPr>
                <w:rFonts w:ascii="Times New Roman" w:hAnsi="Times New Roman" w:cs="Times New Roman"/>
                <w:sz w:val="24"/>
                <w:szCs w:val="24"/>
                <w:lang w:val="en-US"/>
              </w:rPr>
              <w:t>Volume</w:t>
            </w:r>
          </w:p>
        </w:tc>
        <w:tc>
          <w:tcPr>
            <w:tcW w:w="1467" w:type="dxa"/>
            <w:tcBorders>
              <w:top w:val="single" w:sz="4" w:space="0" w:color="auto"/>
              <w:left w:val="single" w:sz="4" w:space="0" w:color="auto"/>
              <w:bottom w:val="single" w:sz="4" w:space="0" w:color="auto"/>
              <w:right w:val="single" w:sz="4" w:space="0" w:color="auto"/>
            </w:tcBorders>
            <w:vAlign w:val="center"/>
          </w:tcPr>
          <w:p w14:paraId="07500873" w14:textId="018F02BB"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млн м3</w:t>
            </w:r>
          </w:p>
        </w:tc>
      </w:tr>
      <w:tr w:rsidR="005D0969" w:rsidRPr="002F47E0" w14:paraId="6340B89C" w14:textId="77777777" w:rsidTr="00A06405">
        <w:tc>
          <w:tcPr>
            <w:tcW w:w="6345" w:type="dxa"/>
            <w:tcBorders>
              <w:top w:val="single" w:sz="4" w:space="0" w:color="auto"/>
              <w:left w:val="single" w:sz="4" w:space="0" w:color="auto"/>
              <w:bottom w:val="single" w:sz="4" w:space="0" w:color="auto"/>
              <w:right w:val="single" w:sz="4" w:space="0" w:color="auto"/>
            </w:tcBorders>
          </w:tcPr>
          <w:p w14:paraId="34569175" w14:textId="40A172DD"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Потребление энергии</w:t>
            </w:r>
          </w:p>
        </w:tc>
        <w:tc>
          <w:tcPr>
            <w:tcW w:w="1764" w:type="dxa"/>
            <w:tcBorders>
              <w:top w:val="single" w:sz="4" w:space="0" w:color="auto"/>
              <w:left w:val="single" w:sz="4" w:space="0" w:color="auto"/>
              <w:bottom w:val="single" w:sz="4" w:space="0" w:color="auto"/>
              <w:right w:val="single" w:sz="4" w:space="0" w:color="auto"/>
            </w:tcBorders>
            <w:vAlign w:val="center"/>
          </w:tcPr>
          <w:p w14:paraId="7816F6EA" w14:textId="7E19419F" w:rsidR="005D0969" w:rsidRPr="00AE7AB1" w:rsidRDefault="005D0969" w:rsidP="005D0969">
            <w:pPr>
              <w:spacing w:line="276" w:lineRule="auto"/>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Consump</w:t>
            </w:r>
            <w:proofErr w:type="spellEnd"/>
          </w:p>
        </w:tc>
        <w:tc>
          <w:tcPr>
            <w:tcW w:w="1467" w:type="dxa"/>
            <w:tcBorders>
              <w:top w:val="single" w:sz="4" w:space="0" w:color="auto"/>
              <w:left w:val="single" w:sz="4" w:space="0" w:color="auto"/>
              <w:bottom w:val="single" w:sz="4" w:space="0" w:color="auto"/>
              <w:right w:val="single" w:sz="4" w:space="0" w:color="auto"/>
            </w:tcBorders>
            <w:vAlign w:val="center"/>
          </w:tcPr>
          <w:p w14:paraId="240B5ECE" w14:textId="017A8CC6"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млн ГДж</w:t>
            </w:r>
          </w:p>
        </w:tc>
      </w:tr>
      <w:tr w:rsidR="005D0969" w:rsidRPr="002F47E0" w14:paraId="7ED6557C" w14:textId="77777777" w:rsidTr="00A06405">
        <w:tc>
          <w:tcPr>
            <w:tcW w:w="6345" w:type="dxa"/>
            <w:tcBorders>
              <w:top w:val="single" w:sz="4" w:space="0" w:color="auto"/>
              <w:left w:val="single" w:sz="4" w:space="0" w:color="auto"/>
              <w:bottom w:val="single" w:sz="4" w:space="0" w:color="auto"/>
              <w:right w:val="single" w:sz="4" w:space="0" w:color="auto"/>
            </w:tcBorders>
          </w:tcPr>
          <w:p w14:paraId="44F72638" w14:textId="1776FCDF"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Выручка</w:t>
            </w:r>
          </w:p>
        </w:tc>
        <w:tc>
          <w:tcPr>
            <w:tcW w:w="1764" w:type="dxa"/>
            <w:tcBorders>
              <w:top w:val="single" w:sz="4" w:space="0" w:color="auto"/>
              <w:left w:val="single" w:sz="4" w:space="0" w:color="auto"/>
              <w:bottom w:val="single" w:sz="4" w:space="0" w:color="auto"/>
              <w:right w:val="single" w:sz="4" w:space="0" w:color="auto"/>
            </w:tcBorders>
            <w:vAlign w:val="center"/>
          </w:tcPr>
          <w:p w14:paraId="5881FB3F" w14:textId="54F2177E" w:rsidR="005D0969" w:rsidRPr="00AE7AB1" w:rsidRDefault="005D0969" w:rsidP="005D0969">
            <w:pPr>
              <w:spacing w:line="276" w:lineRule="auto"/>
              <w:rPr>
                <w:rFonts w:ascii="Times New Roman" w:hAnsi="Times New Roman" w:cs="Times New Roman"/>
                <w:sz w:val="24"/>
                <w:szCs w:val="24"/>
                <w:lang w:val="en-US"/>
              </w:rPr>
            </w:pPr>
            <w:r w:rsidRPr="00AE7AB1">
              <w:rPr>
                <w:rFonts w:ascii="Times New Roman" w:hAnsi="Times New Roman" w:cs="Times New Roman"/>
                <w:sz w:val="24"/>
                <w:szCs w:val="24"/>
                <w:lang w:val="en-US"/>
              </w:rPr>
              <w:t>Revenue</w:t>
            </w:r>
          </w:p>
        </w:tc>
        <w:tc>
          <w:tcPr>
            <w:tcW w:w="1467" w:type="dxa"/>
            <w:tcBorders>
              <w:top w:val="single" w:sz="4" w:space="0" w:color="auto"/>
              <w:left w:val="single" w:sz="4" w:space="0" w:color="auto"/>
              <w:bottom w:val="single" w:sz="4" w:space="0" w:color="auto"/>
              <w:right w:val="single" w:sz="4" w:space="0" w:color="auto"/>
            </w:tcBorders>
            <w:vAlign w:val="center"/>
          </w:tcPr>
          <w:p w14:paraId="0D9095FA" w14:textId="4ACFC17D"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млн долл.</w:t>
            </w:r>
          </w:p>
        </w:tc>
      </w:tr>
      <w:tr w:rsidR="005D0969" w:rsidRPr="002F47E0" w14:paraId="77157994" w14:textId="77777777" w:rsidTr="00A06405">
        <w:tc>
          <w:tcPr>
            <w:tcW w:w="6345" w:type="dxa"/>
            <w:tcBorders>
              <w:top w:val="single" w:sz="4" w:space="0" w:color="auto"/>
              <w:left w:val="single" w:sz="4" w:space="0" w:color="auto"/>
              <w:bottom w:val="single" w:sz="4" w:space="0" w:color="auto"/>
              <w:right w:val="single" w:sz="4" w:space="0" w:color="auto"/>
            </w:tcBorders>
          </w:tcPr>
          <w:p w14:paraId="7F9A62B0" w14:textId="7D73ADF1"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Прибыль от продаж</w:t>
            </w:r>
          </w:p>
        </w:tc>
        <w:tc>
          <w:tcPr>
            <w:tcW w:w="1764" w:type="dxa"/>
            <w:tcBorders>
              <w:top w:val="single" w:sz="4" w:space="0" w:color="auto"/>
              <w:left w:val="single" w:sz="4" w:space="0" w:color="auto"/>
              <w:bottom w:val="single" w:sz="4" w:space="0" w:color="auto"/>
              <w:right w:val="single" w:sz="4" w:space="0" w:color="auto"/>
            </w:tcBorders>
            <w:vAlign w:val="center"/>
          </w:tcPr>
          <w:p w14:paraId="60C908D3" w14:textId="2E027E30" w:rsidR="005D0969" w:rsidRPr="00AE7AB1" w:rsidRDefault="005D0969" w:rsidP="005D0969">
            <w:pPr>
              <w:spacing w:line="276" w:lineRule="auto"/>
              <w:rPr>
                <w:rFonts w:ascii="Times New Roman" w:hAnsi="Times New Roman" w:cs="Times New Roman"/>
                <w:sz w:val="24"/>
                <w:szCs w:val="24"/>
                <w:lang w:val="en-US"/>
              </w:rPr>
            </w:pPr>
            <w:r w:rsidRPr="00AE7AB1">
              <w:rPr>
                <w:rFonts w:ascii="Times New Roman" w:hAnsi="Times New Roman" w:cs="Times New Roman"/>
                <w:sz w:val="24"/>
                <w:szCs w:val="24"/>
                <w:lang w:val="en-US"/>
              </w:rPr>
              <w:t>Profit</w:t>
            </w:r>
          </w:p>
        </w:tc>
        <w:tc>
          <w:tcPr>
            <w:tcW w:w="1467" w:type="dxa"/>
            <w:tcBorders>
              <w:top w:val="single" w:sz="4" w:space="0" w:color="auto"/>
              <w:left w:val="single" w:sz="4" w:space="0" w:color="auto"/>
              <w:bottom w:val="single" w:sz="4" w:space="0" w:color="auto"/>
              <w:right w:val="single" w:sz="4" w:space="0" w:color="auto"/>
            </w:tcBorders>
            <w:vAlign w:val="center"/>
          </w:tcPr>
          <w:p w14:paraId="1B646F7B" w14:textId="1F3EC762" w:rsidR="005D0969" w:rsidRPr="00AE7AB1" w:rsidRDefault="005D0969" w:rsidP="005D0969">
            <w:pPr>
              <w:spacing w:line="276" w:lineRule="auto"/>
              <w:rPr>
                <w:rFonts w:ascii="Times New Roman" w:hAnsi="Times New Roman" w:cs="Times New Roman"/>
                <w:sz w:val="24"/>
                <w:szCs w:val="24"/>
              </w:rPr>
            </w:pPr>
            <w:r w:rsidRPr="00AE7AB1">
              <w:rPr>
                <w:rFonts w:ascii="Times New Roman" w:hAnsi="Times New Roman" w:cs="Times New Roman"/>
                <w:color w:val="000000"/>
                <w:sz w:val="24"/>
                <w:szCs w:val="24"/>
              </w:rPr>
              <w:t>млн долл.</w:t>
            </w:r>
          </w:p>
        </w:tc>
      </w:tr>
    </w:tbl>
    <w:p w14:paraId="3F67310E" w14:textId="48DBB2C6" w:rsidR="00A243D9" w:rsidRPr="002F47E0" w:rsidRDefault="00A06405" w:rsidP="00A06405">
      <w:pPr>
        <w:tabs>
          <w:tab w:val="left" w:pos="1560"/>
        </w:tabs>
        <w:spacing w:after="0" w:line="360" w:lineRule="auto"/>
        <w:contextualSpacing/>
        <w:jc w:val="both"/>
        <w:rPr>
          <w:rFonts w:ascii="Times New Roman" w:hAnsi="Times New Roman" w:cs="Times New Roman"/>
          <w:kern w:val="0"/>
          <w:sz w:val="28"/>
          <w:szCs w:val="28"/>
          <w14:ligatures w14:val="none"/>
        </w:rPr>
      </w:pPr>
      <w:r w:rsidRPr="002F47E0">
        <w:rPr>
          <w:rFonts w:ascii="Times New Roman" w:hAnsi="Times New Roman" w:cs="Times New Roman"/>
          <w:kern w:val="0"/>
          <w:sz w:val="20"/>
          <w:szCs w:val="20"/>
          <w14:ligatures w14:val="none"/>
        </w:rPr>
        <w:t>Источник: составлено авторами.</w:t>
      </w:r>
    </w:p>
    <w:p w14:paraId="0EED0357" w14:textId="77777777" w:rsidR="00610B8E" w:rsidRPr="002F47E0" w:rsidRDefault="00610B8E" w:rsidP="00A243D9">
      <w:pPr>
        <w:jc w:val="both"/>
        <w:rPr>
          <w:rFonts w:ascii="Times New Roman" w:hAnsi="Times New Roman" w:cs="Times New Roman"/>
          <w:sz w:val="28"/>
          <w:szCs w:val="28"/>
        </w:rPr>
      </w:pPr>
    </w:p>
    <w:p w14:paraId="7FF50847" w14:textId="43F18DDB" w:rsidR="00A243D9" w:rsidRPr="00E70B68" w:rsidRDefault="00A243D9" w:rsidP="00AF612D">
      <w:pPr>
        <w:jc w:val="center"/>
        <w:rPr>
          <w:rFonts w:ascii="Times New Roman" w:hAnsi="Times New Roman" w:cs="Times New Roman"/>
          <w:sz w:val="24"/>
          <w:szCs w:val="24"/>
        </w:rPr>
      </w:pPr>
      <w:r w:rsidRPr="00E70B68">
        <w:rPr>
          <w:rFonts w:ascii="Times New Roman" w:hAnsi="Times New Roman" w:cs="Times New Roman"/>
          <w:sz w:val="24"/>
          <w:szCs w:val="24"/>
        </w:rPr>
        <w:t xml:space="preserve">Таблица </w:t>
      </w:r>
      <w:r w:rsidR="0010559A" w:rsidRPr="00E70B68">
        <w:rPr>
          <w:rFonts w:ascii="Times New Roman" w:hAnsi="Times New Roman" w:cs="Times New Roman"/>
          <w:sz w:val="24"/>
          <w:szCs w:val="24"/>
        </w:rPr>
        <w:t>3</w:t>
      </w:r>
      <w:r w:rsidRPr="00E70B68">
        <w:rPr>
          <w:rFonts w:ascii="Times New Roman" w:hAnsi="Times New Roman" w:cs="Times New Roman"/>
          <w:sz w:val="24"/>
          <w:szCs w:val="24"/>
        </w:rPr>
        <w:t xml:space="preserve">. </w:t>
      </w:r>
      <w:r w:rsidR="00635169" w:rsidRPr="00E70B68">
        <w:rPr>
          <w:rFonts w:ascii="Times New Roman" w:hAnsi="Times New Roman" w:cs="Times New Roman"/>
          <w:sz w:val="24"/>
          <w:szCs w:val="24"/>
        </w:rPr>
        <w:t>Описательная статистика</w:t>
      </w:r>
      <w:r w:rsidRPr="00E70B68">
        <w:rPr>
          <w:rFonts w:ascii="Times New Roman" w:hAnsi="Times New Roman" w:cs="Times New Roman"/>
          <w:sz w:val="24"/>
          <w:szCs w:val="24"/>
        </w:rPr>
        <w:t xml:space="preserve"> </w:t>
      </w:r>
      <w:r w:rsidR="00635169" w:rsidRPr="00E70B68">
        <w:rPr>
          <w:rFonts w:ascii="Times New Roman" w:hAnsi="Times New Roman" w:cs="Times New Roman"/>
          <w:sz w:val="24"/>
          <w:szCs w:val="24"/>
        </w:rPr>
        <w:t>исходных данных за 2016-</w:t>
      </w:r>
      <w:r w:rsidRPr="00E70B68">
        <w:rPr>
          <w:rFonts w:ascii="Times New Roman" w:hAnsi="Times New Roman" w:cs="Times New Roman"/>
          <w:sz w:val="24"/>
          <w:szCs w:val="24"/>
        </w:rPr>
        <w:t>202</w:t>
      </w:r>
      <w:r w:rsidR="00635169" w:rsidRPr="00E70B68">
        <w:rPr>
          <w:rFonts w:ascii="Times New Roman" w:hAnsi="Times New Roman" w:cs="Times New Roman"/>
          <w:sz w:val="24"/>
          <w:szCs w:val="24"/>
        </w:rPr>
        <w:t>1 годы</w:t>
      </w:r>
    </w:p>
    <w:tbl>
      <w:tblPr>
        <w:tblStyle w:val="a3"/>
        <w:tblW w:w="0" w:type="auto"/>
        <w:tblLook w:val="04A0" w:firstRow="1" w:lastRow="0" w:firstColumn="1" w:lastColumn="0" w:noHBand="0" w:noVBand="1"/>
      </w:tblPr>
      <w:tblGrid>
        <w:gridCol w:w="2029"/>
        <w:gridCol w:w="1329"/>
        <w:gridCol w:w="1355"/>
        <w:gridCol w:w="1742"/>
        <w:gridCol w:w="1406"/>
        <w:gridCol w:w="1484"/>
      </w:tblGrid>
      <w:tr w:rsidR="00635169" w:rsidRPr="002F47E0" w14:paraId="0B904D4D" w14:textId="5BEA1B0B" w:rsidTr="00A06405">
        <w:tc>
          <w:tcPr>
            <w:tcW w:w="2029" w:type="dxa"/>
          </w:tcPr>
          <w:p w14:paraId="2FDB4FC7" w14:textId="1448B71E" w:rsidR="00635169" w:rsidRPr="00AE7AB1" w:rsidRDefault="002649EA" w:rsidP="002649EA">
            <w:pPr>
              <w:jc w:val="center"/>
              <w:rPr>
                <w:rFonts w:ascii="Times New Roman" w:hAnsi="Times New Roman" w:cs="Times New Roman"/>
                <w:sz w:val="24"/>
                <w:szCs w:val="24"/>
              </w:rPr>
            </w:pPr>
            <w:r w:rsidRPr="00AE7AB1">
              <w:rPr>
                <w:rFonts w:ascii="Times New Roman" w:hAnsi="Times New Roman" w:cs="Times New Roman"/>
                <w:sz w:val="24"/>
                <w:szCs w:val="24"/>
              </w:rPr>
              <w:t>Показатель</w:t>
            </w:r>
          </w:p>
        </w:tc>
        <w:tc>
          <w:tcPr>
            <w:tcW w:w="1329" w:type="dxa"/>
          </w:tcPr>
          <w:p w14:paraId="6CB17FEC" w14:textId="69ED4011" w:rsidR="00635169" w:rsidRPr="00AE7AB1" w:rsidRDefault="00635169" w:rsidP="002649EA">
            <w:pPr>
              <w:jc w:val="center"/>
              <w:rPr>
                <w:rFonts w:ascii="Times New Roman" w:hAnsi="Times New Roman" w:cs="Times New Roman"/>
                <w:sz w:val="24"/>
                <w:szCs w:val="24"/>
              </w:rPr>
            </w:pPr>
            <w:r w:rsidRPr="00AE7AB1">
              <w:rPr>
                <w:rFonts w:ascii="Times New Roman" w:hAnsi="Times New Roman" w:cs="Times New Roman"/>
                <w:sz w:val="24"/>
                <w:szCs w:val="24"/>
              </w:rPr>
              <w:t>Среднее</w:t>
            </w:r>
          </w:p>
        </w:tc>
        <w:tc>
          <w:tcPr>
            <w:tcW w:w="1355" w:type="dxa"/>
          </w:tcPr>
          <w:p w14:paraId="1FFDF9C5" w14:textId="7A79AE0B" w:rsidR="00635169" w:rsidRPr="00AE7AB1" w:rsidRDefault="00635169" w:rsidP="002649EA">
            <w:pPr>
              <w:jc w:val="center"/>
              <w:rPr>
                <w:rFonts w:ascii="Times New Roman" w:hAnsi="Times New Roman" w:cs="Times New Roman"/>
                <w:sz w:val="24"/>
                <w:szCs w:val="24"/>
              </w:rPr>
            </w:pPr>
            <w:r w:rsidRPr="00AE7AB1">
              <w:rPr>
                <w:rFonts w:ascii="Times New Roman" w:hAnsi="Times New Roman" w:cs="Times New Roman"/>
                <w:sz w:val="24"/>
                <w:szCs w:val="24"/>
              </w:rPr>
              <w:t>Медиана</w:t>
            </w:r>
          </w:p>
        </w:tc>
        <w:tc>
          <w:tcPr>
            <w:tcW w:w="1742" w:type="dxa"/>
          </w:tcPr>
          <w:p w14:paraId="20648045" w14:textId="6EBDD1EA" w:rsidR="00635169" w:rsidRPr="00AE7AB1" w:rsidRDefault="00E47413" w:rsidP="002649EA">
            <w:pPr>
              <w:jc w:val="center"/>
              <w:rPr>
                <w:rFonts w:ascii="Times New Roman" w:hAnsi="Times New Roman" w:cs="Times New Roman"/>
                <w:sz w:val="24"/>
                <w:szCs w:val="24"/>
              </w:rPr>
            </w:pPr>
            <w:r w:rsidRPr="00AE7AB1">
              <w:rPr>
                <w:rFonts w:ascii="Times New Roman" w:hAnsi="Times New Roman" w:cs="Times New Roman"/>
                <w:sz w:val="24"/>
                <w:szCs w:val="24"/>
              </w:rPr>
              <w:t>Ст</w:t>
            </w:r>
            <w:r w:rsidR="00401924" w:rsidRPr="00AE7AB1">
              <w:rPr>
                <w:rFonts w:ascii="Times New Roman" w:hAnsi="Times New Roman" w:cs="Times New Roman"/>
                <w:sz w:val="24"/>
                <w:szCs w:val="24"/>
              </w:rPr>
              <w:t>андартное</w:t>
            </w:r>
            <w:r w:rsidR="00635169" w:rsidRPr="00AE7AB1">
              <w:rPr>
                <w:rFonts w:ascii="Times New Roman" w:hAnsi="Times New Roman" w:cs="Times New Roman"/>
                <w:sz w:val="24"/>
                <w:szCs w:val="24"/>
              </w:rPr>
              <w:t xml:space="preserve"> откл</w:t>
            </w:r>
            <w:r w:rsidR="00401924" w:rsidRPr="00AE7AB1">
              <w:rPr>
                <w:rFonts w:ascii="Times New Roman" w:hAnsi="Times New Roman" w:cs="Times New Roman"/>
                <w:sz w:val="24"/>
                <w:szCs w:val="24"/>
              </w:rPr>
              <w:t>онение</w:t>
            </w:r>
          </w:p>
        </w:tc>
        <w:tc>
          <w:tcPr>
            <w:tcW w:w="1406" w:type="dxa"/>
          </w:tcPr>
          <w:p w14:paraId="692A4830" w14:textId="5A5CFCD2" w:rsidR="00635169" w:rsidRPr="00AE7AB1" w:rsidRDefault="00635169" w:rsidP="002649EA">
            <w:pPr>
              <w:jc w:val="center"/>
              <w:rPr>
                <w:rFonts w:ascii="Times New Roman" w:hAnsi="Times New Roman" w:cs="Times New Roman"/>
                <w:sz w:val="24"/>
                <w:szCs w:val="24"/>
              </w:rPr>
            </w:pPr>
            <w:r w:rsidRPr="00AE7AB1">
              <w:rPr>
                <w:rFonts w:ascii="Times New Roman" w:hAnsi="Times New Roman" w:cs="Times New Roman"/>
                <w:sz w:val="24"/>
                <w:szCs w:val="24"/>
              </w:rPr>
              <w:t>Мин</w:t>
            </w:r>
            <w:r w:rsidR="00401924" w:rsidRPr="00AE7AB1">
              <w:rPr>
                <w:rFonts w:ascii="Times New Roman" w:hAnsi="Times New Roman" w:cs="Times New Roman"/>
                <w:sz w:val="24"/>
                <w:szCs w:val="24"/>
              </w:rPr>
              <w:t>имум</w:t>
            </w:r>
          </w:p>
        </w:tc>
        <w:tc>
          <w:tcPr>
            <w:tcW w:w="1484" w:type="dxa"/>
          </w:tcPr>
          <w:p w14:paraId="3F1C4B50" w14:textId="2533A6D6" w:rsidR="00635169" w:rsidRPr="00AE7AB1" w:rsidRDefault="00635169" w:rsidP="002649EA">
            <w:pPr>
              <w:jc w:val="center"/>
              <w:rPr>
                <w:rFonts w:ascii="Times New Roman" w:hAnsi="Times New Roman" w:cs="Times New Roman"/>
                <w:sz w:val="24"/>
                <w:szCs w:val="24"/>
              </w:rPr>
            </w:pPr>
            <w:r w:rsidRPr="00AE7AB1">
              <w:rPr>
                <w:rFonts w:ascii="Times New Roman" w:hAnsi="Times New Roman" w:cs="Times New Roman"/>
                <w:sz w:val="24"/>
                <w:szCs w:val="24"/>
              </w:rPr>
              <w:t>Макс</w:t>
            </w:r>
            <w:r w:rsidR="00401924" w:rsidRPr="00AE7AB1">
              <w:rPr>
                <w:rFonts w:ascii="Times New Roman" w:hAnsi="Times New Roman" w:cs="Times New Roman"/>
                <w:sz w:val="24"/>
                <w:szCs w:val="24"/>
              </w:rPr>
              <w:t>имум</w:t>
            </w:r>
          </w:p>
        </w:tc>
      </w:tr>
      <w:tr w:rsidR="00635169" w:rsidRPr="002F47E0" w14:paraId="1F52E698" w14:textId="3B821F7E" w:rsidTr="00A06405">
        <w:tc>
          <w:tcPr>
            <w:tcW w:w="2029" w:type="dxa"/>
          </w:tcPr>
          <w:p w14:paraId="39F24BCE" w14:textId="293BC9C1" w:rsidR="00635169" w:rsidRPr="00AE7AB1" w:rsidRDefault="00635169" w:rsidP="008E479A">
            <w:pPr>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Profit    </w:t>
            </w:r>
          </w:p>
        </w:tc>
        <w:tc>
          <w:tcPr>
            <w:tcW w:w="1329" w:type="dxa"/>
          </w:tcPr>
          <w:p w14:paraId="4D0C44CC" w14:textId="17ABA8A9"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8020</w:t>
            </w:r>
          </w:p>
        </w:tc>
        <w:tc>
          <w:tcPr>
            <w:tcW w:w="1355" w:type="dxa"/>
          </w:tcPr>
          <w:p w14:paraId="2582DD60" w14:textId="4EA64E16"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3899</w:t>
            </w:r>
          </w:p>
        </w:tc>
        <w:tc>
          <w:tcPr>
            <w:tcW w:w="1742" w:type="dxa"/>
          </w:tcPr>
          <w:p w14:paraId="04472FEA" w14:textId="68BD8032"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11854</w:t>
            </w:r>
          </w:p>
        </w:tc>
        <w:tc>
          <w:tcPr>
            <w:tcW w:w="1406" w:type="dxa"/>
          </w:tcPr>
          <w:p w14:paraId="6DF709F8" w14:textId="51EEF24D"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-22440</w:t>
            </w:r>
          </w:p>
        </w:tc>
        <w:tc>
          <w:tcPr>
            <w:tcW w:w="1484" w:type="dxa"/>
          </w:tcPr>
          <w:p w14:paraId="09FF000A" w14:textId="4713C613"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40802</w:t>
            </w:r>
          </w:p>
        </w:tc>
      </w:tr>
      <w:tr w:rsidR="00635169" w:rsidRPr="002F47E0" w14:paraId="23306DA3" w14:textId="16B13C41" w:rsidTr="00A06405">
        <w:tc>
          <w:tcPr>
            <w:tcW w:w="2029" w:type="dxa"/>
          </w:tcPr>
          <w:p w14:paraId="4A651701" w14:textId="3B37AFC0" w:rsidR="00635169" w:rsidRPr="00AE7AB1" w:rsidRDefault="00635169" w:rsidP="008E479A">
            <w:pPr>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Emiss</w:t>
            </w:r>
            <w:proofErr w:type="spellEnd"/>
          </w:p>
        </w:tc>
        <w:tc>
          <w:tcPr>
            <w:tcW w:w="1329" w:type="dxa"/>
          </w:tcPr>
          <w:p w14:paraId="3327908A" w14:textId="5934F891"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40,27</w:t>
            </w:r>
          </w:p>
        </w:tc>
        <w:tc>
          <w:tcPr>
            <w:tcW w:w="1355" w:type="dxa"/>
          </w:tcPr>
          <w:p w14:paraId="6FB8B35C" w14:textId="6037C468"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39,50</w:t>
            </w:r>
          </w:p>
        </w:tc>
        <w:tc>
          <w:tcPr>
            <w:tcW w:w="1742" w:type="dxa"/>
          </w:tcPr>
          <w:p w14:paraId="0EA6D086" w14:textId="472F748B"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26,37</w:t>
            </w:r>
          </w:p>
        </w:tc>
        <w:tc>
          <w:tcPr>
            <w:tcW w:w="1406" w:type="dxa"/>
          </w:tcPr>
          <w:p w14:paraId="5C0380FB" w14:textId="5C5D99AE"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0,00</w:t>
            </w:r>
          </w:p>
        </w:tc>
        <w:tc>
          <w:tcPr>
            <w:tcW w:w="1484" w:type="dxa"/>
          </w:tcPr>
          <w:p w14:paraId="28613B11" w14:textId="5FC75A83"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99,0</w:t>
            </w:r>
          </w:p>
        </w:tc>
      </w:tr>
      <w:tr w:rsidR="00635169" w:rsidRPr="002F47E0" w14:paraId="31974DCE" w14:textId="3523D085" w:rsidTr="00A06405">
        <w:tc>
          <w:tcPr>
            <w:tcW w:w="2029" w:type="dxa"/>
          </w:tcPr>
          <w:p w14:paraId="13EACBC0" w14:textId="0DCC307B" w:rsidR="00635169" w:rsidRPr="00AE7AB1" w:rsidRDefault="00635169" w:rsidP="008E479A">
            <w:pPr>
              <w:rPr>
                <w:rFonts w:ascii="Times New Roman" w:hAnsi="Times New Roman" w:cs="Times New Roman"/>
                <w:sz w:val="24"/>
                <w:szCs w:val="24"/>
                <w:lang w:val="en-US"/>
              </w:rPr>
            </w:pPr>
            <w:r w:rsidRPr="00AE7AB1">
              <w:rPr>
                <w:rFonts w:ascii="Times New Roman" w:hAnsi="Times New Roman" w:cs="Times New Roman"/>
                <w:sz w:val="24"/>
                <w:szCs w:val="24"/>
                <w:lang w:val="en-US"/>
              </w:rPr>
              <w:t>Volume</w:t>
            </w:r>
          </w:p>
        </w:tc>
        <w:tc>
          <w:tcPr>
            <w:tcW w:w="1329" w:type="dxa"/>
          </w:tcPr>
          <w:p w14:paraId="3D7A17C5" w14:textId="37C60592"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3435</w:t>
            </w:r>
          </w:p>
        </w:tc>
        <w:tc>
          <w:tcPr>
            <w:tcW w:w="1355" w:type="dxa"/>
          </w:tcPr>
          <w:p w14:paraId="0F43177A" w14:textId="531BA6A0"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1701</w:t>
            </w:r>
          </w:p>
        </w:tc>
        <w:tc>
          <w:tcPr>
            <w:tcW w:w="1742" w:type="dxa"/>
          </w:tcPr>
          <w:p w14:paraId="2A7CFBFE" w14:textId="26B04D51"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4008</w:t>
            </w:r>
          </w:p>
        </w:tc>
        <w:tc>
          <w:tcPr>
            <w:tcW w:w="1406" w:type="dxa"/>
          </w:tcPr>
          <w:p w14:paraId="5134F15B" w14:textId="0950A746"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48,05</w:t>
            </w:r>
          </w:p>
        </w:tc>
        <w:tc>
          <w:tcPr>
            <w:tcW w:w="1484" w:type="dxa"/>
          </w:tcPr>
          <w:p w14:paraId="3A0353E3" w14:textId="6F2ECA18"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16377</w:t>
            </w:r>
          </w:p>
        </w:tc>
      </w:tr>
      <w:tr w:rsidR="00635169" w:rsidRPr="002F47E0" w14:paraId="0E8FA4ED" w14:textId="2CB5EF93" w:rsidTr="00A06405">
        <w:tc>
          <w:tcPr>
            <w:tcW w:w="2029" w:type="dxa"/>
          </w:tcPr>
          <w:p w14:paraId="1490B580" w14:textId="507338E8" w:rsidR="00635169" w:rsidRPr="00AE7AB1" w:rsidRDefault="00635169" w:rsidP="008E479A">
            <w:pPr>
              <w:rPr>
                <w:rFonts w:ascii="Times New Roman" w:hAnsi="Times New Roman" w:cs="Times New Roman"/>
                <w:sz w:val="24"/>
                <w:szCs w:val="24"/>
              </w:rPr>
            </w:pPr>
            <w:proofErr w:type="spellStart"/>
            <w:r w:rsidRPr="00AE7AB1">
              <w:rPr>
                <w:rFonts w:ascii="Times New Roman" w:hAnsi="Times New Roman" w:cs="Times New Roman"/>
                <w:sz w:val="24"/>
                <w:szCs w:val="24"/>
                <w:lang w:val="en-US"/>
              </w:rPr>
              <w:t>Consump</w:t>
            </w:r>
            <w:proofErr w:type="spellEnd"/>
          </w:p>
        </w:tc>
        <w:tc>
          <w:tcPr>
            <w:tcW w:w="1329" w:type="dxa"/>
          </w:tcPr>
          <w:p w14:paraId="551E71B1" w14:textId="15B08969"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25374</w:t>
            </w:r>
          </w:p>
        </w:tc>
        <w:tc>
          <w:tcPr>
            <w:tcW w:w="1355" w:type="dxa"/>
          </w:tcPr>
          <w:p w14:paraId="3E505F83" w14:textId="54087F80"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160</w:t>
            </w:r>
          </w:p>
        </w:tc>
        <w:tc>
          <w:tcPr>
            <w:tcW w:w="1742" w:type="dxa"/>
          </w:tcPr>
          <w:p w14:paraId="6E6C455B" w14:textId="3AB69A88"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63809</w:t>
            </w:r>
          </w:p>
        </w:tc>
        <w:tc>
          <w:tcPr>
            <w:tcW w:w="1406" w:type="dxa"/>
          </w:tcPr>
          <w:p w14:paraId="0AA8E33D" w14:textId="4ABB7DCB"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0,00</w:t>
            </w:r>
          </w:p>
        </w:tc>
        <w:tc>
          <w:tcPr>
            <w:tcW w:w="1484" w:type="dxa"/>
          </w:tcPr>
          <w:p w14:paraId="5AB4B883" w14:textId="02101B10"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274900</w:t>
            </w:r>
          </w:p>
        </w:tc>
      </w:tr>
      <w:tr w:rsidR="00635169" w:rsidRPr="002F47E0" w14:paraId="7D9AD651" w14:textId="621758D2" w:rsidTr="00A06405">
        <w:tc>
          <w:tcPr>
            <w:tcW w:w="2029" w:type="dxa"/>
          </w:tcPr>
          <w:p w14:paraId="37B6DF21" w14:textId="21EDF50C"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lang w:val="en-US"/>
              </w:rPr>
              <w:t>Invest</w:t>
            </w:r>
          </w:p>
        </w:tc>
        <w:tc>
          <w:tcPr>
            <w:tcW w:w="1329" w:type="dxa"/>
          </w:tcPr>
          <w:p w14:paraId="7112EBCB" w14:textId="352B4721"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531,2</w:t>
            </w:r>
          </w:p>
        </w:tc>
        <w:tc>
          <w:tcPr>
            <w:tcW w:w="1355" w:type="dxa"/>
          </w:tcPr>
          <w:p w14:paraId="69A95351" w14:textId="641026C5"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68,0</w:t>
            </w:r>
          </w:p>
        </w:tc>
        <w:tc>
          <w:tcPr>
            <w:tcW w:w="1742" w:type="dxa"/>
          </w:tcPr>
          <w:p w14:paraId="030EF581" w14:textId="71FD8DB5"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1416</w:t>
            </w:r>
          </w:p>
        </w:tc>
        <w:tc>
          <w:tcPr>
            <w:tcW w:w="1406" w:type="dxa"/>
          </w:tcPr>
          <w:p w14:paraId="1A609E33" w14:textId="103AD8D7"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0,00</w:t>
            </w:r>
          </w:p>
        </w:tc>
        <w:tc>
          <w:tcPr>
            <w:tcW w:w="1484" w:type="dxa"/>
          </w:tcPr>
          <w:p w14:paraId="34B76B53" w14:textId="5C0FA423" w:rsidR="00635169" w:rsidRPr="00AE7AB1" w:rsidRDefault="00635169" w:rsidP="008E479A">
            <w:pPr>
              <w:rPr>
                <w:rFonts w:ascii="Times New Roman" w:hAnsi="Times New Roman" w:cs="Times New Roman"/>
                <w:sz w:val="24"/>
                <w:szCs w:val="24"/>
              </w:rPr>
            </w:pPr>
            <w:r w:rsidRPr="00AE7AB1">
              <w:rPr>
                <w:rFonts w:ascii="Times New Roman" w:hAnsi="Times New Roman" w:cs="Times New Roman"/>
                <w:sz w:val="24"/>
                <w:szCs w:val="24"/>
              </w:rPr>
              <w:t>5200</w:t>
            </w:r>
          </w:p>
        </w:tc>
      </w:tr>
    </w:tbl>
    <w:p w14:paraId="6534A643" w14:textId="2F662DAC" w:rsidR="00635169" w:rsidRPr="002F47E0" w:rsidRDefault="00A06405" w:rsidP="00A243D9">
      <w:pPr>
        <w:jc w:val="both"/>
        <w:rPr>
          <w:rFonts w:ascii="Times New Roman" w:hAnsi="Times New Roman" w:cs="Times New Roman"/>
        </w:rPr>
      </w:pPr>
      <w:r w:rsidRPr="002F47E0">
        <w:rPr>
          <w:rFonts w:ascii="Times New Roman" w:hAnsi="Times New Roman" w:cs="Times New Roman"/>
          <w:kern w:val="0"/>
          <w:sz w:val="20"/>
          <w:szCs w:val="20"/>
          <w14:ligatures w14:val="none"/>
        </w:rPr>
        <w:t>Источник: составлено авторами.</w:t>
      </w:r>
    </w:p>
    <w:p w14:paraId="1625CA82" w14:textId="5E8E2D9C" w:rsidR="008A6266" w:rsidRPr="00AE7AB1" w:rsidRDefault="00B35559"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 xml:space="preserve">Далее </w:t>
      </w:r>
      <w:r w:rsidR="00610B8E" w:rsidRPr="00AE7AB1">
        <w:rPr>
          <w:rFonts w:ascii="Times New Roman" w:hAnsi="Times New Roman" w:cs="Times New Roman"/>
          <w:sz w:val="24"/>
          <w:szCs w:val="24"/>
        </w:rPr>
        <w:t xml:space="preserve">на основе использования аппарата корреляционно-регрессионного анализа </w:t>
      </w:r>
      <w:r w:rsidRPr="00AE7AB1">
        <w:rPr>
          <w:rFonts w:ascii="Times New Roman" w:hAnsi="Times New Roman" w:cs="Times New Roman"/>
          <w:sz w:val="24"/>
          <w:szCs w:val="24"/>
        </w:rPr>
        <w:t>была исследована возможная взаимосвязь между отобранными показателями</w:t>
      </w:r>
      <w:r w:rsidR="00AF612D" w:rsidRPr="00AE7AB1">
        <w:rPr>
          <w:rFonts w:ascii="Times New Roman" w:hAnsi="Times New Roman" w:cs="Times New Roman"/>
          <w:sz w:val="24"/>
          <w:szCs w:val="24"/>
        </w:rPr>
        <w:t xml:space="preserve">. </w:t>
      </w:r>
      <w:r w:rsidR="00C324DE" w:rsidRPr="00AE7AB1">
        <w:rPr>
          <w:rFonts w:ascii="Times New Roman" w:hAnsi="Times New Roman" w:cs="Times New Roman"/>
          <w:sz w:val="24"/>
          <w:szCs w:val="24"/>
        </w:rPr>
        <w:t>В табл</w:t>
      </w:r>
      <w:r w:rsidR="00E70B68" w:rsidRPr="00AE7AB1">
        <w:rPr>
          <w:rFonts w:ascii="Times New Roman" w:hAnsi="Times New Roman" w:cs="Times New Roman"/>
          <w:sz w:val="24"/>
          <w:szCs w:val="24"/>
        </w:rPr>
        <w:t>.</w:t>
      </w:r>
      <w:r w:rsidR="00C324DE" w:rsidRPr="00AE7AB1">
        <w:rPr>
          <w:rFonts w:ascii="Times New Roman" w:hAnsi="Times New Roman" w:cs="Times New Roman"/>
          <w:sz w:val="24"/>
          <w:szCs w:val="24"/>
        </w:rPr>
        <w:t xml:space="preserve"> 4 представлена </w:t>
      </w:r>
      <w:r w:rsidR="009F6F76" w:rsidRPr="00AE7AB1">
        <w:rPr>
          <w:rFonts w:ascii="Times New Roman" w:hAnsi="Times New Roman" w:cs="Times New Roman"/>
          <w:sz w:val="24"/>
          <w:szCs w:val="24"/>
        </w:rPr>
        <w:t>матрица их корреляции за 2021 год</w:t>
      </w:r>
      <w:r w:rsidR="00CA2A81" w:rsidRPr="00AE7AB1">
        <w:rPr>
          <w:rFonts w:ascii="Times New Roman" w:hAnsi="Times New Roman" w:cs="Times New Roman"/>
          <w:sz w:val="24"/>
          <w:szCs w:val="24"/>
        </w:rPr>
        <w:t xml:space="preserve">. По другим </w:t>
      </w:r>
      <w:proofErr w:type="spellStart"/>
      <w:r w:rsidR="00CA2A81" w:rsidRPr="00AE7AB1">
        <w:rPr>
          <w:rFonts w:ascii="Times New Roman" w:hAnsi="Times New Roman" w:cs="Times New Roman"/>
          <w:sz w:val="24"/>
          <w:szCs w:val="24"/>
        </w:rPr>
        <w:t>временны́м</w:t>
      </w:r>
      <w:proofErr w:type="spellEnd"/>
      <w:r w:rsidR="00CA2A81" w:rsidRPr="00AE7AB1">
        <w:rPr>
          <w:rFonts w:ascii="Times New Roman" w:hAnsi="Times New Roman" w:cs="Times New Roman"/>
          <w:sz w:val="24"/>
          <w:szCs w:val="24"/>
        </w:rPr>
        <w:t xml:space="preserve"> интервалам </w:t>
      </w:r>
      <w:r w:rsidR="008668C9" w:rsidRPr="00AE7AB1">
        <w:rPr>
          <w:rFonts w:ascii="Times New Roman" w:hAnsi="Times New Roman" w:cs="Times New Roman"/>
          <w:sz w:val="24"/>
          <w:szCs w:val="24"/>
        </w:rPr>
        <w:t xml:space="preserve">наблюдается аналогичная </w:t>
      </w:r>
      <w:r w:rsidR="005D40BB" w:rsidRPr="00AE7AB1">
        <w:rPr>
          <w:rFonts w:ascii="Times New Roman" w:hAnsi="Times New Roman" w:cs="Times New Roman"/>
          <w:sz w:val="24"/>
          <w:szCs w:val="24"/>
        </w:rPr>
        <w:t>взаимосвязь</w:t>
      </w:r>
      <w:r w:rsidR="009F6F76" w:rsidRPr="00AE7AB1">
        <w:rPr>
          <w:rFonts w:ascii="Times New Roman" w:hAnsi="Times New Roman" w:cs="Times New Roman"/>
          <w:sz w:val="24"/>
          <w:szCs w:val="24"/>
        </w:rPr>
        <w:t xml:space="preserve">. </w:t>
      </w:r>
      <w:r w:rsidRPr="00AE7AB1">
        <w:rPr>
          <w:rFonts w:ascii="Times New Roman" w:hAnsi="Times New Roman" w:cs="Times New Roman"/>
          <w:sz w:val="24"/>
          <w:szCs w:val="24"/>
        </w:rPr>
        <w:t>Результаты проведенных экспериментальных расчетов позволили выявить</w:t>
      </w:r>
      <w:r w:rsidR="00CF4B34" w:rsidRPr="00AE7AB1">
        <w:rPr>
          <w:rFonts w:ascii="Times New Roman" w:hAnsi="Times New Roman" w:cs="Times New Roman"/>
          <w:sz w:val="24"/>
          <w:szCs w:val="24"/>
        </w:rPr>
        <w:t xml:space="preserve">, </w:t>
      </w:r>
      <w:bookmarkStart w:id="40" w:name="_Hlk142396311"/>
      <w:r w:rsidR="00CF4B34" w:rsidRPr="00AE7AB1">
        <w:rPr>
          <w:rFonts w:ascii="Times New Roman" w:hAnsi="Times New Roman" w:cs="Times New Roman"/>
          <w:sz w:val="24"/>
          <w:szCs w:val="24"/>
        </w:rPr>
        <w:t>во-первых,</w:t>
      </w:r>
      <w:r w:rsidRPr="00AE7AB1">
        <w:rPr>
          <w:rFonts w:ascii="Times New Roman" w:hAnsi="Times New Roman" w:cs="Times New Roman"/>
          <w:sz w:val="24"/>
          <w:szCs w:val="24"/>
        </w:rPr>
        <w:t xml:space="preserve"> четко прослеживаемую зависимость между величин</w:t>
      </w:r>
      <w:r w:rsidR="00401924" w:rsidRPr="00AE7AB1">
        <w:rPr>
          <w:rFonts w:ascii="Times New Roman" w:hAnsi="Times New Roman" w:cs="Times New Roman"/>
          <w:sz w:val="24"/>
          <w:szCs w:val="24"/>
        </w:rPr>
        <w:t>ой</w:t>
      </w:r>
      <w:r w:rsidRPr="00AE7AB1">
        <w:rPr>
          <w:rFonts w:ascii="Times New Roman" w:hAnsi="Times New Roman" w:cs="Times New Roman"/>
          <w:sz w:val="24"/>
          <w:szCs w:val="24"/>
        </w:rPr>
        <w:t xml:space="preserve"> инвестиций в экологические мероприятия и величин</w:t>
      </w:r>
      <w:r w:rsidR="00401924" w:rsidRPr="00AE7AB1">
        <w:rPr>
          <w:rFonts w:ascii="Times New Roman" w:hAnsi="Times New Roman" w:cs="Times New Roman"/>
          <w:sz w:val="24"/>
          <w:szCs w:val="24"/>
        </w:rPr>
        <w:t>ой</w:t>
      </w:r>
      <w:r w:rsidRPr="00AE7AB1">
        <w:rPr>
          <w:rFonts w:ascii="Times New Roman" w:hAnsi="Times New Roman" w:cs="Times New Roman"/>
          <w:sz w:val="24"/>
          <w:szCs w:val="24"/>
        </w:rPr>
        <w:t xml:space="preserve"> выбросов парниковых газов. Выявленная зависимость может свидетельствовать о целенаправленной реализации стратегии декарбонизации среди анализируемых </w:t>
      </w:r>
      <w:r w:rsidR="008E2613" w:rsidRPr="00AE7AB1">
        <w:rPr>
          <w:rFonts w:ascii="Times New Roman" w:hAnsi="Times New Roman" w:cs="Times New Roman"/>
          <w:sz w:val="24"/>
          <w:szCs w:val="24"/>
        </w:rPr>
        <w:t>западных</w:t>
      </w:r>
      <w:r w:rsidRPr="00AE7AB1">
        <w:rPr>
          <w:rFonts w:ascii="Times New Roman" w:hAnsi="Times New Roman" w:cs="Times New Roman"/>
          <w:sz w:val="24"/>
          <w:szCs w:val="24"/>
        </w:rPr>
        <w:t xml:space="preserve"> компаний.</w:t>
      </w:r>
      <w:r w:rsidR="00401924" w:rsidRPr="00AE7AB1">
        <w:rPr>
          <w:rFonts w:ascii="Times New Roman" w:hAnsi="Times New Roman" w:cs="Times New Roman"/>
          <w:sz w:val="24"/>
          <w:szCs w:val="24"/>
        </w:rPr>
        <w:t xml:space="preserve"> </w:t>
      </w:r>
      <w:bookmarkEnd w:id="40"/>
    </w:p>
    <w:p w14:paraId="186CBABC" w14:textId="31822C97" w:rsidR="008A6266" w:rsidRPr="00AE7AB1" w:rsidRDefault="00CF4B34"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t>Во-вторых</w:t>
      </w:r>
      <w:r w:rsidR="00401924" w:rsidRPr="00AE7AB1">
        <w:rPr>
          <w:rFonts w:ascii="Times New Roman" w:hAnsi="Times New Roman" w:cs="Times New Roman"/>
          <w:sz w:val="24"/>
          <w:szCs w:val="24"/>
        </w:rPr>
        <w:t xml:space="preserve">, </w:t>
      </w:r>
      <w:r w:rsidR="006778FB" w:rsidRPr="00AE7AB1">
        <w:rPr>
          <w:rFonts w:ascii="Times New Roman" w:hAnsi="Times New Roman" w:cs="Times New Roman"/>
          <w:sz w:val="24"/>
          <w:szCs w:val="24"/>
        </w:rPr>
        <w:t>установлена</w:t>
      </w:r>
      <w:r w:rsidR="00401924" w:rsidRPr="00AE7AB1">
        <w:rPr>
          <w:rFonts w:ascii="Times New Roman" w:hAnsi="Times New Roman" w:cs="Times New Roman"/>
          <w:sz w:val="24"/>
          <w:szCs w:val="24"/>
        </w:rPr>
        <w:t xml:space="preserve"> положительная корреляция между </w:t>
      </w:r>
      <w:r w:rsidR="004E7956" w:rsidRPr="00AE7AB1">
        <w:rPr>
          <w:rFonts w:ascii="Times New Roman" w:hAnsi="Times New Roman" w:cs="Times New Roman"/>
          <w:sz w:val="24"/>
          <w:szCs w:val="24"/>
        </w:rPr>
        <w:t>темпами роста</w:t>
      </w:r>
      <w:r w:rsidR="00401924" w:rsidRPr="00AE7AB1">
        <w:rPr>
          <w:rFonts w:ascii="Times New Roman" w:hAnsi="Times New Roman" w:cs="Times New Roman"/>
          <w:sz w:val="24"/>
          <w:szCs w:val="24"/>
        </w:rPr>
        <w:t xml:space="preserve"> выбросов парниковых газов </w:t>
      </w:r>
      <w:r w:rsidR="008E3BB8" w:rsidRPr="00AE7AB1">
        <w:rPr>
          <w:rFonts w:ascii="Times New Roman" w:hAnsi="Times New Roman" w:cs="Times New Roman"/>
          <w:sz w:val="24"/>
          <w:szCs w:val="24"/>
        </w:rPr>
        <w:t xml:space="preserve">и </w:t>
      </w:r>
      <w:r w:rsidR="008A6266" w:rsidRPr="00AE7AB1">
        <w:rPr>
          <w:rFonts w:ascii="Times New Roman" w:hAnsi="Times New Roman" w:cs="Times New Roman"/>
          <w:sz w:val="24"/>
          <w:szCs w:val="24"/>
        </w:rPr>
        <w:t>темпами увеличения объемо</w:t>
      </w:r>
      <w:r w:rsidR="00E27F06" w:rsidRPr="00AE7AB1">
        <w:rPr>
          <w:rFonts w:ascii="Times New Roman" w:hAnsi="Times New Roman" w:cs="Times New Roman"/>
          <w:sz w:val="24"/>
          <w:szCs w:val="24"/>
        </w:rPr>
        <w:t>в</w:t>
      </w:r>
      <w:r w:rsidR="008A6266" w:rsidRPr="00AE7AB1">
        <w:rPr>
          <w:rFonts w:ascii="Times New Roman" w:hAnsi="Times New Roman" w:cs="Times New Roman"/>
          <w:sz w:val="24"/>
          <w:szCs w:val="24"/>
        </w:rPr>
        <w:t xml:space="preserve"> производства и финансовых показателей. То есть экономический рост сопровождается увеличением негативного воздействия на окружающую среду. При снижении размера удельных выбросов на единицу произведенной продукции общая их величина продолжает увеличиваться за счет роста объема производства, что, впрочем, не противоречит результатам ранее проведенных исследований </w:t>
      </w:r>
      <w:r w:rsidR="00EE6A70" w:rsidRPr="00AE7AB1">
        <w:rPr>
          <w:rFonts w:ascii="Times New Roman" w:hAnsi="Times New Roman" w:cs="Times New Roman"/>
          <w:sz w:val="24"/>
          <w:szCs w:val="24"/>
        </w:rPr>
        <w:t>(</w:t>
      </w:r>
      <w:r w:rsidR="007B2632" w:rsidRPr="00AE7AB1">
        <w:rPr>
          <w:rFonts w:ascii="Times New Roman" w:hAnsi="Times New Roman" w:cs="Times New Roman"/>
          <w:sz w:val="24"/>
          <w:szCs w:val="24"/>
          <w:lang w:val="en-US"/>
        </w:rPr>
        <w:t>Ma</w:t>
      </w:r>
      <w:r w:rsidR="007B2632" w:rsidRPr="00AE7AB1">
        <w:rPr>
          <w:rFonts w:ascii="Times New Roman" w:hAnsi="Times New Roman" w:cs="Times New Roman"/>
          <w:sz w:val="24"/>
          <w:szCs w:val="24"/>
        </w:rPr>
        <w:t xml:space="preserve"> </w:t>
      </w:r>
      <w:r w:rsidR="007B2632" w:rsidRPr="00AE7AB1">
        <w:rPr>
          <w:rFonts w:ascii="Times New Roman" w:hAnsi="Times New Roman" w:cs="Times New Roman"/>
          <w:sz w:val="24"/>
          <w:szCs w:val="24"/>
          <w:lang w:val="en-US"/>
        </w:rPr>
        <w:t>et</w:t>
      </w:r>
      <w:r w:rsidR="007B2632" w:rsidRPr="00AE7AB1">
        <w:rPr>
          <w:rFonts w:ascii="Times New Roman" w:hAnsi="Times New Roman" w:cs="Times New Roman"/>
          <w:sz w:val="24"/>
          <w:szCs w:val="24"/>
        </w:rPr>
        <w:t xml:space="preserve"> </w:t>
      </w:r>
      <w:r w:rsidR="007B2632" w:rsidRPr="00AE7AB1">
        <w:rPr>
          <w:rFonts w:ascii="Times New Roman" w:hAnsi="Times New Roman" w:cs="Times New Roman"/>
          <w:sz w:val="24"/>
          <w:szCs w:val="24"/>
          <w:lang w:val="en-US"/>
        </w:rPr>
        <w:t>al</w:t>
      </w:r>
      <w:r w:rsidR="007B2632" w:rsidRPr="00AE7AB1">
        <w:rPr>
          <w:rFonts w:ascii="Times New Roman" w:hAnsi="Times New Roman" w:cs="Times New Roman"/>
          <w:sz w:val="24"/>
          <w:szCs w:val="24"/>
        </w:rPr>
        <w:t xml:space="preserve">., 2023; </w:t>
      </w:r>
      <w:proofErr w:type="spellStart"/>
      <w:r w:rsidR="00EE6A70" w:rsidRPr="00AE7AB1">
        <w:rPr>
          <w:rFonts w:ascii="Times New Roman" w:hAnsi="Times New Roman" w:cs="Times New Roman"/>
          <w:sz w:val="24"/>
          <w:szCs w:val="24"/>
        </w:rPr>
        <w:t>Romasheva</w:t>
      </w:r>
      <w:proofErr w:type="spellEnd"/>
      <w:r w:rsidR="00EE6A70" w:rsidRPr="00AE7AB1">
        <w:rPr>
          <w:rFonts w:ascii="Times New Roman" w:hAnsi="Times New Roman" w:cs="Times New Roman"/>
          <w:sz w:val="24"/>
          <w:szCs w:val="24"/>
        </w:rPr>
        <w:t xml:space="preserve"> &amp; </w:t>
      </w:r>
      <w:proofErr w:type="spellStart"/>
      <w:r w:rsidR="00EE6A70" w:rsidRPr="00AE7AB1">
        <w:rPr>
          <w:rFonts w:ascii="Times New Roman" w:hAnsi="Times New Roman" w:cs="Times New Roman"/>
          <w:sz w:val="24"/>
          <w:szCs w:val="24"/>
        </w:rPr>
        <w:t>Cherepovitsyna</w:t>
      </w:r>
      <w:proofErr w:type="spellEnd"/>
      <w:r w:rsidR="00EE6A70" w:rsidRPr="00AE7AB1">
        <w:rPr>
          <w:rFonts w:ascii="Times New Roman" w:hAnsi="Times New Roman" w:cs="Times New Roman"/>
          <w:sz w:val="24"/>
          <w:szCs w:val="24"/>
        </w:rPr>
        <w:t>, 2023).</w:t>
      </w:r>
      <w:r w:rsidR="008A6266" w:rsidRPr="00AE7AB1">
        <w:rPr>
          <w:rFonts w:ascii="Times New Roman" w:hAnsi="Times New Roman" w:cs="Times New Roman"/>
          <w:sz w:val="24"/>
          <w:szCs w:val="24"/>
        </w:rPr>
        <w:t xml:space="preserve"> Складывающаяся ситуация в специальной литературе получила название</w:t>
      </w:r>
      <w:r w:rsidR="00494BAC" w:rsidRPr="00AE7AB1">
        <w:rPr>
          <w:rFonts w:ascii="Times New Roman" w:hAnsi="Times New Roman" w:cs="Times New Roman"/>
          <w:sz w:val="24"/>
          <w:szCs w:val="24"/>
        </w:rPr>
        <w:t xml:space="preserve"> </w:t>
      </w:r>
      <w:r w:rsidR="008A6266" w:rsidRPr="00AE7AB1">
        <w:rPr>
          <w:rFonts w:ascii="Times New Roman" w:hAnsi="Times New Roman" w:cs="Times New Roman"/>
          <w:sz w:val="24"/>
          <w:szCs w:val="24"/>
        </w:rPr>
        <w:t xml:space="preserve">относительного или коричневого </w:t>
      </w:r>
      <w:proofErr w:type="spellStart"/>
      <w:r w:rsidR="008A6266" w:rsidRPr="00AE7AB1">
        <w:rPr>
          <w:rFonts w:ascii="Times New Roman" w:hAnsi="Times New Roman" w:cs="Times New Roman"/>
          <w:sz w:val="24"/>
          <w:szCs w:val="24"/>
        </w:rPr>
        <w:t>декаплинг</w:t>
      </w:r>
      <w:r w:rsidR="00494BAC" w:rsidRPr="00AE7AB1">
        <w:rPr>
          <w:rFonts w:ascii="Times New Roman" w:hAnsi="Times New Roman" w:cs="Times New Roman"/>
          <w:sz w:val="24"/>
          <w:szCs w:val="24"/>
        </w:rPr>
        <w:t>а</w:t>
      </w:r>
      <w:proofErr w:type="spellEnd"/>
      <w:r w:rsidR="00EE6A70" w:rsidRPr="00AE7AB1">
        <w:rPr>
          <w:rFonts w:ascii="Times New Roman" w:hAnsi="Times New Roman" w:cs="Times New Roman"/>
          <w:sz w:val="24"/>
          <w:szCs w:val="24"/>
        </w:rPr>
        <w:t xml:space="preserve"> (</w:t>
      </w:r>
      <w:proofErr w:type="spellStart"/>
      <w:r w:rsidR="00EE6A70" w:rsidRPr="00AE7AB1">
        <w:rPr>
          <w:rFonts w:ascii="Times New Roman" w:hAnsi="Times New Roman" w:cs="Times New Roman"/>
          <w:sz w:val="24"/>
          <w:szCs w:val="24"/>
        </w:rPr>
        <w:t>Jackson</w:t>
      </w:r>
      <w:proofErr w:type="spellEnd"/>
      <w:r w:rsidR="00EE6A70" w:rsidRPr="00AE7AB1">
        <w:rPr>
          <w:rFonts w:ascii="Times New Roman" w:hAnsi="Times New Roman" w:cs="Times New Roman"/>
          <w:sz w:val="24"/>
          <w:szCs w:val="24"/>
        </w:rPr>
        <w:t>, 2009).</w:t>
      </w:r>
      <w:r w:rsidR="008A6266" w:rsidRPr="00AE7AB1">
        <w:rPr>
          <w:rFonts w:ascii="Times New Roman" w:hAnsi="Times New Roman" w:cs="Times New Roman"/>
          <w:color w:val="FF0000"/>
          <w:sz w:val="24"/>
          <w:szCs w:val="24"/>
        </w:rPr>
        <w:t xml:space="preserve"> </w:t>
      </w:r>
    </w:p>
    <w:p w14:paraId="6D6B2CD4" w14:textId="42D6A04A" w:rsidR="000261FB" w:rsidRPr="00AE7AB1" w:rsidRDefault="00CF4B34" w:rsidP="00AE7AB1">
      <w:pPr>
        <w:spacing w:after="0" w:line="360" w:lineRule="auto"/>
        <w:ind w:firstLine="284"/>
        <w:jc w:val="both"/>
        <w:rPr>
          <w:rFonts w:ascii="Times New Roman" w:hAnsi="Times New Roman" w:cs="Times New Roman"/>
          <w:sz w:val="24"/>
          <w:szCs w:val="24"/>
        </w:rPr>
      </w:pPr>
      <w:r w:rsidRPr="00AE7AB1">
        <w:rPr>
          <w:rFonts w:ascii="Times New Roman" w:hAnsi="Times New Roman" w:cs="Times New Roman"/>
          <w:sz w:val="24"/>
          <w:szCs w:val="24"/>
        </w:rPr>
        <w:lastRenderedPageBreak/>
        <w:t xml:space="preserve">В-третьих, </w:t>
      </w:r>
      <w:r w:rsidR="009543EF" w:rsidRPr="00AE7AB1">
        <w:rPr>
          <w:rFonts w:ascii="Times New Roman" w:hAnsi="Times New Roman" w:cs="Times New Roman"/>
          <w:sz w:val="24"/>
          <w:szCs w:val="24"/>
        </w:rPr>
        <w:t xml:space="preserve">обращает внимание, что </w:t>
      </w:r>
      <w:r w:rsidR="000261FB" w:rsidRPr="00AE7AB1">
        <w:rPr>
          <w:rFonts w:ascii="Times New Roman" w:hAnsi="Times New Roman" w:cs="Times New Roman"/>
          <w:sz w:val="24"/>
          <w:szCs w:val="24"/>
        </w:rPr>
        <w:t>в</w:t>
      </w:r>
      <w:r w:rsidR="009543EF" w:rsidRPr="00AE7AB1">
        <w:rPr>
          <w:rFonts w:ascii="Times New Roman" w:hAnsi="Times New Roman" w:cs="Times New Roman"/>
          <w:sz w:val="24"/>
          <w:szCs w:val="24"/>
        </w:rPr>
        <w:t xml:space="preserve">еличина </w:t>
      </w:r>
      <w:r w:rsidRPr="00AE7AB1">
        <w:rPr>
          <w:rFonts w:ascii="Times New Roman" w:hAnsi="Times New Roman" w:cs="Times New Roman"/>
          <w:sz w:val="24"/>
          <w:szCs w:val="24"/>
        </w:rPr>
        <w:t>энергоэффективности</w:t>
      </w:r>
      <w:r w:rsidR="000261FB" w:rsidRPr="00AE7AB1">
        <w:rPr>
          <w:rFonts w:ascii="Times New Roman" w:hAnsi="Times New Roman" w:cs="Times New Roman"/>
          <w:sz w:val="24"/>
          <w:szCs w:val="24"/>
        </w:rPr>
        <w:t xml:space="preserve">, рассчитанная </w:t>
      </w:r>
      <w:r w:rsidR="001923F7" w:rsidRPr="00AE7AB1">
        <w:rPr>
          <w:rFonts w:ascii="Times New Roman" w:hAnsi="Times New Roman" w:cs="Times New Roman"/>
          <w:sz w:val="24"/>
          <w:szCs w:val="24"/>
        </w:rPr>
        <w:t>в виде</w:t>
      </w:r>
      <w:r w:rsidRPr="00AE7AB1">
        <w:rPr>
          <w:rFonts w:ascii="Times New Roman" w:hAnsi="Times New Roman" w:cs="Times New Roman"/>
          <w:sz w:val="24"/>
          <w:szCs w:val="24"/>
        </w:rPr>
        <w:t xml:space="preserve"> отношени</w:t>
      </w:r>
      <w:r w:rsidR="001923F7" w:rsidRPr="00AE7AB1">
        <w:rPr>
          <w:rFonts w:ascii="Times New Roman" w:hAnsi="Times New Roman" w:cs="Times New Roman"/>
          <w:sz w:val="24"/>
          <w:szCs w:val="24"/>
        </w:rPr>
        <w:t>я</w:t>
      </w:r>
      <w:r w:rsidRPr="00AE7AB1">
        <w:rPr>
          <w:rFonts w:ascii="Times New Roman" w:hAnsi="Times New Roman" w:cs="Times New Roman"/>
          <w:sz w:val="24"/>
          <w:szCs w:val="24"/>
        </w:rPr>
        <w:t xml:space="preserve"> выручки к потреблению энергетических ресурсов</w:t>
      </w:r>
      <w:r w:rsidR="00230627" w:rsidRPr="00AE7AB1">
        <w:rPr>
          <w:rFonts w:ascii="Times New Roman" w:hAnsi="Times New Roman" w:cs="Times New Roman"/>
          <w:sz w:val="24"/>
          <w:szCs w:val="24"/>
        </w:rPr>
        <w:t>,</w:t>
      </w:r>
      <w:r w:rsidRPr="00AE7AB1">
        <w:rPr>
          <w:rFonts w:ascii="Times New Roman" w:hAnsi="Times New Roman" w:cs="Times New Roman"/>
          <w:sz w:val="24"/>
          <w:szCs w:val="24"/>
        </w:rPr>
        <w:t xml:space="preserve"> не коррелирует </w:t>
      </w:r>
      <w:r w:rsidR="009543EF" w:rsidRPr="00AE7AB1">
        <w:rPr>
          <w:rFonts w:ascii="Times New Roman" w:hAnsi="Times New Roman" w:cs="Times New Roman"/>
          <w:sz w:val="24"/>
          <w:szCs w:val="24"/>
        </w:rPr>
        <w:t xml:space="preserve">ни с одним из других рассматриваемых показателей. </w:t>
      </w:r>
      <w:r w:rsidRPr="00AE7AB1">
        <w:rPr>
          <w:rFonts w:ascii="Times New Roman" w:hAnsi="Times New Roman" w:cs="Times New Roman"/>
          <w:sz w:val="24"/>
          <w:szCs w:val="24"/>
        </w:rPr>
        <w:t>Это мож</w:t>
      </w:r>
      <w:r w:rsidR="000261FB" w:rsidRPr="00AE7AB1">
        <w:rPr>
          <w:rFonts w:ascii="Times New Roman" w:hAnsi="Times New Roman" w:cs="Times New Roman"/>
          <w:sz w:val="24"/>
          <w:szCs w:val="24"/>
        </w:rPr>
        <w:t xml:space="preserve">ет быть объяснено недостаточным вниманием </w:t>
      </w:r>
      <w:r w:rsidR="00230627" w:rsidRPr="00AE7AB1">
        <w:rPr>
          <w:rFonts w:ascii="Times New Roman" w:hAnsi="Times New Roman" w:cs="Times New Roman"/>
          <w:sz w:val="24"/>
          <w:szCs w:val="24"/>
        </w:rPr>
        <w:t xml:space="preserve">корпораций </w:t>
      </w:r>
      <w:r w:rsidR="000261FB" w:rsidRPr="00AE7AB1">
        <w:rPr>
          <w:rFonts w:ascii="Times New Roman" w:hAnsi="Times New Roman" w:cs="Times New Roman"/>
          <w:sz w:val="24"/>
          <w:szCs w:val="24"/>
        </w:rPr>
        <w:t xml:space="preserve">к </w:t>
      </w:r>
      <w:r w:rsidR="00AF612D" w:rsidRPr="00AE7AB1">
        <w:rPr>
          <w:rFonts w:ascii="Times New Roman" w:hAnsi="Times New Roman" w:cs="Times New Roman"/>
          <w:sz w:val="24"/>
          <w:szCs w:val="24"/>
        </w:rPr>
        <w:t>и</w:t>
      </w:r>
      <w:r w:rsidR="000261FB" w:rsidRPr="00AE7AB1">
        <w:rPr>
          <w:rFonts w:ascii="Times New Roman" w:hAnsi="Times New Roman" w:cs="Times New Roman"/>
          <w:kern w:val="0"/>
          <w:sz w:val="24"/>
          <w:szCs w:val="24"/>
          <w14:ligatures w14:val="none"/>
        </w:rPr>
        <w:t>спользовани</w:t>
      </w:r>
      <w:r w:rsidR="00AF612D" w:rsidRPr="00AE7AB1">
        <w:rPr>
          <w:rFonts w:ascii="Times New Roman" w:hAnsi="Times New Roman" w:cs="Times New Roman"/>
          <w:kern w:val="0"/>
          <w:sz w:val="24"/>
          <w:szCs w:val="24"/>
          <w14:ligatures w14:val="none"/>
        </w:rPr>
        <w:t xml:space="preserve">ю </w:t>
      </w:r>
      <w:r w:rsidR="000261FB" w:rsidRPr="00AE7AB1">
        <w:rPr>
          <w:rFonts w:ascii="Times New Roman" w:eastAsia="Calibri" w:hAnsi="Times New Roman" w:cs="Times New Roman"/>
          <w:kern w:val="0"/>
          <w:sz w:val="24"/>
          <w:szCs w:val="24"/>
          <w14:ligatures w14:val="none"/>
        </w:rPr>
        <w:t xml:space="preserve">эффектов взаимного влияния и двойных эффектов в триаде «инновации – энергоэффективность – декарбонизация» </w:t>
      </w:r>
      <w:r w:rsidR="000261FB" w:rsidRPr="00AE7AB1">
        <w:rPr>
          <w:rFonts w:ascii="Times New Roman" w:hAnsi="Times New Roman" w:cs="Times New Roman"/>
          <w:sz w:val="24"/>
          <w:szCs w:val="24"/>
        </w:rPr>
        <w:t>(</w:t>
      </w:r>
      <w:r w:rsidR="000261FB" w:rsidRPr="00AE7AB1">
        <w:rPr>
          <w:rFonts w:ascii="Times New Roman" w:hAnsi="Times New Roman" w:cs="Times New Roman"/>
          <w:sz w:val="24"/>
          <w:szCs w:val="24"/>
          <w:lang w:val="en-US"/>
        </w:rPr>
        <w:t>Melnik</w:t>
      </w:r>
      <w:r w:rsidR="000261FB" w:rsidRPr="00AE7AB1">
        <w:rPr>
          <w:rFonts w:ascii="Times New Roman" w:hAnsi="Times New Roman" w:cs="Times New Roman"/>
          <w:sz w:val="24"/>
          <w:szCs w:val="24"/>
        </w:rPr>
        <w:t xml:space="preserve"> </w:t>
      </w:r>
      <w:r w:rsidR="000261FB" w:rsidRPr="00AE7AB1">
        <w:rPr>
          <w:rFonts w:ascii="Times New Roman" w:hAnsi="Times New Roman" w:cs="Times New Roman"/>
          <w:sz w:val="24"/>
          <w:szCs w:val="24"/>
          <w:lang w:val="en-US"/>
        </w:rPr>
        <w:t>et</w:t>
      </w:r>
      <w:r w:rsidR="000261FB" w:rsidRPr="00AE7AB1">
        <w:rPr>
          <w:rFonts w:ascii="Times New Roman" w:hAnsi="Times New Roman" w:cs="Times New Roman"/>
          <w:sz w:val="24"/>
          <w:szCs w:val="24"/>
        </w:rPr>
        <w:t xml:space="preserve"> </w:t>
      </w:r>
      <w:r w:rsidR="000261FB" w:rsidRPr="00AE7AB1">
        <w:rPr>
          <w:rFonts w:ascii="Times New Roman" w:hAnsi="Times New Roman" w:cs="Times New Roman"/>
          <w:sz w:val="24"/>
          <w:szCs w:val="24"/>
          <w:lang w:val="en-US"/>
        </w:rPr>
        <w:t>al</w:t>
      </w:r>
      <w:r w:rsidR="000261FB" w:rsidRPr="00AE7AB1">
        <w:rPr>
          <w:rFonts w:ascii="Times New Roman" w:hAnsi="Times New Roman" w:cs="Times New Roman"/>
          <w:sz w:val="24"/>
          <w:szCs w:val="24"/>
        </w:rPr>
        <w:t>., 2023).</w:t>
      </w:r>
    </w:p>
    <w:p w14:paraId="3DE7BA2A" w14:textId="77777777" w:rsidR="004E7956" w:rsidRPr="002F47E0" w:rsidRDefault="004E7956" w:rsidP="00874251">
      <w:pPr>
        <w:jc w:val="center"/>
        <w:rPr>
          <w:rFonts w:ascii="Times New Roman" w:hAnsi="Times New Roman" w:cs="Times New Roman"/>
          <w:sz w:val="28"/>
          <w:szCs w:val="28"/>
        </w:rPr>
      </w:pPr>
    </w:p>
    <w:p w14:paraId="1BC6D404" w14:textId="23FF60AD" w:rsidR="00B35559" w:rsidRPr="00E70B68" w:rsidRDefault="00B35559" w:rsidP="00874251">
      <w:pPr>
        <w:jc w:val="center"/>
        <w:rPr>
          <w:rFonts w:ascii="Times New Roman" w:hAnsi="Times New Roman" w:cs="Times New Roman"/>
          <w:sz w:val="24"/>
          <w:szCs w:val="24"/>
        </w:rPr>
      </w:pPr>
      <w:r w:rsidRPr="00E70B68">
        <w:rPr>
          <w:rFonts w:ascii="Times New Roman" w:hAnsi="Times New Roman" w:cs="Times New Roman"/>
          <w:sz w:val="24"/>
          <w:szCs w:val="24"/>
        </w:rPr>
        <w:t xml:space="preserve">Таблица </w:t>
      </w:r>
      <w:r w:rsidR="0010559A" w:rsidRPr="00E70B68">
        <w:rPr>
          <w:rFonts w:ascii="Times New Roman" w:hAnsi="Times New Roman" w:cs="Times New Roman"/>
          <w:sz w:val="24"/>
          <w:szCs w:val="24"/>
        </w:rPr>
        <w:t>4</w:t>
      </w:r>
      <w:r w:rsidRPr="00E70B68">
        <w:rPr>
          <w:rFonts w:ascii="Times New Roman" w:hAnsi="Times New Roman" w:cs="Times New Roman"/>
          <w:sz w:val="24"/>
          <w:szCs w:val="24"/>
        </w:rPr>
        <w:t>. Матрица корреляции показателей эталонных зарубежных компаний в 2021 году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7"/>
        <w:gridCol w:w="1127"/>
        <w:gridCol w:w="1127"/>
        <w:gridCol w:w="1127"/>
        <w:gridCol w:w="1128"/>
        <w:gridCol w:w="1127"/>
        <w:gridCol w:w="1127"/>
        <w:gridCol w:w="1128"/>
      </w:tblGrid>
      <w:tr w:rsidR="00B35559" w:rsidRPr="002F47E0" w14:paraId="14532F68" w14:textId="77777777" w:rsidTr="002649EA">
        <w:trPr>
          <w:trHeight w:val="60"/>
        </w:trPr>
        <w:tc>
          <w:tcPr>
            <w:tcW w:w="1685" w:type="dxa"/>
            <w:shd w:val="clear" w:color="auto" w:fill="auto"/>
            <w:noWrap/>
            <w:vAlign w:val="bottom"/>
            <w:hideMark/>
          </w:tcPr>
          <w:p w14:paraId="35C04D7C" w14:textId="77777777" w:rsidR="00B35559" w:rsidRPr="002F47E0" w:rsidRDefault="00B35559" w:rsidP="005D0969">
            <w:pPr>
              <w:spacing w:after="0" w:line="240" w:lineRule="auto"/>
              <w:rPr>
                <w:rFonts w:ascii="Times New Roman" w:eastAsia="Times New Roman" w:hAnsi="Times New Roman" w:cs="Times New Roman"/>
                <w:i/>
                <w:iCs/>
                <w:color w:val="000000"/>
                <w:sz w:val="20"/>
                <w:szCs w:val="20"/>
                <w:lang w:eastAsia="ru-RU"/>
              </w:rPr>
            </w:pPr>
            <w:r w:rsidRPr="002F47E0">
              <w:rPr>
                <w:rFonts w:ascii="Times New Roman" w:eastAsia="Times New Roman" w:hAnsi="Times New Roman" w:cs="Times New Roman"/>
                <w:i/>
                <w:iCs/>
                <w:color w:val="000000"/>
                <w:sz w:val="20"/>
                <w:szCs w:val="20"/>
                <w:lang w:eastAsia="ru-RU"/>
              </w:rPr>
              <w:t> </w:t>
            </w:r>
          </w:p>
        </w:tc>
        <w:tc>
          <w:tcPr>
            <w:tcW w:w="1094" w:type="dxa"/>
            <w:shd w:val="clear" w:color="auto" w:fill="auto"/>
            <w:vAlign w:val="center"/>
            <w:hideMark/>
          </w:tcPr>
          <w:p w14:paraId="2D695215" w14:textId="77777777" w:rsidR="00B35559" w:rsidRPr="002F47E0" w:rsidRDefault="00B35559"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Выбросы парниковых газов (млн т СО₂-экв.)</w:t>
            </w:r>
          </w:p>
        </w:tc>
        <w:tc>
          <w:tcPr>
            <w:tcW w:w="1094" w:type="dxa"/>
            <w:shd w:val="clear" w:color="auto" w:fill="auto"/>
            <w:vAlign w:val="center"/>
            <w:hideMark/>
          </w:tcPr>
          <w:p w14:paraId="3C7EC6C5" w14:textId="057EBC7F" w:rsidR="00B35559" w:rsidRPr="002F47E0" w:rsidRDefault="00B35559"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Инвестиции в мероприятия, млн долл.</w:t>
            </w:r>
          </w:p>
        </w:tc>
        <w:tc>
          <w:tcPr>
            <w:tcW w:w="1094" w:type="dxa"/>
            <w:shd w:val="clear" w:color="auto" w:fill="auto"/>
            <w:vAlign w:val="center"/>
            <w:hideMark/>
          </w:tcPr>
          <w:p w14:paraId="669C56EB" w14:textId="7F2BD7BE" w:rsidR="00B35559" w:rsidRPr="002F47E0" w:rsidRDefault="00CF4B3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 xml:space="preserve">Объем </w:t>
            </w:r>
            <w:r w:rsidR="00B35559" w:rsidRPr="002F47E0">
              <w:rPr>
                <w:rFonts w:ascii="Times New Roman" w:hAnsi="Times New Roman" w:cs="Times New Roman"/>
                <w:color w:val="000000"/>
                <w:sz w:val="20"/>
                <w:szCs w:val="20"/>
              </w:rPr>
              <w:t>производства, млн м3</w:t>
            </w:r>
          </w:p>
        </w:tc>
        <w:tc>
          <w:tcPr>
            <w:tcW w:w="1095" w:type="dxa"/>
            <w:shd w:val="clear" w:color="auto" w:fill="auto"/>
            <w:vAlign w:val="center"/>
            <w:hideMark/>
          </w:tcPr>
          <w:p w14:paraId="16BF7008" w14:textId="3E076C10" w:rsidR="00B35559" w:rsidRPr="002F47E0" w:rsidRDefault="00CF4B3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 xml:space="preserve">Потребление </w:t>
            </w:r>
            <w:r w:rsidR="00B35559" w:rsidRPr="002F47E0">
              <w:rPr>
                <w:rFonts w:ascii="Times New Roman" w:hAnsi="Times New Roman" w:cs="Times New Roman"/>
                <w:color w:val="000000"/>
                <w:sz w:val="20"/>
                <w:szCs w:val="20"/>
              </w:rPr>
              <w:t>энергии, млн ГДж</w:t>
            </w:r>
          </w:p>
        </w:tc>
        <w:tc>
          <w:tcPr>
            <w:tcW w:w="1094" w:type="dxa"/>
            <w:shd w:val="clear" w:color="auto" w:fill="auto"/>
            <w:vAlign w:val="center"/>
            <w:hideMark/>
          </w:tcPr>
          <w:p w14:paraId="4939A3A5" w14:textId="7637A039" w:rsidR="00B35559" w:rsidRPr="002F47E0" w:rsidRDefault="00CF4B3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Выручка</w:t>
            </w:r>
            <w:r w:rsidR="00B35559" w:rsidRPr="002F47E0">
              <w:rPr>
                <w:rFonts w:ascii="Times New Roman" w:hAnsi="Times New Roman" w:cs="Times New Roman"/>
                <w:color w:val="000000"/>
                <w:sz w:val="20"/>
                <w:szCs w:val="20"/>
              </w:rPr>
              <w:t>, млн долл.</w:t>
            </w:r>
          </w:p>
        </w:tc>
        <w:tc>
          <w:tcPr>
            <w:tcW w:w="1094" w:type="dxa"/>
            <w:shd w:val="clear" w:color="auto" w:fill="auto"/>
            <w:noWrap/>
            <w:vAlign w:val="center"/>
            <w:hideMark/>
          </w:tcPr>
          <w:p w14:paraId="4347C862" w14:textId="4F2579CE" w:rsidR="00B35559" w:rsidRPr="002F47E0" w:rsidRDefault="00CF4B3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 xml:space="preserve">Прибыль </w:t>
            </w:r>
            <w:r w:rsidR="00B35559" w:rsidRPr="002F47E0">
              <w:rPr>
                <w:rFonts w:ascii="Times New Roman" w:hAnsi="Times New Roman" w:cs="Times New Roman"/>
                <w:color w:val="000000"/>
                <w:sz w:val="20"/>
                <w:szCs w:val="20"/>
              </w:rPr>
              <w:t>от продаж, млн долл.</w:t>
            </w:r>
          </w:p>
        </w:tc>
        <w:tc>
          <w:tcPr>
            <w:tcW w:w="1095" w:type="dxa"/>
            <w:shd w:val="clear" w:color="auto" w:fill="auto"/>
            <w:vAlign w:val="center"/>
            <w:hideMark/>
          </w:tcPr>
          <w:p w14:paraId="33DF3078" w14:textId="6032BBF0" w:rsidR="00B35559" w:rsidRPr="002F47E0" w:rsidRDefault="00B35559"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Энергоэффективность</w:t>
            </w:r>
          </w:p>
        </w:tc>
      </w:tr>
      <w:tr w:rsidR="009F6F76" w:rsidRPr="002F47E0" w14:paraId="2A3D076C" w14:textId="77777777" w:rsidTr="009F6F76">
        <w:trPr>
          <w:trHeight w:val="310"/>
        </w:trPr>
        <w:tc>
          <w:tcPr>
            <w:tcW w:w="1685" w:type="dxa"/>
            <w:shd w:val="clear" w:color="auto" w:fill="auto"/>
            <w:noWrap/>
            <w:vAlign w:val="bottom"/>
            <w:hideMark/>
          </w:tcPr>
          <w:p w14:paraId="564E6B04" w14:textId="77777777"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Выбросы парниковых газов (млн т СО₂-экв.)</w:t>
            </w:r>
          </w:p>
        </w:tc>
        <w:tc>
          <w:tcPr>
            <w:tcW w:w="1094" w:type="dxa"/>
            <w:shd w:val="clear" w:color="auto" w:fill="auto"/>
            <w:noWrap/>
            <w:vAlign w:val="center"/>
            <w:hideMark/>
          </w:tcPr>
          <w:p w14:paraId="196C682D"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4" w:type="dxa"/>
            <w:shd w:val="clear" w:color="auto" w:fill="auto"/>
            <w:noWrap/>
            <w:vAlign w:val="center"/>
            <w:hideMark/>
          </w:tcPr>
          <w:p w14:paraId="6EE53327" w14:textId="28C07FE3"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0,710</w:t>
            </w:r>
          </w:p>
        </w:tc>
        <w:tc>
          <w:tcPr>
            <w:tcW w:w="1094" w:type="dxa"/>
            <w:shd w:val="clear" w:color="auto" w:fill="auto"/>
            <w:noWrap/>
            <w:vAlign w:val="center"/>
            <w:hideMark/>
          </w:tcPr>
          <w:p w14:paraId="69E850D5" w14:textId="4E1F3D53"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0,146</w:t>
            </w:r>
          </w:p>
        </w:tc>
        <w:tc>
          <w:tcPr>
            <w:tcW w:w="1095" w:type="dxa"/>
            <w:shd w:val="clear" w:color="auto" w:fill="auto"/>
            <w:noWrap/>
            <w:vAlign w:val="center"/>
            <w:hideMark/>
          </w:tcPr>
          <w:p w14:paraId="1071EA5A" w14:textId="7BCC65B5"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-0,260</w:t>
            </w:r>
          </w:p>
        </w:tc>
        <w:tc>
          <w:tcPr>
            <w:tcW w:w="1094" w:type="dxa"/>
            <w:shd w:val="clear" w:color="auto" w:fill="auto"/>
            <w:noWrap/>
            <w:vAlign w:val="center"/>
            <w:hideMark/>
          </w:tcPr>
          <w:p w14:paraId="7D38328B" w14:textId="080A2416"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0,232</w:t>
            </w:r>
          </w:p>
        </w:tc>
        <w:tc>
          <w:tcPr>
            <w:tcW w:w="1094" w:type="dxa"/>
            <w:shd w:val="clear" w:color="auto" w:fill="auto"/>
            <w:noWrap/>
            <w:vAlign w:val="center"/>
            <w:hideMark/>
          </w:tcPr>
          <w:p w14:paraId="6FF7F302" w14:textId="34259392"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0,547</w:t>
            </w:r>
          </w:p>
        </w:tc>
        <w:tc>
          <w:tcPr>
            <w:tcW w:w="1095" w:type="dxa"/>
            <w:shd w:val="clear" w:color="auto" w:fill="auto"/>
            <w:noWrap/>
            <w:vAlign w:val="center"/>
            <w:hideMark/>
          </w:tcPr>
          <w:p w14:paraId="16327EF4" w14:textId="4668A6EB"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-0,256</w:t>
            </w:r>
          </w:p>
        </w:tc>
      </w:tr>
      <w:tr w:rsidR="009F6F76" w:rsidRPr="002F47E0" w14:paraId="0774705C" w14:textId="77777777" w:rsidTr="009F6F76">
        <w:trPr>
          <w:trHeight w:val="310"/>
        </w:trPr>
        <w:tc>
          <w:tcPr>
            <w:tcW w:w="1685" w:type="dxa"/>
            <w:shd w:val="clear" w:color="auto" w:fill="auto"/>
            <w:noWrap/>
            <w:vAlign w:val="bottom"/>
            <w:hideMark/>
          </w:tcPr>
          <w:p w14:paraId="0252773B" w14:textId="6A1211E0"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Инвестиции в мероприятия, млн долл.</w:t>
            </w:r>
          </w:p>
        </w:tc>
        <w:tc>
          <w:tcPr>
            <w:tcW w:w="1094" w:type="dxa"/>
            <w:shd w:val="clear" w:color="auto" w:fill="auto"/>
            <w:noWrap/>
            <w:vAlign w:val="center"/>
            <w:hideMark/>
          </w:tcPr>
          <w:p w14:paraId="30B4C05E"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0,710</w:t>
            </w:r>
          </w:p>
        </w:tc>
        <w:tc>
          <w:tcPr>
            <w:tcW w:w="1094" w:type="dxa"/>
            <w:shd w:val="clear" w:color="auto" w:fill="auto"/>
            <w:noWrap/>
            <w:vAlign w:val="center"/>
            <w:hideMark/>
          </w:tcPr>
          <w:p w14:paraId="214496E4"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4" w:type="dxa"/>
            <w:shd w:val="clear" w:color="auto" w:fill="auto"/>
            <w:noWrap/>
            <w:vAlign w:val="center"/>
            <w:hideMark/>
          </w:tcPr>
          <w:p w14:paraId="5F5D70E8" w14:textId="1BB41B11"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-0,165</w:t>
            </w:r>
          </w:p>
        </w:tc>
        <w:tc>
          <w:tcPr>
            <w:tcW w:w="1095" w:type="dxa"/>
            <w:shd w:val="clear" w:color="auto" w:fill="auto"/>
            <w:noWrap/>
            <w:vAlign w:val="center"/>
            <w:hideMark/>
          </w:tcPr>
          <w:p w14:paraId="1EC16A72" w14:textId="497B28A7"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-0,179</w:t>
            </w:r>
          </w:p>
        </w:tc>
        <w:tc>
          <w:tcPr>
            <w:tcW w:w="1094" w:type="dxa"/>
            <w:shd w:val="clear" w:color="auto" w:fill="auto"/>
            <w:noWrap/>
            <w:vAlign w:val="center"/>
            <w:hideMark/>
          </w:tcPr>
          <w:p w14:paraId="7D1D5C0C" w14:textId="236F3233"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-0,114</w:t>
            </w:r>
          </w:p>
        </w:tc>
        <w:tc>
          <w:tcPr>
            <w:tcW w:w="1094" w:type="dxa"/>
            <w:shd w:val="clear" w:color="auto" w:fill="auto"/>
            <w:noWrap/>
            <w:vAlign w:val="center"/>
            <w:hideMark/>
          </w:tcPr>
          <w:p w14:paraId="6A6120E2" w14:textId="55A21525"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0,152</w:t>
            </w:r>
          </w:p>
        </w:tc>
        <w:tc>
          <w:tcPr>
            <w:tcW w:w="1095" w:type="dxa"/>
            <w:shd w:val="clear" w:color="auto" w:fill="auto"/>
            <w:noWrap/>
            <w:vAlign w:val="center"/>
            <w:hideMark/>
          </w:tcPr>
          <w:p w14:paraId="2B3766EE" w14:textId="51BB9F02"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-0,237</w:t>
            </w:r>
          </w:p>
        </w:tc>
      </w:tr>
      <w:tr w:rsidR="009F6F76" w:rsidRPr="002F47E0" w14:paraId="3D05A8EA" w14:textId="77777777" w:rsidTr="009F6F76">
        <w:trPr>
          <w:trHeight w:val="310"/>
        </w:trPr>
        <w:tc>
          <w:tcPr>
            <w:tcW w:w="1685" w:type="dxa"/>
            <w:shd w:val="clear" w:color="auto" w:fill="auto"/>
            <w:noWrap/>
            <w:vAlign w:val="bottom"/>
            <w:hideMark/>
          </w:tcPr>
          <w:p w14:paraId="1907403B" w14:textId="00D376E3"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Объем производства, млн м3</w:t>
            </w:r>
          </w:p>
        </w:tc>
        <w:tc>
          <w:tcPr>
            <w:tcW w:w="1094" w:type="dxa"/>
            <w:shd w:val="clear" w:color="auto" w:fill="auto"/>
            <w:noWrap/>
            <w:vAlign w:val="center"/>
            <w:hideMark/>
          </w:tcPr>
          <w:p w14:paraId="4637E3DC"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0,146</w:t>
            </w:r>
          </w:p>
        </w:tc>
        <w:tc>
          <w:tcPr>
            <w:tcW w:w="1094" w:type="dxa"/>
            <w:shd w:val="clear" w:color="auto" w:fill="auto"/>
            <w:noWrap/>
            <w:vAlign w:val="center"/>
            <w:hideMark/>
          </w:tcPr>
          <w:p w14:paraId="692D5340"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-0,165</w:t>
            </w:r>
          </w:p>
        </w:tc>
        <w:tc>
          <w:tcPr>
            <w:tcW w:w="1094" w:type="dxa"/>
            <w:shd w:val="clear" w:color="auto" w:fill="auto"/>
            <w:noWrap/>
            <w:vAlign w:val="center"/>
            <w:hideMark/>
          </w:tcPr>
          <w:p w14:paraId="0ADFA069"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5" w:type="dxa"/>
            <w:shd w:val="clear" w:color="auto" w:fill="auto"/>
            <w:noWrap/>
            <w:vAlign w:val="center"/>
            <w:hideMark/>
          </w:tcPr>
          <w:p w14:paraId="40198DAC" w14:textId="2568E4C1"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0,331</w:t>
            </w:r>
          </w:p>
        </w:tc>
        <w:tc>
          <w:tcPr>
            <w:tcW w:w="1094" w:type="dxa"/>
            <w:shd w:val="clear" w:color="auto" w:fill="auto"/>
            <w:noWrap/>
            <w:vAlign w:val="center"/>
            <w:hideMark/>
          </w:tcPr>
          <w:p w14:paraId="2F5CDBCC" w14:textId="665E99A1"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0,566</w:t>
            </w:r>
          </w:p>
        </w:tc>
        <w:tc>
          <w:tcPr>
            <w:tcW w:w="1094" w:type="dxa"/>
            <w:shd w:val="clear" w:color="auto" w:fill="auto"/>
            <w:noWrap/>
            <w:vAlign w:val="center"/>
            <w:hideMark/>
          </w:tcPr>
          <w:p w14:paraId="1868F28F" w14:textId="5798B789"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0,761</w:t>
            </w:r>
          </w:p>
        </w:tc>
        <w:tc>
          <w:tcPr>
            <w:tcW w:w="1095" w:type="dxa"/>
            <w:shd w:val="clear" w:color="auto" w:fill="auto"/>
            <w:noWrap/>
            <w:vAlign w:val="center"/>
            <w:hideMark/>
          </w:tcPr>
          <w:p w14:paraId="0D2E1C70" w14:textId="0B1AFDA0"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-0,108</w:t>
            </w:r>
          </w:p>
        </w:tc>
      </w:tr>
      <w:tr w:rsidR="009F6F76" w:rsidRPr="002F47E0" w14:paraId="6F9E5DEF" w14:textId="77777777" w:rsidTr="009F6F76">
        <w:trPr>
          <w:trHeight w:val="310"/>
        </w:trPr>
        <w:tc>
          <w:tcPr>
            <w:tcW w:w="1685" w:type="dxa"/>
            <w:shd w:val="clear" w:color="auto" w:fill="auto"/>
            <w:noWrap/>
            <w:vAlign w:val="bottom"/>
            <w:hideMark/>
          </w:tcPr>
          <w:p w14:paraId="1D2DE3A4" w14:textId="389B8EAC"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Потребление энергии, млн ГДж</w:t>
            </w:r>
          </w:p>
        </w:tc>
        <w:tc>
          <w:tcPr>
            <w:tcW w:w="1094" w:type="dxa"/>
            <w:shd w:val="clear" w:color="auto" w:fill="auto"/>
            <w:noWrap/>
            <w:vAlign w:val="center"/>
            <w:hideMark/>
          </w:tcPr>
          <w:p w14:paraId="0482BAC3"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-0,260</w:t>
            </w:r>
          </w:p>
        </w:tc>
        <w:tc>
          <w:tcPr>
            <w:tcW w:w="1094" w:type="dxa"/>
            <w:shd w:val="clear" w:color="auto" w:fill="auto"/>
            <w:noWrap/>
            <w:vAlign w:val="center"/>
            <w:hideMark/>
          </w:tcPr>
          <w:p w14:paraId="26437673"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-0,179</w:t>
            </w:r>
          </w:p>
        </w:tc>
        <w:tc>
          <w:tcPr>
            <w:tcW w:w="1094" w:type="dxa"/>
            <w:shd w:val="clear" w:color="auto" w:fill="auto"/>
            <w:noWrap/>
            <w:vAlign w:val="center"/>
            <w:hideMark/>
          </w:tcPr>
          <w:p w14:paraId="0523E8AE"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0,331</w:t>
            </w:r>
          </w:p>
        </w:tc>
        <w:tc>
          <w:tcPr>
            <w:tcW w:w="1095" w:type="dxa"/>
            <w:shd w:val="clear" w:color="auto" w:fill="auto"/>
            <w:noWrap/>
            <w:vAlign w:val="center"/>
          </w:tcPr>
          <w:p w14:paraId="4DA218F4"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4" w:type="dxa"/>
            <w:shd w:val="clear" w:color="auto" w:fill="auto"/>
            <w:noWrap/>
            <w:vAlign w:val="center"/>
            <w:hideMark/>
          </w:tcPr>
          <w:p w14:paraId="5EA415E4" w14:textId="6AD7E8CC"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0,121</w:t>
            </w:r>
          </w:p>
        </w:tc>
        <w:tc>
          <w:tcPr>
            <w:tcW w:w="1094" w:type="dxa"/>
            <w:shd w:val="clear" w:color="auto" w:fill="auto"/>
            <w:noWrap/>
            <w:vAlign w:val="center"/>
            <w:hideMark/>
          </w:tcPr>
          <w:p w14:paraId="57E8B015" w14:textId="2D6591A9"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0,073</w:t>
            </w:r>
          </w:p>
        </w:tc>
        <w:tc>
          <w:tcPr>
            <w:tcW w:w="1095" w:type="dxa"/>
            <w:shd w:val="clear" w:color="auto" w:fill="auto"/>
            <w:noWrap/>
            <w:vAlign w:val="center"/>
            <w:hideMark/>
          </w:tcPr>
          <w:p w14:paraId="14B7F0D2" w14:textId="4C1EB301" w:rsidR="009F6F76" w:rsidRPr="002F47E0" w:rsidRDefault="009F6F76" w:rsidP="009F6F76">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-0,385</w:t>
            </w:r>
          </w:p>
        </w:tc>
      </w:tr>
      <w:tr w:rsidR="009F6F76" w:rsidRPr="002F47E0" w14:paraId="7EF03174" w14:textId="77777777" w:rsidTr="009F6F76">
        <w:trPr>
          <w:trHeight w:val="310"/>
        </w:trPr>
        <w:tc>
          <w:tcPr>
            <w:tcW w:w="1685" w:type="dxa"/>
            <w:shd w:val="clear" w:color="auto" w:fill="auto"/>
            <w:noWrap/>
            <w:vAlign w:val="bottom"/>
            <w:hideMark/>
          </w:tcPr>
          <w:p w14:paraId="29869C20" w14:textId="6FD6FFF3"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Выручка, млн долл.</w:t>
            </w:r>
          </w:p>
        </w:tc>
        <w:tc>
          <w:tcPr>
            <w:tcW w:w="1094" w:type="dxa"/>
            <w:shd w:val="clear" w:color="auto" w:fill="auto"/>
            <w:noWrap/>
            <w:vAlign w:val="center"/>
            <w:hideMark/>
          </w:tcPr>
          <w:p w14:paraId="2C204CAC"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0,232</w:t>
            </w:r>
          </w:p>
        </w:tc>
        <w:tc>
          <w:tcPr>
            <w:tcW w:w="1094" w:type="dxa"/>
            <w:shd w:val="clear" w:color="auto" w:fill="auto"/>
            <w:noWrap/>
            <w:vAlign w:val="center"/>
            <w:hideMark/>
          </w:tcPr>
          <w:p w14:paraId="6E2A1C2D"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-0,114</w:t>
            </w:r>
          </w:p>
        </w:tc>
        <w:tc>
          <w:tcPr>
            <w:tcW w:w="1094" w:type="dxa"/>
            <w:shd w:val="clear" w:color="auto" w:fill="auto"/>
            <w:noWrap/>
            <w:vAlign w:val="center"/>
            <w:hideMark/>
          </w:tcPr>
          <w:p w14:paraId="6087E54E"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0,566</w:t>
            </w:r>
          </w:p>
        </w:tc>
        <w:tc>
          <w:tcPr>
            <w:tcW w:w="1095" w:type="dxa"/>
            <w:shd w:val="clear" w:color="auto" w:fill="auto"/>
            <w:noWrap/>
            <w:vAlign w:val="center"/>
          </w:tcPr>
          <w:p w14:paraId="5874BE05"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0,121</w:t>
            </w:r>
          </w:p>
        </w:tc>
        <w:tc>
          <w:tcPr>
            <w:tcW w:w="1094" w:type="dxa"/>
            <w:shd w:val="clear" w:color="auto" w:fill="auto"/>
            <w:noWrap/>
            <w:vAlign w:val="center"/>
          </w:tcPr>
          <w:p w14:paraId="11AABA1C"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4" w:type="dxa"/>
            <w:shd w:val="clear" w:color="auto" w:fill="auto"/>
            <w:noWrap/>
            <w:vAlign w:val="center"/>
          </w:tcPr>
          <w:p w14:paraId="5DB2740D" w14:textId="6BFDF6BC"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0,655</w:t>
            </w:r>
          </w:p>
        </w:tc>
        <w:tc>
          <w:tcPr>
            <w:tcW w:w="1095" w:type="dxa"/>
            <w:shd w:val="clear" w:color="auto" w:fill="auto"/>
            <w:noWrap/>
            <w:vAlign w:val="center"/>
            <w:hideMark/>
          </w:tcPr>
          <w:p w14:paraId="221AF330" w14:textId="0B9459DD"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0,164</w:t>
            </w:r>
          </w:p>
        </w:tc>
      </w:tr>
      <w:tr w:rsidR="009F6F76" w:rsidRPr="002F47E0" w14:paraId="7BD43B01" w14:textId="77777777" w:rsidTr="009F6F76">
        <w:trPr>
          <w:trHeight w:val="310"/>
        </w:trPr>
        <w:tc>
          <w:tcPr>
            <w:tcW w:w="1685" w:type="dxa"/>
            <w:shd w:val="clear" w:color="auto" w:fill="auto"/>
            <w:noWrap/>
            <w:vAlign w:val="bottom"/>
            <w:hideMark/>
          </w:tcPr>
          <w:p w14:paraId="5FA6381C" w14:textId="1D6CD305"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Прибыль от продаж, млн долл.</w:t>
            </w:r>
          </w:p>
        </w:tc>
        <w:tc>
          <w:tcPr>
            <w:tcW w:w="1094" w:type="dxa"/>
            <w:shd w:val="clear" w:color="auto" w:fill="auto"/>
            <w:noWrap/>
            <w:vAlign w:val="center"/>
            <w:hideMark/>
          </w:tcPr>
          <w:p w14:paraId="06C36583"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0,547</w:t>
            </w:r>
          </w:p>
        </w:tc>
        <w:tc>
          <w:tcPr>
            <w:tcW w:w="1094" w:type="dxa"/>
            <w:shd w:val="clear" w:color="auto" w:fill="auto"/>
            <w:noWrap/>
            <w:vAlign w:val="center"/>
            <w:hideMark/>
          </w:tcPr>
          <w:p w14:paraId="111A162E"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0,152</w:t>
            </w:r>
          </w:p>
        </w:tc>
        <w:tc>
          <w:tcPr>
            <w:tcW w:w="1094" w:type="dxa"/>
            <w:shd w:val="clear" w:color="auto" w:fill="auto"/>
            <w:noWrap/>
            <w:vAlign w:val="center"/>
            <w:hideMark/>
          </w:tcPr>
          <w:p w14:paraId="30D1900B"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0,761</w:t>
            </w:r>
          </w:p>
        </w:tc>
        <w:tc>
          <w:tcPr>
            <w:tcW w:w="1095" w:type="dxa"/>
            <w:shd w:val="clear" w:color="auto" w:fill="auto"/>
            <w:noWrap/>
            <w:vAlign w:val="center"/>
          </w:tcPr>
          <w:p w14:paraId="728FCBB6"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0,073</w:t>
            </w:r>
          </w:p>
        </w:tc>
        <w:tc>
          <w:tcPr>
            <w:tcW w:w="1094" w:type="dxa"/>
            <w:shd w:val="clear" w:color="auto" w:fill="auto"/>
            <w:noWrap/>
            <w:vAlign w:val="center"/>
          </w:tcPr>
          <w:p w14:paraId="1186FD88"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0,655</w:t>
            </w:r>
          </w:p>
        </w:tc>
        <w:tc>
          <w:tcPr>
            <w:tcW w:w="1094" w:type="dxa"/>
            <w:shd w:val="clear" w:color="auto" w:fill="auto"/>
            <w:noWrap/>
            <w:vAlign w:val="center"/>
          </w:tcPr>
          <w:p w14:paraId="02B8F9FD"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5" w:type="dxa"/>
            <w:shd w:val="clear" w:color="auto" w:fill="auto"/>
            <w:noWrap/>
            <w:vAlign w:val="center"/>
          </w:tcPr>
          <w:p w14:paraId="0D5B1F80" w14:textId="05B59BB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0,120</w:t>
            </w:r>
          </w:p>
        </w:tc>
      </w:tr>
      <w:tr w:rsidR="009F6F76" w:rsidRPr="002F47E0" w14:paraId="47CAE760" w14:textId="77777777" w:rsidTr="009F6F76">
        <w:trPr>
          <w:trHeight w:val="310"/>
        </w:trPr>
        <w:tc>
          <w:tcPr>
            <w:tcW w:w="1685" w:type="dxa"/>
            <w:shd w:val="clear" w:color="auto" w:fill="auto"/>
            <w:noWrap/>
            <w:vAlign w:val="bottom"/>
            <w:hideMark/>
          </w:tcPr>
          <w:p w14:paraId="17E88D7A" w14:textId="516FF0F0" w:rsidR="009F6F76" w:rsidRPr="002F47E0" w:rsidRDefault="009F6F76" w:rsidP="009F6F76">
            <w:pPr>
              <w:spacing w:after="0" w:line="240" w:lineRule="auto"/>
              <w:rPr>
                <w:rFonts w:ascii="Times New Roman" w:eastAsia="Times New Roman" w:hAnsi="Times New Roman" w:cs="Times New Roman"/>
                <w:color w:val="000000"/>
                <w:sz w:val="20"/>
                <w:szCs w:val="20"/>
                <w:lang w:eastAsia="ru-RU"/>
              </w:rPr>
            </w:pPr>
            <w:r w:rsidRPr="002F47E0">
              <w:rPr>
                <w:rFonts w:ascii="Times New Roman" w:hAnsi="Times New Roman" w:cs="Times New Roman"/>
                <w:color w:val="000000"/>
                <w:sz w:val="20"/>
                <w:szCs w:val="20"/>
              </w:rPr>
              <w:t>Энергоэффективность</w:t>
            </w:r>
          </w:p>
        </w:tc>
        <w:tc>
          <w:tcPr>
            <w:tcW w:w="1094" w:type="dxa"/>
            <w:shd w:val="clear" w:color="auto" w:fill="auto"/>
            <w:noWrap/>
            <w:vAlign w:val="center"/>
            <w:hideMark/>
          </w:tcPr>
          <w:p w14:paraId="4F883B64"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-0,256</w:t>
            </w:r>
          </w:p>
        </w:tc>
        <w:tc>
          <w:tcPr>
            <w:tcW w:w="1094" w:type="dxa"/>
            <w:shd w:val="clear" w:color="auto" w:fill="auto"/>
            <w:noWrap/>
            <w:vAlign w:val="center"/>
            <w:hideMark/>
          </w:tcPr>
          <w:p w14:paraId="385B3C67"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-0,237</w:t>
            </w:r>
          </w:p>
        </w:tc>
        <w:tc>
          <w:tcPr>
            <w:tcW w:w="1094" w:type="dxa"/>
            <w:shd w:val="clear" w:color="auto" w:fill="auto"/>
            <w:noWrap/>
            <w:vAlign w:val="center"/>
            <w:hideMark/>
          </w:tcPr>
          <w:p w14:paraId="1F29036D"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-0,108</w:t>
            </w:r>
          </w:p>
        </w:tc>
        <w:tc>
          <w:tcPr>
            <w:tcW w:w="1095" w:type="dxa"/>
            <w:shd w:val="clear" w:color="auto" w:fill="auto"/>
            <w:noWrap/>
            <w:vAlign w:val="center"/>
          </w:tcPr>
          <w:p w14:paraId="0375356F"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-0,385</w:t>
            </w:r>
          </w:p>
        </w:tc>
        <w:tc>
          <w:tcPr>
            <w:tcW w:w="1094" w:type="dxa"/>
            <w:shd w:val="clear" w:color="auto" w:fill="auto"/>
            <w:noWrap/>
            <w:vAlign w:val="center"/>
          </w:tcPr>
          <w:p w14:paraId="428F85B7"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0,164</w:t>
            </w:r>
          </w:p>
        </w:tc>
        <w:tc>
          <w:tcPr>
            <w:tcW w:w="1094" w:type="dxa"/>
            <w:shd w:val="clear" w:color="auto" w:fill="auto"/>
            <w:noWrap/>
            <w:vAlign w:val="center"/>
          </w:tcPr>
          <w:p w14:paraId="1709A5A2"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0,120</w:t>
            </w:r>
          </w:p>
        </w:tc>
        <w:tc>
          <w:tcPr>
            <w:tcW w:w="1095" w:type="dxa"/>
            <w:shd w:val="clear" w:color="auto" w:fill="auto"/>
            <w:noWrap/>
            <w:vAlign w:val="center"/>
          </w:tcPr>
          <w:p w14:paraId="6823FDC2" w14:textId="77777777" w:rsidR="009F6F76" w:rsidRPr="002F47E0" w:rsidRDefault="009F6F76" w:rsidP="009F6F76">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r>
    </w:tbl>
    <w:p w14:paraId="0AF2B2ED" w14:textId="7DF2EDDB" w:rsidR="00B35559" w:rsidRPr="002F47E0" w:rsidRDefault="00A06405" w:rsidP="00A243D9">
      <w:pPr>
        <w:jc w:val="both"/>
        <w:rPr>
          <w:rFonts w:ascii="Times New Roman" w:hAnsi="Times New Roman" w:cs="Times New Roman"/>
          <w:kern w:val="0"/>
          <w:sz w:val="20"/>
          <w:szCs w:val="20"/>
          <w14:ligatures w14:val="none"/>
        </w:rPr>
      </w:pPr>
      <w:r w:rsidRPr="002F47E0">
        <w:rPr>
          <w:rFonts w:ascii="Times New Roman" w:hAnsi="Times New Roman" w:cs="Times New Roman"/>
          <w:kern w:val="0"/>
          <w:sz w:val="20"/>
          <w:szCs w:val="20"/>
          <w14:ligatures w14:val="none"/>
        </w:rPr>
        <w:t>Источник: составлено авторами.</w:t>
      </w:r>
    </w:p>
    <w:p w14:paraId="2499697F" w14:textId="77777777" w:rsidR="006778FB" w:rsidRPr="002F47E0" w:rsidRDefault="006778FB" w:rsidP="00A243D9">
      <w:pPr>
        <w:jc w:val="both"/>
        <w:rPr>
          <w:rFonts w:ascii="Times New Roman" w:hAnsi="Times New Roman" w:cs="Times New Roman"/>
        </w:rPr>
      </w:pPr>
    </w:p>
    <w:p w14:paraId="03231D34" w14:textId="3A1D48CF" w:rsidR="005D0969" w:rsidRPr="00AE7AB1" w:rsidRDefault="005D0969" w:rsidP="00AE7AB1">
      <w:pPr>
        <w:spacing w:line="360" w:lineRule="auto"/>
        <w:ind w:firstLine="284"/>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Далее были использованы </w:t>
      </w:r>
      <w:r w:rsidR="0052340F" w:rsidRPr="00AE7AB1">
        <w:rPr>
          <w:rFonts w:ascii="Times New Roman" w:hAnsi="Times New Roman" w:cs="Times New Roman"/>
          <w:kern w:val="0"/>
          <w:sz w:val="24"/>
          <w:szCs w:val="24"/>
          <w14:ligatures w14:val="none"/>
        </w:rPr>
        <w:t>линейная модель (</w:t>
      </w:r>
      <w:proofErr w:type="spellStart"/>
      <w:r w:rsidR="0052340F" w:rsidRPr="00AE7AB1">
        <w:rPr>
          <w:rFonts w:ascii="Times New Roman" w:hAnsi="Times New Roman" w:cs="Times New Roman"/>
          <w:kern w:val="0"/>
          <w:sz w:val="24"/>
          <w:szCs w:val="24"/>
          <w14:ligatures w14:val="none"/>
        </w:rPr>
        <w:t>linear</w:t>
      </w:r>
      <w:proofErr w:type="spellEnd"/>
      <w:r w:rsidR="0052340F" w:rsidRPr="00AE7AB1">
        <w:rPr>
          <w:rFonts w:ascii="Times New Roman" w:hAnsi="Times New Roman" w:cs="Times New Roman"/>
          <w:kern w:val="0"/>
          <w:sz w:val="24"/>
          <w:szCs w:val="24"/>
          <w14:ligatures w14:val="none"/>
        </w:rPr>
        <w:t xml:space="preserve"> </w:t>
      </w:r>
      <w:proofErr w:type="spellStart"/>
      <w:r w:rsidR="0052340F" w:rsidRPr="00AE7AB1">
        <w:rPr>
          <w:rFonts w:ascii="Times New Roman" w:hAnsi="Times New Roman" w:cs="Times New Roman"/>
          <w:kern w:val="0"/>
          <w:sz w:val="24"/>
          <w:szCs w:val="24"/>
          <w14:ligatures w14:val="none"/>
        </w:rPr>
        <w:t>least</w:t>
      </w:r>
      <w:proofErr w:type="spellEnd"/>
      <w:r w:rsidR="0052340F" w:rsidRPr="00AE7AB1">
        <w:rPr>
          <w:rFonts w:ascii="Times New Roman" w:hAnsi="Times New Roman" w:cs="Times New Roman"/>
          <w:kern w:val="0"/>
          <w:sz w:val="24"/>
          <w:szCs w:val="24"/>
          <w14:ligatures w14:val="none"/>
        </w:rPr>
        <w:t xml:space="preserve"> </w:t>
      </w:r>
      <w:proofErr w:type="spellStart"/>
      <w:r w:rsidR="0052340F" w:rsidRPr="00AE7AB1">
        <w:rPr>
          <w:rFonts w:ascii="Times New Roman" w:hAnsi="Times New Roman" w:cs="Times New Roman"/>
          <w:kern w:val="0"/>
          <w:sz w:val="24"/>
          <w:szCs w:val="24"/>
          <w14:ligatures w14:val="none"/>
        </w:rPr>
        <w:t>squares</w:t>
      </w:r>
      <w:proofErr w:type="spellEnd"/>
      <w:r w:rsidR="0052340F" w:rsidRPr="00AE7AB1">
        <w:rPr>
          <w:rFonts w:ascii="Times New Roman" w:hAnsi="Times New Roman" w:cs="Times New Roman"/>
          <w:kern w:val="0"/>
          <w:sz w:val="24"/>
          <w:szCs w:val="24"/>
          <w14:ligatures w14:val="none"/>
        </w:rPr>
        <w:t xml:space="preserve"> или </w:t>
      </w:r>
      <w:r w:rsidR="0052340F" w:rsidRPr="00AE7AB1">
        <w:rPr>
          <w:rFonts w:ascii="Times New Roman" w:hAnsi="Times New Roman" w:cs="Times New Roman"/>
          <w:kern w:val="0"/>
          <w:sz w:val="24"/>
          <w:szCs w:val="24"/>
          <w:lang w:val="en-US"/>
          <w14:ligatures w14:val="none"/>
        </w:rPr>
        <w:t>LLS</w:t>
      </w:r>
      <w:r w:rsidR="0052340F" w:rsidRPr="00AE7AB1">
        <w:rPr>
          <w:rFonts w:ascii="Times New Roman" w:hAnsi="Times New Roman" w:cs="Times New Roman"/>
          <w:kern w:val="0"/>
          <w:sz w:val="24"/>
          <w:szCs w:val="24"/>
          <w14:ligatures w14:val="none"/>
        </w:rPr>
        <w:t xml:space="preserve">), а также </w:t>
      </w:r>
      <w:r w:rsidRPr="00AE7AB1">
        <w:rPr>
          <w:rFonts w:ascii="Times New Roman" w:hAnsi="Times New Roman" w:cs="Times New Roman"/>
          <w:kern w:val="0"/>
          <w:sz w:val="24"/>
          <w:szCs w:val="24"/>
          <w14:ligatures w14:val="none"/>
        </w:rPr>
        <w:t>модел</w:t>
      </w:r>
      <w:r w:rsidR="0052340F" w:rsidRPr="00AE7AB1">
        <w:rPr>
          <w:rFonts w:ascii="Times New Roman" w:hAnsi="Times New Roman" w:cs="Times New Roman"/>
          <w:kern w:val="0"/>
          <w:sz w:val="24"/>
          <w:szCs w:val="24"/>
          <w14:ligatures w14:val="none"/>
        </w:rPr>
        <w:t>ь</w:t>
      </w:r>
      <w:r w:rsidRPr="00AE7AB1">
        <w:rPr>
          <w:rFonts w:ascii="Times New Roman" w:hAnsi="Times New Roman" w:cs="Times New Roman"/>
          <w:kern w:val="0"/>
          <w:sz w:val="24"/>
          <w:szCs w:val="24"/>
          <w14:ligatures w14:val="none"/>
        </w:rPr>
        <w:t xml:space="preserve"> с фиксированными эффектами (</w:t>
      </w:r>
      <w:proofErr w:type="spellStart"/>
      <w:r w:rsidRPr="00AE7AB1">
        <w:rPr>
          <w:rFonts w:ascii="Times New Roman" w:hAnsi="Times New Roman" w:cs="Times New Roman"/>
          <w:kern w:val="0"/>
          <w:sz w:val="24"/>
          <w:szCs w:val="24"/>
          <w14:ligatures w14:val="none"/>
        </w:rPr>
        <w:t>fixed</w:t>
      </w:r>
      <w:proofErr w:type="spellEnd"/>
      <w:r w:rsidRPr="00AE7AB1">
        <w:rPr>
          <w:rFonts w:ascii="Times New Roman" w:hAnsi="Times New Roman" w:cs="Times New Roman"/>
          <w:kern w:val="0"/>
          <w:sz w:val="24"/>
          <w:szCs w:val="24"/>
          <w14:ligatures w14:val="none"/>
        </w:rPr>
        <w:t xml:space="preserve"> </w:t>
      </w:r>
      <w:proofErr w:type="spellStart"/>
      <w:r w:rsidRPr="00AE7AB1">
        <w:rPr>
          <w:rFonts w:ascii="Times New Roman" w:hAnsi="Times New Roman" w:cs="Times New Roman"/>
          <w:kern w:val="0"/>
          <w:sz w:val="24"/>
          <w:szCs w:val="24"/>
          <w14:ligatures w14:val="none"/>
        </w:rPr>
        <w:t>effect</w:t>
      </w:r>
      <w:proofErr w:type="spellEnd"/>
      <w:r w:rsidRPr="00AE7AB1">
        <w:rPr>
          <w:rFonts w:ascii="Times New Roman" w:hAnsi="Times New Roman" w:cs="Times New Roman"/>
          <w:kern w:val="0"/>
          <w:sz w:val="24"/>
          <w:szCs w:val="24"/>
          <w14:ligatures w14:val="none"/>
        </w:rPr>
        <w:t xml:space="preserve"> </w:t>
      </w:r>
      <w:proofErr w:type="spellStart"/>
      <w:r w:rsidRPr="00AE7AB1">
        <w:rPr>
          <w:rFonts w:ascii="Times New Roman" w:hAnsi="Times New Roman" w:cs="Times New Roman"/>
          <w:kern w:val="0"/>
          <w:sz w:val="24"/>
          <w:szCs w:val="24"/>
          <w14:ligatures w14:val="none"/>
        </w:rPr>
        <w:t>model</w:t>
      </w:r>
      <w:proofErr w:type="spellEnd"/>
      <w:r w:rsidRPr="00AE7AB1">
        <w:rPr>
          <w:rFonts w:ascii="Times New Roman" w:hAnsi="Times New Roman" w:cs="Times New Roman"/>
          <w:kern w:val="0"/>
          <w:sz w:val="24"/>
          <w:szCs w:val="24"/>
          <w14:ligatures w14:val="none"/>
        </w:rPr>
        <w:t xml:space="preserve"> или FE)</w:t>
      </w:r>
      <w:r w:rsidR="003E1D1E" w:rsidRPr="00AE7AB1">
        <w:rPr>
          <w:rFonts w:ascii="Times New Roman" w:hAnsi="Times New Roman" w:cs="Times New Roman"/>
          <w:kern w:val="0"/>
          <w:sz w:val="24"/>
          <w:szCs w:val="24"/>
          <w14:ligatures w14:val="none"/>
        </w:rPr>
        <w:t xml:space="preserve"> </w:t>
      </w:r>
      <w:r w:rsidR="0052340F" w:rsidRPr="00AE7AB1">
        <w:rPr>
          <w:rFonts w:ascii="Times New Roman" w:hAnsi="Times New Roman" w:cs="Times New Roman"/>
          <w:kern w:val="0"/>
          <w:sz w:val="24"/>
          <w:szCs w:val="24"/>
          <w14:ligatures w14:val="none"/>
        </w:rPr>
        <w:t>и модель со случайными эффектами (</w:t>
      </w:r>
      <w:proofErr w:type="spellStart"/>
      <w:r w:rsidR="0052340F" w:rsidRPr="00AE7AB1">
        <w:rPr>
          <w:rFonts w:ascii="Times New Roman" w:hAnsi="Times New Roman" w:cs="Times New Roman"/>
          <w:kern w:val="0"/>
          <w:sz w:val="24"/>
          <w:szCs w:val="24"/>
          <w14:ligatures w14:val="none"/>
        </w:rPr>
        <w:t>random</w:t>
      </w:r>
      <w:proofErr w:type="spellEnd"/>
      <w:r w:rsidR="0052340F" w:rsidRPr="00AE7AB1">
        <w:rPr>
          <w:rFonts w:ascii="Times New Roman" w:hAnsi="Times New Roman" w:cs="Times New Roman"/>
          <w:kern w:val="0"/>
          <w:sz w:val="24"/>
          <w:szCs w:val="24"/>
          <w14:ligatures w14:val="none"/>
        </w:rPr>
        <w:t xml:space="preserve"> </w:t>
      </w:r>
      <w:proofErr w:type="spellStart"/>
      <w:r w:rsidR="0052340F" w:rsidRPr="00AE7AB1">
        <w:rPr>
          <w:rFonts w:ascii="Times New Roman" w:hAnsi="Times New Roman" w:cs="Times New Roman"/>
          <w:kern w:val="0"/>
          <w:sz w:val="24"/>
          <w:szCs w:val="24"/>
          <w14:ligatures w14:val="none"/>
        </w:rPr>
        <w:t>effect</w:t>
      </w:r>
      <w:proofErr w:type="spellEnd"/>
      <w:r w:rsidR="0052340F" w:rsidRPr="00AE7AB1">
        <w:rPr>
          <w:rFonts w:ascii="Times New Roman" w:hAnsi="Times New Roman" w:cs="Times New Roman"/>
          <w:kern w:val="0"/>
          <w:sz w:val="24"/>
          <w:szCs w:val="24"/>
          <w14:ligatures w14:val="none"/>
        </w:rPr>
        <w:t xml:space="preserve"> </w:t>
      </w:r>
      <w:proofErr w:type="spellStart"/>
      <w:r w:rsidR="0052340F" w:rsidRPr="00AE7AB1">
        <w:rPr>
          <w:rFonts w:ascii="Times New Roman" w:hAnsi="Times New Roman" w:cs="Times New Roman"/>
          <w:kern w:val="0"/>
          <w:sz w:val="24"/>
          <w:szCs w:val="24"/>
          <w14:ligatures w14:val="none"/>
        </w:rPr>
        <w:t>model</w:t>
      </w:r>
      <w:proofErr w:type="spellEnd"/>
      <w:r w:rsidR="0052340F" w:rsidRPr="00AE7AB1">
        <w:rPr>
          <w:rFonts w:ascii="Times New Roman" w:hAnsi="Times New Roman" w:cs="Times New Roman"/>
          <w:kern w:val="0"/>
          <w:sz w:val="24"/>
          <w:szCs w:val="24"/>
          <w14:ligatures w14:val="none"/>
        </w:rPr>
        <w:t xml:space="preserve"> или RE)</w:t>
      </w:r>
      <w:r w:rsidR="00A24BF3" w:rsidRPr="00AE7AB1">
        <w:rPr>
          <w:rFonts w:ascii="Times New Roman" w:hAnsi="Times New Roman" w:cs="Times New Roman"/>
          <w:kern w:val="0"/>
          <w:sz w:val="24"/>
          <w:szCs w:val="24"/>
          <w14:ligatures w14:val="none"/>
        </w:rPr>
        <w:t>. Эти модели позволяют учитывать неуловимые индивидуальные различия между объектами</w:t>
      </w:r>
      <w:r w:rsidRPr="00AE7AB1">
        <w:rPr>
          <w:rFonts w:ascii="Times New Roman" w:hAnsi="Times New Roman" w:cs="Times New Roman"/>
          <w:kern w:val="0"/>
          <w:sz w:val="24"/>
          <w:szCs w:val="24"/>
          <w14:ligatures w14:val="none"/>
        </w:rPr>
        <w:t xml:space="preserve"> (</w:t>
      </w:r>
      <w:proofErr w:type="spellStart"/>
      <w:r w:rsidRPr="00AE7AB1">
        <w:rPr>
          <w:rFonts w:ascii="Times New Roman" w:hAnsi="Times New Roman" w:cs="Times New Roman"/>
          <w:kern w:val="0"/>
          <w:sz w:val="24"/>
          <w:szCs w:val="24"/>
          <w14:ligatures w14:val="none"/>
        </w:rPr>
        <w:t>Hsiao</w:t>
      </w:r>
      <w:proofErr w:type="spellEnd"/>
      <w:r w:rsidRPr="00AE7AB1">
        <w:rPr>
          <w:rFonts w:ascii="Times New Roman" w:hAnsi="Times New Roman" w:cs="Times New Roman"/>
          <w:kern w:val="0"/>
          <w:sz w:val="24"/>
          <w:szCs w:val="24"/>
          <w14:ligatures w14:val="none"/>
        </w:rPr>
        <w:t xml:space="preserve"> et </w:t>
      </w:r>
      <w:proofErr w:type="spellStart"/>
      <w:r w:rsidRPr="00AE7AB1">
        <w:rPr>
          <w:rFonts w:ascii="Times New Roman" w:hAnsi="Times New Roman" w:cs="Times New Roman"/>
          <w:kern w:val="0"/>
          <w:sz w:val="24"/>
          <w:szCs w:val="24"/>
          <w14:ligatures w14:val="none"/>
        </w:rPr>
        <w:t>al</w:t>
      </w:r>
      <w:proofErr w:type="spellEnd"/>
      <w:r w:rsidRPr="00AE7AB1">
        <w:rPr>
          <w:rFonts w:ascii="Times New Roman" w:hAnsi="Times New Roman" w:cs="Times New Roman"/>
          <w:kern w:val="0"/>
          <w:sz w:val="24"/>
          <w:szCs w:val="24"/>
          <w14:ligatures w14:val="none"/>
        </w:rPr>
        <w:t xml:space="preserve">., 2010). </w:t>
      </w:r>
      <w:r w:rsidR="005A4D40" w:rsidRPr="00AE7AB1">
        <w:rPr>
          <w:rFonts w:ascii="Times New Roman" w:hAnsi="Times New Roman" w:cs="Times New Roman"/>
          <w:kern w:val="0"/>
          <w:sz w:val="24"/>
          <w:szCs w:val="24"/>
          <w14:ligatures w14:val="none"/>
        </w:rPr>
        <w:t>Они</w:t>
      </w:r>
      <w:r w:rsidR="00A24BF3" w:rsidRPr="00AE7AB1">
        <w:rPr>
          <w:rFonts w:ascii="Times New Roman" w:hAnsi="Times New Roman" w:cs="Times New Roman"/>
          <w:kern w:val="0"/>
          <w:sz w:val="24"/>
          <w:szCs w:val="24"/>
          <w14:ligatures w14:val="none"/>
        </w:rPr>
        <w:t xml:space="preserve"> рассматриваются как мешающий фактор, который необходимо учесть в ходе анализа.</w:t>
      </w:r>
      <w:r w:rsidRPr="00AE7AB1">
        <w:rPr>
          <w:rFonts w:ascii="Times New Roman" w:hAnsi="Times New Roman" w:cs="Times New Roman"/>
          <w:kern w:val="0"/>
          <w:sz w:val="24"/>
          <w:szCs w:val="24"/>
          <w14:ligatures w14:val="none"/>
        </w:rPr>
        <w:t xml:space="preserve"> </w:t>
      </w:r>
      <w:r w:rsidR="00A24BF3" w:rsidRPr="00AE7AB1">
        <w:rPr>
          <w:rFonts w:ascii="Times New Roman" w:hAnsi="Times New Roman" w:cs="Times New Roman"/>
          <w:kern w:val="0"/>
          <w:sz w:val="24"/>
          <w:szCs w:val="24"/>
          <w14:ligatures w14:val="none"/>
        </w:rPr>
        <w:t xml:space="preserve">Применение таких моделей позволяет подтвердить прямую связь между рассматриваемыми показателями в </w:t>
      </w:r>
      <w:r w:rsidR="005A4D40" w:rsidRPr="00AE7AB1">
        <w:rPr>
          <w:rFonts w:ascii="Times New Roman" w:hAnsi="Times New Roman" w:cs="Times New Roman"/>
          <w:kern w:val="0"/>
          <w:sz w:val="24"/>
          <w:szCs w:val="24"/>
          <w14:ligatures w14:val="none"/>
        </w:rPr>
        <w:t>проводимом</w:t>
      </w:r>
      <w:r w:rsidR="00A24BF3" w:rsidRPr="00AE7AB1">
        <w:rPr>
          <w:rFonts w:ascii="Times New Roman" w:hAnsi="Times New Roman" w:cs="Times New Roman"/>
          <w:kern w:val="0"/>
          <w:sz w:val="24"/>
          <w:szCs w:val="24"/>
          <w14:ligatures w14:val="none"/>
        </w:rPr>
        <w:t xml:space="preserve"> исследовании</w:t>
      </w:r>
      <w:r w:rsidR="00E47413" w:rsidRPr="00AE7AB1">
        <w:rPr>
          <w:rFonts w:ascii="Times New Roman" w:hAnsi="Times New Roman" w:cs="Times New Roman"/>
          <w:kern w:val="0"/>
          <w:sz w:val="24"/>
          <w:szCs w:val="24"/>
          <w14:ligatures w14:val="none"/>
        </w:rPr>
        <w:t xml:space="preserve"> (табл</w:t>
      </w:r>
      <w:r w:rsidR="00E70B68" w:rsidRPr="00AE7AB1">
        <w:rPr>
          <w:rFonts w:ascii="Times New Roman" w:hAnsi="Times New Roman" w:cs="Times New Roman"/>
          <w:kern w:val="0"/>
          <w:sz w:val="24"/>
          <w:szCs w:val="24"/>
          <w14:ligatures w14:val="none"/>
        </w:rPr>
        <w:t xml:space="preserve">. </w:t>
      </w:r>
      <w:r w:rsidR="0010559A" w:rsidRPr="00AE7AB1">
        <w:rPr>
          <w:rFonts w:ascii="Times New Roman" w:hAnsi="Times New Roman" w:cs="Times New Roman"/>
          <w:kern w:val="0"/>
          <w:sz w:val="24"/>
          <w:szCs w:val="24"/>
          <w14:ligatures w14:val="none"/>
        </w:rPr>
        <w:t>5</w:t>
      </w:r>
      <w:r w:rsidR="00E47413" w:rsidRPr="00AE7AB1">
        <w:rPr>
          <w:rFonts w:ascii="Times New Roman" w:hAnsi="Times New Roman" w:cs="Times New Roman"/>
          <w:kern w:val="0"/>
          <w:sz w:val="24"/>
          <w:szCs w:val="24"/>
          <w14:ligatures w14:val="none"/>
        </w:rPr>
        <w:t>)</w:t>
      </w:r>
      <w:r w:rsidRPr="00AE7AB1">
        <w:rPr>
          <w:rFonts w:ascii="Times New Roman" w:hAnsi="Times New Roman" w:cs="Times New Roman"/>
          <w:kern w:val="0"/>
          <w:sz w:val="24"/>
          <w:szCs w:val="24"/>
          <w14:ligatures w14:val="none"/>
        </w:rPr>
        <w:t xml:space="preserve">. </w:t>
      </w:r>
      <w:r w:rsidR="00A24BF3" w:rsidRPr="00AE7AB1">
        <w:rPr>
          <w:rFonts w:ascii="Times New Roman" w:hAnsi="Times New Roman" w:cs="Times New Roman"/>
          <w:kern w:val="0"/>
          <w:sz w:val="24"/>
          <w:szCs w:val="24"/>
          <w14:ligatures w14:val="none"/>
        </w:rPr>
        <w:t>В самой модели мы используем робастные стандартные ошибки для коррекции автокорреляции объясняющих переменных. Для проверки адекватности моделей используе</w:t>
      </w:r>
      <w:r w:rsidR="005A4D40" w:rsidRPr="00AE7AB1">
        <w:rPr>
          <w:rFonts w:ascii="Times New Roman" w:hAnsi="Times New Roman" w:cs="Times New Roman"/>
          <w:kern w:val="0"/>
          <w:sz w:val="24"/>
          <w:szCs w:val="24"/>
          <w14:ligatures w14:val="none"/>
        </w:rPr>
        <w:t>тся</w:t>
      </w:r>
      <w:r w:rsidR="00A24BF3" w:rsidRPr="00AE7AB1">
        <w:rPr>
          <w:rFonts w:ascii="Times New Roman" w:hAnsi="Times New Roman" w:cs="Times New Roman"/>
          <w:kern w:val="0"/>
          <w:sz w:val="24"/>
          <w:szCs w:val="24"/>
          <w14:ligatures w14:val="none"/>
        </w:rPr>
        <w:t xml:space="preserve"> тест </w:t>
      </w:r>
      <w:proofErr w:type="spellStart"/>
      <w:r w:rsidR="00A24BF3" w:rsidRPr="00AE7AB1">
        <w:rPr>
          <w:rFonts w:ascii="Times New Roman" w:hAnsi="Times New Roman" w:cs="Times New Roman"/>
          <w:kern w:val="0"/>
          <w:sz w:val="24"/>
          <w:szCs w:val="24"/>
          <w14:ligatures w14:val="none"/>
        </w:rPr>
        <w:t>Хаусмана</w:t>
      </w:r>
      <w:proofErr w:type="spellEnd"/>
      <w:r w:rsidR="00A24BF3" w:rsidRPr="00AE7AB1">
        <w:rPr>
          <w:rFonts w:ascii="Times New Roman" w:hAnsi="Times New Roman" w:cs="Times New Roman"/>
          <w:kern w:val="0"/>
          <w:sz w:val="24"/>
          <w:szCs w:val="24"/>
          <w14:ligatures w14:val="none"/>
        </w:rPr>
        <w:t xml:space="preserve"> при сравнении модели с фиксированными эффектами и модели со случайными эффектами, а также тест </w:t>
      </w:r>
      <w:proofErr w:type="spellStart"/>
      <w:r w:rsidR="00A24BF3" w:rsidRPr="00AE7AB1">
        <w:rPr>
          <w:rFonts w:ascii="Times New Roman" w:hAnsi="Times New Roman" w:cs="Times New Roman"/>
          <w:kern w:val="0"/>
          <w:sz w:val="24"/>
          <w:szCs w:val="24"/>
          <w14:ligatures w14:val="none"/>
        </w:rPr>
        <w:t>Бройша-Пагана</w:t>
      </w:r>
      <w:proofErr w:type="spellEnd"/>
      <w:r w:rsidR="00A24BF3" w:rsidRPr="00AE7AB1">
        <w:rPr>
          <w:rFonts w:ascii="Times New Roman" w:hAnsi="Times New Roman" w:cs="Times New Roman"/>
          <w:kern w:val="0"/>
          <w:sz w:val="24"/>
          <w:szCs w:val="24"/>
          <w14:ligatures w14:val="none"/>
        </w:rPr>
        <w:t xml:space="preserve"> при сравнении модели со случайными эффектами и линейной модели</w:t>
      </w:r>
      <w:r w:rsidRPr="00AE7AB1">
        <w:rPr>
          <w:rFonts w:ascii="Times New Roman" w:hAnsi="Times New Roman" w:cs="Times New Roman"/>
          <w:kern w:val="0"/>
          <w:sz w:val="24"/>
          <w:szCs w:val="24"/>
          <w14:ligatures w14:val="none"/>
        </w:rPr>
        <w:t xml:space="preserve"> (</w:t>
      </w:r>
      <w:proofErr w:type="spellStart"/>
      <w:r w:rsidRPr="00AE7AB1">
        <w:rPr>
          <w:rFonts w:ascii="Times New Roman" w:hAnsi="Times New Roman" w:cs="Times New Roman"/>
          <w:kern w:val="0"/>
          <w:sz w:val="24"/>
          <w:szCs w:val="24"/>
          <w14:ligatures w14:val="none"/>
        </w:rPr>
        <w:t>Greene</w:t>
      </w:r>
      <w:proofErr w:type="spellEnd"/>
      <w:r w:rsidRPr="00AE7AB1">
        <w:rPr>
          <w:rFonts w:ascii="Times New Roman" w:hAnsi="Times New Roman" w:cs="Times New Roman"/>
          <w:kern w:val="0"/>
          <w:sz w:val="24"/>
          <w:szCs w:val="24"/>
          <w14:ligatures w14:val="none"/>
        </w:rPr>
        <w:t>, 2003).</w:t>
      </w:r>
    </w:p>
    <w:p w14:paraId="32830A59" w14:textId="77777777" w:rsidR="00E70B68" w:rsidRDefault="005D0969" w:rsidP="004D71AA">
      <w:pPr>
        <w:spacing w:line="240" w:lineRule="auto"/>
        <w:jc w:val="center"/>
        <w:rPr>
          <w:rFonts w:ascii="Times New Roman" w:hAnsi="Times New Roman" w:cs="Times New Roman"/>
          <w:sz w:val="24"/>
          <w:szCs w:val="24"/>
        </w:rPr>
      </w:pPr>
      <w:r w:rsidRPr="00E70B68">
        <w:rPr>
          <w:rFonts w:ascii="Times New Roman" w:hAnsi="Times New Roman" w:cs="Times New Roman"/>
          <w:sz w:val="24"/>
          <w:szCs w:val="24"/>
        </w:rPr>
        <w:lastRenderedPageBreak/>
        <w:t xml:space="preserve">Таблица </w:t>
      </w:r>
      <w:r w:rsidR="0010559A" w:rsidRPr="00E70B68">
        <w:rPr>
          <w:rFonts w:ascii="Times New Roman" w:hAnsi="Times New Roman" w:cs="Times New Roman"/>
          <w:sz w:val="24"/>
          <w:szCs w:val="24"/>
        </w:rPr>
        <w:t>5</w:t>
      </w:r>
      <w:r w:rsidRPr="00E70B68">
        <w:rPr>
          <w:rFonts w:ascii="Times New Roman" w:hAnsi="Times New Roman" w:cs="Times New Roman"/>
          <w:sz w:val="24"/>
          <w:szCs w:val="24"/>
        </w:rPr>
        <w:t xml:space="preserve">. Результаты </w:t>
      </w:r>
      <w:bookmarkStart w:id="41" w:name="_Hlk111738133"/>
      <w:r w:rsidRPr="00E70B68">
        <w:rPr>
          <w:rFonts w:ascii="Times New Roman" w:hAnsi="Times New Roman" w:cs="Times New Roman"/>
          <w:sz w:val="24"/>
          <w:szCs w:val="24"/>
        </w:rPr>
        <w:t>исследовани</w:t>
      </w:r>
      <w:r w:rsidR="00744861" w:rsidRPr="00E70B68">
        <w:rPr>
          <w:rFonts w:ascii="Times New Roman" w:hAnsi="Times New Roman" w:cs="Times New Roman"/>
          <w:sz w:val="24"/>
          <w:szCs w:val="24"/>
        </w:rPr>
        <w:t>я</w:t>
      </w:r>
      <w:r w:rsidRPr="00E70B68">
        <w:rPr>
          <w:rFonts w:ascii="Times New Roman" w:hAnsi="Times New Roman" w:cs="Times New Roman"/>
          <w:sz w:val="24"/>
          <w:szCs w:val="24"/>
        </w:rPr>
        <w:t xml:space="preserve"> взаимосвяз</w:t>
      </w:r>
      <w:r w:rsidR="001D11DA" w:rsidRPr="00E70B68">
        <w:rPr>
          <w:rFonts w:ascii="Times New Roman" w:hAnsi="Times New Roman" w:cs="Times New Roman"/>
          <w:sz w:val="24"/>
          <w:szCs w:val="24"/>
        </w:rPr>
        <w:t xml:space="preserve">и </w:t>
      </w:r>
      <w:r w:rsidR="00744861" w:rsidRPr="00E70B68">
        <w:rPr>
          <w:rFonts w:ascii="Times New Roman" w:hAnsi="Times New Roman" w:cs="Times New Roman"/>
          <w:sz w:val="24"/>
          <w:szCs w:val="24"/>
        </w:rPr>
        <w:t xml:space="preserve">между </w:t>
      </w:r>
      <w:r w:rsidR="001D11DA" w:rsidRPr="00E70B68">
        <w:rPr>
          <w:rFonts w:ascii="Times New Roman" w:hAnsi="Times New Roman" w:cs="Times New Roman"/>
          <w:sz w:val="24"/>
          <w:szCs w:val="24"/>
        </w:rPr>
        <w:t>показател</w:t>
      </w:r>
      <w:r w:rsidR="00744861" w:rsidRPr="00E70B68">
        <w:rPr>
          <w:rFonts w:ascii="Times New Roman" w:hAnsi="Times New Roman" w:cs="Times New Roman"/>
          <w:sz w:val="24"/>
          <w:szCs w:val="24"/>
        </w:rPr>
        <w:t>ями</w:t>
      </w:r>
      <w:r w:rsidR="001D11DA" w:rsidRPr="00E70B68">
        <w:rPr>
          <w:rFonts w:ascii="Times New Roman" w:hAnsi="Times New Roman" w:cs="Times New Roman"/>
          <w:sz w:val="24"/>
          <w:szCs w:val="24"/>
        </w:rPr>
        <w:t xml:space="preserve"> </w:t>
      </w:r>
    </w:p>
    <w:p w14:paraId="299D288C" w14:textId="10734DF9" w:rsidR="005D0969" w:rsidRPr="00E70B68" w:rsidRDefault="0010559A" w:rsidP="004D71AA">
      <w:pPr>
        <w:spacing w:line="240" w:lineRule="auto"/>
        <w:jc w:val="center"/>
        <w:rPr>
          <w:rFonts w:ascii="Times New Roman" w:hAnsi="Times New Roman" w:cs="Times New Roman"/>
          <w:sz w:val="24"/>
          <w:szCs w:val="24"/>
          <w:lang w:val="x-none"/>
        </w:rPr>
      </w:pPr>
      <w:r w:rsidRPr="00E70B68">
        <w:rPr>
          <w:rFonts w:ascii="Times New Roman" w:hAnsi="Times New Roman" w:cs="Times New Roman"/>
          <w:sz w:val="24"/>
          <w:szCs w:val="24"/>
        </w:rPr>
        <w:t xml:space="preserve">зарубежных </w:t>
      </w:r>
      <w:r w:rsidR="001D11DA" w:rsidRPr="00E70B68">
        <w:rPr>
          <w:rFonts w:ascii="Times New Roman" w:hAnsi="Times New Roman" w:cs="Times New Roman"/>
          <w:sz w:val="24"/>
          <w:szCs w:val="24"/>
        </w:rPr>
        <w:t>компаний</w:t>
      </w:r>
    </w:p>
    <w:tbl>
      <w:tblPr>
        <w:tblStyle w:val="a3"/>
        <w:tblW w:w="9458" w:type="dxa"/>
        <w:tblLayout w:type="fixed"/>
        <w:tblLook w:val="04A0" w:firstRow="1" w:lastRow="0" w:firstColumn="1" w:lastColumn="0" w:noHBand="0" w:noVBand="1"/>
      </w:tblPr>
      <w:tblGrid>
        <w:gridCol w:w="562"/>
        <w:gridCol w:w="851"/>
        <w:gridCol w:w="795"/>
        <w:gridCol w:w="1189"/>
        <w:gridCol w:w="1276"/>
        <w:gridCol w:w="991"/>
        <w:gridCol w:w="1330"/>
        <w:gridCol w:w="708"/>
        <w:gridCol w:w="765"/>
        <w:gridCol w:w="991"/>
      </w:tblGrid>
      <w:tr w:rsidR="005D0969" w:rsidRPr="002F47E0" w14:paraId="50544CBC" w14:textId="77777777" w:rsidTr="0052340F">
        <w:tc>
          <w:tcPr>
            <w:tcW w:w="562" w:type="dxa"/>
            <w:tcBorders>
              <w:top w:val="single" w:sz="4" w:space="0" w:color="auto"/>
              <w:left w:val="single" w:sz="4" w:space="0" w:color="auto"/>
              <w:bottom w:val="single" w:sz="4" w:space="0" w:color="auto"/>
              <w:right w:val="single" w:sz="4" w:space="0" w:color="auto"/>
            </w:tcBorders>
            <w:hideMark/>
          </w:tcPr>
          <w:p w14:paraId="0D293F2E" w14:textId="77777777" w:rsidR="005D0969" w:rsidRPr="002F47E0" w:rsidRDefault="005D0969">
            <w:pPr>
              <w:rPr>
                <w:rFonts w:ascii="Times New Roman" w:hAnsi="Times New Roman" w:cs="Times New Roman"/>
                <w:sz w:val="20"/>
                <w:szCs w:val="20"/>
              </w:rPr>
            </w:pPr>
            <w:bookmarkStart w:id="42" w:name="_Hlk111742903"/>
            <w:bookmarkEnd w:id="41"/>
            <w:proofErr w:type="gramStart"/>
            <w:r w:rsidRPr="002F47E0">
              <w:rPr>
                <w:rFonts w:ascii="Times New Roman" w:hAnsi="Times New Roman" w:cs="Times New Roman"/>
                <w:sz w:val="20"/>
                <w:szCs w:val="20"/>
              </w:rPr>
              <w:t>Но-мер</w:t>
            </w:r>
            <w:proofErr w:type="gramEnd"/>
            <w:r w:rsidRPr="002F47E0">
              <w:rPr>
                <w:rFonts w:ascii="Times New Roman" w:hAnsi="Times New Roman" w:cs="Times New Roman"/>
                <w:sz w:val="20"/>
                <w:szCs w:val="20"/>
              </w:rPr>
              <w:t xml:space="preserve"> </w:t>
            </w:r>
            <w:proofErr w:type="spellStart"/>
            <w:r w:rsidRPr="002F47E0">
              <w:rPr>
                <w:rFonts w:ascii="Times New Roman" w:hAnsi="Times New Roman" w:cs="Times New Roman"/>
                <w:sz w:val="20"/>
                <w:szCs w:val="20"/>
              </w:rPr>
              <w:t>мо</w:t>
            </w:r>
            <w:proofErr w:type="spellEnd"/>
            <w:r w:rsidRPr="002F47E0">
              <w:rPr>
                <w:rFonts w:ascii="Times New Roman" w:hAnsi="Times New Roman" w:cs="Times New Roman"/>
                <w:sz w:val="20"/>
                <w:szCs w:val="20"/>
              </w:rPr>
              <w:t>-де-ли</w:t>
            </w:r>
          </w:p>
        </w:tc>
        <w:tc>
          <w:tcPr>
            <w:tcW w:w="851" w:type="dxa"/>
            <w:tcBorders>
              <w:top w:val="single" w:sz="4" w:space="0" w:color="auto"/>
              <w:left w:val="single" w:sz="4" w:space="0" w:color="auto"/>
              <w:bottom w:val="single" w:sz="4" w:space="0" w:color="auto"/>
              <w:right w:val="single" w:sz="4" w:space="0" w:color="auto"/>
            </w:tcBorders>
            <w:hideMark/>
          </w:tcPr>
          <w:p w14:paraId="026983A8"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rPr>
              <w:t>Зависимая переменная</w:t>
            </w:r>
          </w:p>
        </w:tc>
        <w:tc>
          <w:tcPr>
            <w:tcW w:w="795" w:type="dxa"/>
            <w:tcBorders>
              <w:top w:val="single" w:sz="4" w:space="0" w:color="auto"/>
              <w:left w:val="single" w:sz="4" w:space="0" w:color="auto"/>
              <w:bottom w:val="single" w:sz="4" w:space="0" w:color="auto"/>
              <w:right w:val="single" w:sz="4" w:space="0" w:color="auto"/>
            </w:tcBorders>
            <w:hideMark/>
          </w:tcPr>
          <w:p w14:paraId="24EC837F"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rPr>
              <w:t>Метод</w:t>
            </w:r>
          </w:p>
        </w:tc>
        <w:tc>
          <w:tcPr>
            <w:tcW w:w="1189" w:type="dxa"/>
            <w:tcBorders>
              <w:top w:val="single" w:sz="4" w:space="0" w:color="auto"/>
              <w:left w:val="single" w:sz="4" w:space="0" w:color="auto"/>
              <w:bottom w:val="single" w:sz="4" w:space="0" w:color="auto"/>
              <w:right w:val="single" w:sz="4" w:space="0" w:color="auto"/>
            </w:tcBorders>
            <w:hideMark/>
          </w:tcPr>
          <w:p w14:paraId="207D7336" w14:textId="77777777" w:rsidR="005D0969" w:rsidRPr="002F47E0" w:rsidRDefault="005D0969">
            <w:pPr>
              <w:rPr>
                <w:rFonts w:ascii="Times New Roman" w:hAnsi="Times New Roman" w:cs="Times New Roman"/>
                <w:sz w:val="20"/>
                <w:szCs w:val="20"/>
              </w:rPr>
            </w:pPr>
            <w:proofErr w:type="spellStart"/>
            <w:r w:rsidRPr="002F47E0">
              <w:rPr>
                <w:rFonts w:ascii="Times New Roman" w:hAnsi="Times New Roman" w:cs="Times New Roman"/>
                <w:sz w:val="20"/>
                <w:szCs w:val="20"/>
              </w:rPr>
              <w:t>Независи-мые</w:t>
            </w:r>
            <w:proofErr w:type="spellEnd"/>
            <w:r w:rsidRPr="002F47E0">
              <w:rPr>
                <w:rFonts w:ascii="Times New Roman" w:hAnsi="Times New Roman" w:cs="Times New Roman"/>
                <w:sz w:val="20"/>
                <w:szCs w:val="20"/>
              </w:rPr>
              <w:t xml:space="preserve"> </w:t>
            </w:r>
            <w:proofErr w:type="gramStart"/>
            <w:r w:rsidRPr="002F47E0">
              <w:rPr>
                <w:rFonts w:ascii="Times New Roman" w:hAnsi="Times New Roman" w:cs="Times New Roman"/>
                <w:sz w:val="20"/>
                <w:szCs w:val="20"/>
              </w:rPr>
              <w:t>перемен-</w:t>
            </w:r>
            <w:proofErr w:type="spellStart"/>
            <w:r w:rsidRPr="002F47E0">
              <w:rPr>
                <w:rFonts w:ascii="Times New Roman" w:hAnsi="Times New Roman" w:cs="Times New Roman"/>
                <w:sz w:val="20"/>
                <w:szCs w:val="20"/>
              </w:rPr>
              <w:t>ные</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07B9A175" w14:textId="22885471" w:rsidR="005D0969" w:rsidRPr="002F47E0" w:rsidRDefault="005D0969">
            <w:pPr>
              <w:rPr>
                <w:rFonts w:ascii="Times New Roman" w:hAnsi="Times New Roman" w:cs="Times New Roman"/>
                <w:sz w:val="20"/>
                <w:szCs w:val="20"/>
              </w:rPr>
            </w:pPr>
            <w:proofErr w:type="spellStart"/>
            <w:r w:rsidRPr="002F47E0">
              <w:rPr>
                <w:rFonts w:ascii="Times New Roman" w:hAnsi="Times New Roman" w:cs="Times New Roman"/>
                <w:sz w:val="20"/>
                <w:szCs w:val="20"/>
              </w:rPr>
              <w:t>Коэффи-циент</w:t>
            </w:r>
            <w:proofErr w:type="spellEnd"/>
          </w:p>
        </w:tc>
        <w:tc>
          <w:tcPr>
            <w:tcW w:w="991" w:type="dxa"/>
            <w:tcBorders>
              <w:top w:val="single" w:sz="4" w:space="0" w:color="auto"/>
              <w:left w:val="single" w:sz="4" w:space="0" w:color="auto"/>
              <w:bottom w:val="single" w:sz="4" w:space="0" w:color="auto"/>
              <w:right w:val="single" w:sz="4" w:space="0" w:color="auto"/>
            </w:tcBorders>
            <w:hideMark/>
          </w:tcPr>
          <w:p w14:paraId="7773B9E0" w14:textId="77777777" w:rsidR="005D0969" w:rsidRPr="002F47E0" w:rsidRDefault="005D0969">
            <w:pPr>
              <w:rPr>
                <w:rFonts w:ascii="Times New Roman" w:hAnsi="Times New Roman" w:cs="Times New Roman"/>
                <w:sz w:val="20"/>
                <w:szCs w:val="20"/>
              </w:rPr>
            </w:pPr>
            <w:proofErr w:type="gramStart"/>
            <w:r w:rsidRPr="002F47E0">
              <w:rPr>
                <w:rFonts w:ascii="Times New Roman" w:hAnsi="Times New Roman" w:cs="Times New Roman"/>
                <w:sz w:val="20"/>
                <w:szCs w:val="20"/>
              </w:rPr>
              <w:t>Стан-</w:t>
            </w:r>
            <w:proofErr w:type="spellStart"/>
            <w:r w:rsidRPr="002F47E0">
              <w:rPr>
                <w:rFonts w:ascii="Times New Roman" w:hAnsi="Times New Roman" w:cs="Times New Roman"/>
                <w:sz w:val="20"/>
                <w:szCs w:val="20"/>
              </w:rPr>
              <w:t>дартная</w:t>
            </w:r>
            <w:proofErr w:type="spellEnd"/>
            <w:proofErr w:type="gramEnd"/>
            <w:r w:rsidRPr="002F47E0">
              <w:rPr>
                <w:rFonts w:ascii="Times New Roman" w:hAnsi="Times New Roman" w:cs="Times New Roman"/>
                <w:sz w:val="20"/>
                <w:szCs w:val="20"/>
              </w:rPr>
              <w:t xml:space="preserve"> ошибка</w:t>
            </w:r>
          </w:p>
        </w:tc>
        <w:tc>
          <w:tcPr>
            <w:tcW w:w="1330" w:type="dxa"/>
            <w:tcBorders>
              <w:top w:val="single" w:sz="4" w:space="0" w:color="auto"/>
              <w:left w:val="single" w:sz="4" w:space="0" w:color="auto"/>
              <w:bottom w:val="single" w:sz="4" w:space="0" w:color="auto"/>
              <w:right w:val="single" w:sz="4" w:space="0" w:color="auto"/>
            </w:tcBorders>
            <w:hideMark/>
          </w:tcPr>
          <w:p w14:paraId="2DAEC54E"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rPr>
              <w:t>P-значение</w:t>
            </w:r>
          </w:p>
        </w:tc>
        <w:tc>
          <w:tcPr>
            <w:tcW w:w="708" w:type="dxa"/>
            <w:tcBorders>
              <w:top w:val="single" w:sz="4" w:space="0" w:color="auto"/>
              <w:left w:val="single" w:sz="4" w:space="0" w:color="auto"/>
              <w:bottom w:val="single" w:sz="4" w:space="0" w:color="auto"/>
              <w:right w:val="single" w:sz="4" w:space="0" w:color="auto"/>
            </w:tcBorders>
            <w:hideMark/>
          </w:tcPr>
          <w:p w14:paraId="24D40FCA"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lang w:val="en-US"/>
              </w:rPr>
              <w:t>R-</w:t>
            </w:r>
            <w:proofErr w:type="spellStart"/>
            <w:r w:rsidRPr="002F47E0">
              <w:rPr>
                <w:rFonts w:ascii="Times New Roman" w:hAnsi="Times New Roman" w:cs="Times New Roman"/>
                <w:sz w:val="20"/>
                <w:szCs w:val="20"/>
              </w:rPr>
              <w:t>квад-рат</w:t>
            </w:r>
            <w:proofErr w:type="spellEnd"/>
          </w:p>
        </w:tc>
        <w:tc>
          <w:tcPr>
            <w:tcW w:w="765" w:type="dxa"/>
            <w:tcBorders>
              <w:top w:val="single" w:sz="4" w:space="0" w:color="auto"/>
              <w:left w:val="single" w:sz="4" w:space="0" w:color="auto"/>
              <w:bottom w:val="single" w:sz="4" w:space="0" w:color="auto"/>
              <w:right w:val="single" w:sz="4" w:space="0" w:color="auto"/>
            </w:tcBorders>
            <w:hideMark/>
          </w:tcPr>
          <w:p w14:paraId="766E72AD"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rPr>
              <w:t>Тест Хаус-мана</w:t>
            </w:r>
          </w:p>
        </w:tc>
        <w:tc>
          <w:tcPr>
            <w:tcW w:w="991" w:type="dxa"/>
            <w:tcBorders>
              <w:top w:val="single" w:sz="4" w:space="0" w:color="auto"/>
              <w:left w:val="single" w:sz="4" w:space="0" w:color="auto"/>
              <w:bottom w:val="single" w:sz="4" w:space="0" w:color="auto"/>
              <w:right w:val="single" w:sz="4" w:space="0" w:color="auto"/>
            </w:tcBorders>
            <w:hideMark/>
          </w:tcPr>
          <w:p w14:paraId="06323CD4" w14:textId="77777777" w:rsidR="005D0969" w:rsidRPr="002F47E0" w:rsidRDefault="005D0969">
            <w:pPr>
              <w:rPr>
                <w:rFonts w:ascii="Times New Roman" w:hAnsi="Times New Roman" w:cs="Times New Roman"/>
                <w:sz w:val="20"/>
                <w:szCs w:val="20"/>
              </w:rPr>
            </w:pPr>
            <w:r w:rsidRPr="002F47E0">
              <w:rPr>
                <w:rFonts w:ascii="Times New Roman" w:hAnsi="Times New Roman" w:cs="Times New Roman"/>
                <w:sz w:val="20"/>
                <w:szCs w:val="20"/>
              </w:rPr>
              <w:t xml:space="preserve">Тест </w:t>
            </w:r>
            <w:proofErr w:type="spellStart"/>
            <w:r w:rsidRPr="002F47E0">
              <w:rPr>
                <w:rFonts w:ascii="Times New Roman" w:hAnsi="Times New Roman" w:cs="Times New Roman"/>
                <w:sz w:val="20"/>
                <w:szCs w:val="20"/>
              </w:rPr>
              <w:t>Бройша-Пагана</w:t>
            </w:r>
            <w:proofErr w:type="spellEnd"/>
          </w:p>
        </w:tc>
        <w:bookmarkEnd w:id="42"/>
      </w:tr>
      <w:tr w:rsidR="00C56C20" w:rsidRPr="002F47E0" w14:paraId="5346A476" w14:textId="77777777" w:rsidTr="0052340F">
        <w:tc>
          <w:tcPr>
            <w:tcW w:w="562" w:type="dxa"/>
            <w:vMerge w:val="restart"/>
            <w:tcBorders>
              <w:top w:val="single" w:sz="4" w:space="0" w:color="auto"/>
              <w:left w:val="single" w:sz="4" w:space="0" w:color="auto"/>
              <w:right w:val="single" w:sz="4" w:space="0" w:color="auto"/>
            </w:tcBorders>
            <w:hideMark/>
          </w:tcPr>
          <w:p w14:paraId="4D109938" w14:textId="40D9F61B"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1</w:t>
            </w:r>
          </w:p>
        </w:tc>
        <w:tc>
          <w:tcPr>
            <w:tcW w:w="851" w:type="dxa"/>
            <w:vMerge w:val="restart"/>
            <w:tcBorders>
              <w:top w:val="single" w:sz="4" w:space="0" w:color="auto"/>
              <w:left w:val="single" w:sz="4" w:space="0" w:color="auto"/>
              <w:right w:val="single" w:sz="4" w:space="0" w:color="auto"/>
            </w:tcBorders>
            <w:hideMark/>
          </w:tcPr>
          <w:p w14:paraId="10D2D9C8" w14:textId="7016E109"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Profit</w:t>
            </w:r>
          </w:p>
        </w:tc>
        <w:tc>
          <w:tcPr>
            <w:tcW w:w="795" w:type="dxa"/>
            <w:vMerge w:val="restart"/>
            <w:tcBorders>
              <w:top w:val="single" w:sz="4" w:space="0" w:color="auto"/>
              <w:left w:val="single" w:sz="4" w:space="0" w:color="auto"/>
              <w:right w:val="single" w:sz="4" w:space="0" w:color="auto"/>
            </w:tcBorders>
            <w:hideMark/>
          </w:tcPr>
          <w:p w14:paraId="03F9785F" w14:textId="77777777"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FE</w:t>
            </w:r>
          </w:p>
        </w:tc>
        <w:tc>
          <w:tcPr>
            <w:tcW w:w="1189" w:type="dxa"/>
            <w:tcBorders>
              <w:top w:val="single" w:sz="4" w:space="0" w:color="auto"/>
              <w:left w:val="single" w:sz="4" w:space="0" w:color="auto"/>
              <w:bottom w:val="single" w:sz="4" w:space="0" w:color="auto"/>
              <w:right w:val="single" w:sz="4" w:space="0" w:color="auto"/>
            </w:tcBorders>
            <w:hideMark/>
          </w:tcPr>
          <w:p w14:paraId="148B7628" w14:textId="77777777" w:rsidR="00C56C20" w:rsidRPr="002F47E0" w:rsidRDefault="00C56C20" w:rsidP="00413072">
            <w:pPr>
              <w:rPr>
                <w:rFonts w:ascii="Times New Roman" w:hAnsi="Times New Roman" w:cs="Times New Roman"/>
                <w:sz w:val="20"/>
                <w:szCs w:val="20"/>
              </w:rPr>
            </w:pPr>
            <w:proofErr w:type="spellStart"/>
            <w:r w:rsidRPr="002F47E0">
              <w:rPr>
                <w:rFonts w:ascii="Times New Roman" w:hAnsi="Times New Roman" w:cs="Times New Roman"/>
                <w:sz w:val="20"/>
                <w:szCs w:val="20"/>
              </w:rPr>
              <w:t>Const</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540A55D" w14:textId="54BF514B"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3355,9</w:t>
            </w:r>
          </w:p>
        </w:tc>
        <w:tc>
          <w:tcPr>
            <w:tcW w:w="991" w:type="dxa"/>
            <w:tcBorders>
              <w:top w:val="single" w:sz="4" w:space="0" w:color="auto"/>
              <w:left w:val="single" w:sz="4" w:space="0" w:color="auto"/>
              <w:bottom w:val="single" w:sz="4" w:space="0" w:color="auto"/>
              <w:right w:val="single" w:sz="4" w:space="0" w:color="auto"/>
            </w:tcBorders>
            <w:vAlign w:val="center"/>
          </w:tcPr>
          <w:p w14:paraId="5C14A98A" w14:textId="4A9E7BEB"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12406,69</w:t>
            </w:r>
          </w:p>
        </w:tc>
        <w:tc>
          <w:tcPr>
            <w:tcW w:w="1330" w:type="dxa"/>
            <w:tcBorders>
              <w:top w:val="single" w:sz="4" w:space="0" w:color="auto"/>
              <w:left w:val="single" w:sz="4" w:space="0" w:color="auto"/>
              <w:bottom w:val="single" w:sz="4" w:space="0" w:color="auto"/>
              <w:right w:val="single" w:sz="4" w:space="0" w:color="auto"/>
            </w:tcBorders>
          </w:tcPr>
          <w:p w14:paraId="1FB8FB49" w14:textId="201BF3A1"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0,793</w:t>
            </w:r>
          </w:p>
        </w:tc>
        <w:tc>
          <w:tcPr>
            <w:tcW w:w="708" w:type="dxa"/>
            <w:vMerge w:val="restart"/>
            <w:tcBorders>
              <w:top w:val="single" w:sz="4" w:space="0" w:color="auto"/>
              <w:left w:val="single" w:sz="4" w:space="0" w:color="auto"/>
              <w:right w:val="single" w:sz="4" w:space="0" w:color="auto"/>
            </w:tcBorders>
            <w:vAlign w:val="center"/>
          </w:tcPr>
          <w:p w14:paraId="168CE56E" w14:textId="5476153F" w:rsidR="00C56C20" w:rsidRPr="002F47E0" w:rsidRDefault="00C56C20" w:rsidP="00413072">
            <w:pPr>
              <w:jc w:val="center"/>
              <w:rPr>
                <w:rFonts w:ascii="Times New Roman" w:hAnsi="Times New Roman" w:cs="Times New Roman"/>
                <w:sz w:val="20"/>
                <w:szCs w:val="20"/>
                <w:lang w:val="en-US"/>
              </w:rPr>
            </w:pPr>
            <w:r w:rsidRPr="002F47E0">
              <w:rPr>
                <w:rFonts w:ascii="Times New Roman" w:hAnsi="Times New Roman" w:cs="Times New Roman"/>
                <w:sz w:val="20"/>
                <w:szCs w:val="20"/>
                <w:lang w:val="en-US"/>
              </w:rPr>
              <w:t>0,678</w:t>
            </w:r>
          </w:p>
        </w:tc>
        <w:tc>
          <w:tcPr>
            <w:tcW w:w="765" w:type="dxa"/>
            <w:vMerge w:val="restart"/>
            <w:tcBorders>
              <w:top w:val="single" w:sz="4" w:space="0" w:color="auto"/>
              <w:left w:val="single" w:sz="4" w:space="0" w:color="auto"/>
              <w:right w:val="single" w:sz="4" w:space="0" w:color="auto"/>
            </w:tcBorders>
            <w:vAlign w:val="center"/>
          </w:tcPr>
          <w:p w14:paraId="364A727F" w14:textId="74AC665F" w:rsidR="00C56C20" w:rsidRPr="002F47E0" w:rsidRDefault="00C56C20" w:rsidP="00413072">
            <w:pPr>
              <w:jc w:val="center"/>
              <w:rPr>
                <w:rFonts w:ascii="Times New Roman" w:hAnsi="Times New Roman" w:cs="Times New Roman"/>
                <w:sz w:val="20"/>
                <w:szCs w:val="20"/>
                <w:lang w:val="en-US"/>
              </w:rPr>
            </w:pPr>
            <w:r w:rsidRPr="002F47E0">
              <w:rPr>
                <w:rFonts w:ascii="Times New Roman" w:hAnsi="Times New Roman" w:cs="Times New Roman"/>
                <w:sz w:val="20"/>
                <w:szCs w:val="20"/>
                <w:lang w:val="en-US"/>
              </w:rPr>
              <w:t>0,017</w:t>
            </w:r>
          </w:p>
        </w:tc>
        <w:tc>
          <w:tcPr>
            <w:tcW w:w="991" w:type="dxa"/>
            <w:vMerge w:val="restart"/>
            <w:tcBorders>
              <w:top w:val="single" w:sz="4" w:space="0" w:color="auto"/>
              <w:left w:val="single" w:sz="4" w:space="0" w:color="auto"/>
              <w:right w:val="single" w:sz="4" w:space="0" w:color="auto"/>
            </w:tcBorders>
            <w:vAlign w:val="center"/>
          </w:tcPr>
          <w:p w14:paraId="61173B31" w14:textId="71AF9B09" w:rsidR="00C56C20" w:rsidRPr="002F47E0" w:rsidRDefault="00C56C20" w:rsidP="00413072">
            <w:pPr>
              <w:jc w:val="center"/>
              <w:rPr>
                <w:rFonts w:ascii="Times New Roman" w:hAnsi="Times New Roman" w:cs="Times New Roman"/>
                <w:sz w:val="20"/>
                <w:szCs w:val="20"/>
                <w:lang w:val="en-US"/>
              </w:rPr>
            </w:pPr>
            <w:r w:rsidRPr="002F47E0">
              <w:rPr>
                <w:rFonts w:ascii="Times New Roman" w:hAnsi="Times New Roman" w:cs="Times New Roman"/>
                <w:sz w:val="20"/>
                <w:szCs w:val="20"/>
                <w:lang w:val="en-US"/>
              </w:rPr>
              <w:t>0,598</w:t>
            </w:r>
          </w:p>
        </w:tc>
      </w:tr>
      <w:tr w:rsidR="00C56C20" w:rsidRPr="002F47E0" w14:paraId="1ED7F214" w14:textId="77777777" w:rsidTr="0052340F">
        <w:tc>
          <w:tcPr>
            <w:tcW w:w="562" w:type="dxa"/>
            <w:vMerge/>
            <w:tcBorders>
              <w:left w:val="single" w:sz="4" w:space="0" w:color="auto"/>
              <w:right w:val="single" w:sz="4" w:space="0" w:color="auto"/>
            </w:tcBorders>
          </w:tcPr>
          <w:p w14:paraId="1F81661E"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42375DF9"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11CE176"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C025B10" w14:textId="3761AAE3" w:rsidR="00C56C20" w:rsidRPr="002F47E0" w:rsidRDefault="00C56C20" w:rsidP="00413072">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Emiss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16C3D91" w14:textId="3D04BFC3"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-313,898</w:t>
            </w:r>
          </w:p>
        </w:tc>
        <w:tc>
          <w:tcPr>
            <w:tcW w:w="991" w:type="dxa"/>
            <w:tcBorders>
              <w:top w:val="single" w:sz="4" w:space="0" w:color="auto"/>
              <w:left w:val="single" w:sz="4" w:space="0" w:color="auto"/>
              <w:bottom w:val="single" w:sz="4" w:space="0" w:color="auto"/>
              <w:right w:val="single" w:sz="4" w:space="0" w:color="auto"/>
            </w:tcBorders>
            <w:vAlign w:val="center"/>
          </w:tcPr>
          <w:p w14:paraId="6082CBD3" w14:textId="7A3D6A10"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213,2687</w:t>
            </w:r>
          </w:p>
        </w:tc>
        <w:tc>
          <w:tcPr>
            <w:tcW w:w="1330" w:type="dxa"/>
            <w:tcBorders>
              <w:top w:val="single" w:sz="4" w:space="0" w:color="auto"/>
              <w:left w:val="single" w:sz="4" w:space="0" w:color="auto"/>
              <w:bottom w:val="single" w:sz="4" w:space="0" w:color="auto"/>
              <w:right w:val="single" w:sz="4" w:space="0" w:color="auto"/>
            </w:tcBorders>
          </w:tcPr>
          <w:p w14:paraId="14D24A14" w14:textId="6B5E29DF"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0,175</w:t>
            </w:r>
          </w:p>
        </w:tc>
        <w:tc>
          <w:tcPr>
            <w:tcW w:w="708" w:type="dxa"/>
            <w:vMerge/>
            <w:tcBorders>
              <w:left w:val="single" w:sz="4" w:space="0" w:color="auto"/>
              <w:right w:val="single" w:sz="4" w:space="0" w:color="auto"/>
            </w:tcBorders>
            <w:vAlign w:val="center"/>
          </w:tcPr>
          <w:p w14:paraId="62708E5F"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1312B9B1"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506A7359" w14:textId="77777777" w:rsidR="00C56C20" w:rsidRPr="002F47E0" w:rsidRDefault="00C56C20" w:rsidP="00413072">
            <w:pPr>
              <w:jc w:val="center"/>
              <w:rPr>
                <w:rFonts w:ascii="Times New Roman" w:hAnsi="Times New Roman" w:cs="Times New Roman"/>
                <w:sz w:val="20"/>
                <w:szCs w:val="20"/>
              </w:rPr>
            </w:pPr>
          </w:p>
        </w:tc>
      </w:tr>
      <w:tr w:rsidR="00C56C20" w:rsidRPr="002F47E0" w14:paraId="0ABE2135" w14:textId="77777777" w:rsidTr="0052340F">
        <w:tc>
          <w:tcPr>
            <w:tcW w:w="562" w:type="dxa"/>
            <w:vMerge/>
            <w:tcBorders>
              <w:left w:val="single" w:sz="4" w:space="0" w:color="auto"/>
              <w:right w:val="single" w:sz="4" w:space="0" w:color="auto"/>
            </w:tcBorders>
          </w:tcPr>
          <w:p w14:paraId="75CA06CD"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6273CDCC"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0FAAF789"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CE6EFE1" w14:textId="567A4C24"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Volume</w:t>
            </w:r>
          </w:p>
        </w:tc>
        <w:tc>
          <w:tcPr>
            <w:tcW w:w="1276" w:type="dxa"/>
            <w:tcBorders>
              <w:top w:val="single" w:sz="4" w:space="0" w:color="auto"/>
              <w:left w:val="single" w:sz="4" w:space="0" w:color="auto"/>
              <w:bottom w:val="single" w:sz="4" w:space="0" w:color="auto"/>
              <w:right w:val="single" w:sz="4" w:space="0" w:color="auto"/>
            </w:tcBorders>
            <w:vAlign w:val="center"/>
          </w:tcPr>
          <w:p w14:paraId="328D4B8D" w14:textId="211AD9EE"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1,42908</w:t>
            </w:r>
          </w:p>
        </w:tc>
        <w:tc>
          <w:tcPr>
            <w:tcW w:w="991" w:type="dxa"/>
            <w:tcBorders>
              <w:top w:val="single" w:sz="4" w:space="0" w:color="auto"/>
              <w:left w:val="single" w:sz="4" w:space="0" w:color="auto"/>
              <w:bottom w:val="single" w:sz="4" w:space="0" w:color="auto"/>
              <w:right w:val="single" w:sz="4" w:space="0" w:color="auto"/>
            </w:tcBorders>
            <w:vAlign w:val="center"/>
          </w:tcPr>
          <w:p w14:paraId="71983EA1" w14:textId="1E274B84"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2,726027</w:t>
            </w:r>
          </w:p>
        </w:tc>
        <w:tc>
          <w:tcPr>
            <w:tcW w:w="1330" w:type="dxa"/>
            <w:tcBorders>
              <w:top w:val="single" w:sz="4" w:space="0" w:color="auto"/>
              <w:left w:val="single" w:sz="4" w:space="0" w:color="auto"/>
              <w:bottom w:val="single" w:sz="4" w:space="0" w:color="auto"/>
              <w:right w:val="single" w:sz="4" w:space="0" w:color="auto"/>
            </w:tcBorders>
          </w:tcPr>
          <w:p w14:paraId="78A7A198" w14:textId="16794DAB"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0,613</w:t>
            </w:r>
          </w:p>
        </w:tc>
        <w:tc>
          <w:tcPr>
            <w:tcW w:w="708" w:type="dxa"/>
            <w:vMerge/>
            <w:tcBorders>
              <w:left w:val="single" w:sz="4" w:space="0" w:color="auto"/>
              <w:right w:val="single" w:sz="4" w:space="0" w:color="auto"/>
            </w:tcBorders>
            <w:vAlign w:val="center"/>
          </w:tcPr>
          <w:p w14:paraId="51EF2ED7"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5FE4DA3A"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994C107" w14:textId="77777777" w:rsidR="00C56C20" w:rsidRPr="002F47E0" w:rsidRDefault="00C56C20" w:rsidP="00413072">
            <w:pPr>
              <w:jc w:val="center"/>
              <w:rPr>
                <w:rFonts w:ascii="Times New Roman" w:hAnsi="Times New Roman" w:cs="Times New Roman"/>
                <w:sz w:val="20"/>
                <w:szCs w:val="20"/>
              </w:rPr>
            </w:pPr>
          </w:p>
        </w:tc>
      </w:tr>
      <w:tr w:rsidR="00C56C20" w:rsidRPr="002F47E0" w14:paraId="5C8BED6A" w14:textId="77777777" w:rsidTr="0052340F">
        <w:tc>
          <w:tcPr>
            <w:tcW w:w="562" w:type="dxa"/>
            <w:vMerge/>
            <w:tcBorders>
              <w:left w:val="single" w:sz="4" w:space="0" w:color="auto"/>
              <w:right w:val="single" w:sz="4" w:space="0" w:color="auto"/>
            </w:tcBorders>
          </w:tcPr>
          <w:p w14:paraId="3AD1442E"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09315D59"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45D6E17E"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5F958786" w14:textId="6628897A" w:rsidR="00C56C20" w:rsidRPr="002F47E0" w:rsidRDefault="00C56C20" w:rsidP="00413072">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Consump</w:t>
            </w:r>
            <w:proofErr w:type="spellEnd"/>
            <w:r w:rsidRPr="002F47E0">
              <w:rPr>
                <w:rFonts w:ascii="Times New Roman" w:hAnsi="Times New Roman" w:cs="Times New Roman"/>
                <w:sz w:val="20"/>
                <w:szCs w:val="20"/>
                <w:lang w:val="en-US"/>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067CF6FA" w14:textId="6488C870"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-0,00973</w:t>
            </w:r>
          </w:p>
        </w:tc>
        <w:tc>
          <w:tcPr>
            <w:tcW w:w="991" w:type="dxa"/>
            <w:tcBorders>
              <w:top w:val="single" w:sz="4" w:space="0" w:color="auto"/>
              <w:left w:val="single" w:sz="4" w:space="0" w:color="auto"/>
              <w:bottom w:val="single" w:sz="4" w:space="0" w:color="auto"/>
              <w:right w:val="single" w:sz="4" w:space="0" w:color="auto"/>
            </w:tcBorders>
            <w:vAlign w:val="center"/>
          </w:tcPr>
          <w:p w14:paraId="031B7964" w14:textId="6E7E6772"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0,013887</w:t>
            </w:r>
          </w:p>
        </w:tc>
        <w:tc>
          <w:tcPr>
            <w:tcW w:w="1330" w:type="dxa"/>
            <w:tcBorders>
              <w:top w:val="single" w:sz="4" w:space="0" w:color="auto"/>
              <w:left w:val="single" w:sz="4" w:space="0" w:color="auto"/>
              <w:bottom w:val="single" w:sz="4" w:space="0" w:color="auto"/>
              <w:right w:val="single" w:sz="4" w:space="0" w:color="auto"/>
            </w:tcBorders>
          </w:tcPr>
          <w:p w14:paraId="500C9704" w14:textId="46A56420"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0,501</w:t>
            </w:r>
          </w:p>
        </w:tc>
        <w:tc>
          <w:tcPr>
            <w:tcW w:w="708" w:type="dxa"/>
            <w:vMerge/>
            <w:tcBorders>
              <w:left w:val="single" w:sz="4" w:space="0" w:color="auto"/>
              <w:right w:val="single" w:sz="4" w:space="0" w:color="auto"/>
            </w:tcBorders>
            <w:vAlign w:val="center"/>
          </w:tcPr>
          <w:p w14:paraId="0E0A5C4F"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3E8403BD"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990369C" w14:textId="77777777" w:rsidR="00C56C20" w:rsidRPr="002F47E0" w:rsidRDefault="00C56C20" w:rsidP="00413072">
            <w:pPr>
              <w:jc w:val="center"/>
              <w:rPr>
                <w:rFonts w:ascii="Times New Roman" w:hAnsi="Times New Roman" w:cs="Times New Roman"/>
                <w:sz w:val="20"/>
                <w:szCs w:val="20"/>
              </w:rPr>
            </w:pPr>
          </w:p>
        </w:tc>
      </w:tr>
      <w:tr w:rsidR="00C56C20" w:rsidRPr="002F47E0" w14:paraId="4B363466" w14:textId="77777777" w:rsidTr="0052340F">
        <w:tc>
          <w:tcPr>
            <w:tcW w:w="562" w:type="dxa"/>
            <w:vMerge/>
            <w:tcBorders>
              <w:left w:val="single" w:sz="4" w:space="0" w:color="auto"/>
              <w:right w:val="single" w:sz="4" w:space="0" w:color="auto"/>
            </w:tcBorders>
          </w:tcPr>
          <w:p w14:paraId="1F8B93E0"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48B4C7F3"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5A678B5E"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515A8A09" w14:textId="0C167F90"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Invest</w:t>
            </w:r>
          </w:p>
        </w:tc>
        <w:tc>
          <w:tcPr>
            <w:tcW w:w="1276" w:type="dxa"/>
            <w:tcBorders>
              <w:top w:val="single" w:sz="4" w:space="0" w:color="auto"/>
              <w:left w:val="single" w:sz="4" w:space="0" w:color="auto"/>
              <w:bottom w:val="single" w:sz="4" w:space="0" w:color="auto"/>
              <w:right w:val="single" w:sz="4" w:space="0" w:color="auto"/>
            </w:tcBorders>
            <w:vAlign w:val="center"/>
          </w:tcPr>
          <w:p w14:paraId="196E62E6" w14:textId="02537CCD"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13,72464</w:t>
            </w:r>
          </w:p>
        </w:tc>
        <w:tc>
          <w:tcPr>
            <w:tcW w:w="991" w:type="dxa"/>
            <w:tcBorders>
              <w:top w:val="single" w:sz="4" w:space="0" w:color="auto"/>
              <w:left w:val="single" w:sz="4" w:space="0" w:color="auto"/>
              <w:bottom w:val="single" w:sz="4" w:space="0" w:color="auto"/>
              <w:right w:val="single" w:sz="4" w:space="0" w:color="auto"/>
            </w:tcBorders>
            <w:vAlign w:val="center"/>
          </w:tcPr>
          <w:p w14:paraId="3AD4CD0C" w14:textId="57E765AA"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8,708549</w:t>
            </w:r>
          </w:p>
        </w:tc>
        <w:tc>
          <w:tcPr>
            <w:tcW w:w="1330" w:type="dxa"/>
            <w:tcBorders>
              <w:top w:val="single" w:sz="4" w:space="0" w:color="auto"/>
              <w:left w:val="single" w:sz="4" w:space="0" w:color="auto"/>
              <w:bottom w:val="single" w:sz="4" w:space="0" w:color="auto"/>
              <w:right w:val="single" w:sz="4" w:space="0" w:color="auto"/>
            </w:tcBorders>
          </w:tcPr>
          <w:p w14:paraId="10CB27BE" w14:textId="51FEF2A5"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0,149</w:t>
            </w:r>
          </w:p>
        </w:tc>
        <w:tc>
          <w:tcPr>
            <w:tcW w:w="708" w:type="dxa"/>
            <w:vMerge/>
            <w:tcBorders>
              <w:left w:val="single" w:sz="4" w:space="0" w:color="auto"/>
              <w:right w:val="single" w:sz="4" w:space="0" w:color="auto"/>
            </w:tcBorders>
            <w:vAlign w:val="center"/>
          </w:tcPr>
          <w:p w14:paraId="5CC06A74"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5CC0DA73"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D8966B6" w14:textId="77777777" w:rsidR="00C56C20" w:rsidRPr="002F47E0" w:rsidRDefault="00C56C20" w:rsidP="00413072">
            <w:pPr>
              <w:jc w:val="center"/>
              <w:rPr>
                <w:rFonts w:ascii="Times New Roman" w:hAnsi="Times New Roman" w:cs="Times New Roman"/>
                <w:sz w:val="20"/>
                <w:szCs w:val="20"/>
              </w:rPr>
            </w:pPr>
          </w:p>
        </w:tc>
      </w:tr>
      <w:tr w:rsidR="00C56C20" w:rsidRPr="002F47E0" w14:paraId="05629799" w14:textId="77777777" w:rsidTr="0052340F">
        <w:tc>
          <w:tcPr>
            <w:tcW w:w="562" w:type="dxa"/>
            <w:vMerge/>
            <w:tcBorders>
              <w:left w:val="single" w:sz="4" w:space="0" w:color="auto"/>
              <w:right w:val="single" w:sz="4" w:space="0" w:color="auto"/>
            </w:tcBorders>
          </w:tcPr>
          <w:p w14:paraId="11121666"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7DF1F8BB"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46E0082F"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1BA6BC6E" w14:textId="51B646D1"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Dt_2</w:t>
            </w:r>
          </w:p>
        </w:tc>
        <w:tc>
          <w:tcPr>
            <w:tcW w:w="1276" w:type="dxa"/>
            <w:tcBorders>
              <w:top w:val="single" w:sz="4" w:space="0" w:color="auto"/>
              <w:left w:val="single" w:sz="4" w:space="0" w:color="auto"/>
              <w:bottom w:val="single" w:sz="4" w:space="0" w:color="auto"/>
              <w:right w:val="single" w:sz="4" w:space="0" w:color="auto"/>
            </w:tcBorders>
            <w:vAlign w:val="center"/>
          </w:tcPr>
          <w:p w14:paraId="66979B21" w14:textId="63341681"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6774,69</w:t>
            </w:r>
          </w:p>
        </w:tc>
        <w:tc>
          <w:tcPr>
            <w:tcW w:w="991" w:type="dxa"/>
            <w:tcBorders>
              <w:top w:val="single" w:sz="4" w:space="0" w:color="auto"/>
              <w:left w:val="single" w:sz="4" w:space="0" w:color="auto"/>
              <w:bottom w:val="single" w:sz="4" w:space="0" w:color="auto"/>
              <w:right w:val="single" w:sz="4" w:space="0" w:color="auto"/>
            </w:tcBorders>
            <w:vAlign w:val="center"/>
          </w:tcPr>
          <w:p w14:paraId="612732A7" w14:textId="60504B59"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2809,992</w:t>
            </w:r>
          </w:p>
        </w:tc>
        <w:tc>
          <w:tcPr>
            <w:tcW w:w="1330" w:type="dxa"/>
            <w:tcBorders>
              <w:top w:val="single" w:sz="4" w:space="0" w:color="auto"/>
              <w:left w:val="single" w:sz="4" w:space="0" w:color="auto"/>
              <w:bottom w:val="single" w:sz="4" w:space="0" w:color="auto"/>
              <w:right w:val="single" w:sz="4" w:space="0" w:color="auto"/>
            </w:tcBorders>
          </w:tcPr>
          <w:p w14:paraId="37CF1F90" w14:textId="1BE638EE"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0,039</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1FFAAA8F"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E6E0238"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0D58091F" w14:textId="77777777" w:rsidR="00C56C20" w:rsidRPr="002F47E0" w:rsidRDefault="00C56C20" w:rsidP="00413072">
            <w:pPr>
              <w:jc w:val="center"/>
              <w:rPr>
                <w:rFonts w:ascii="Times New Roman" w:hAnsi="Times New Roman" w:cs="Times New Roman"/>
                <w:sz w:val="20"/>
                <w:szCs w:val="20"/>
              </w:rPr>
            </w:pPr>
          </w:p>
        </w:tc>
      </w:tr>
      <w:tr w:rsidR="00C56C20" w:rsidRPr="002F47E0" w14:paraId="11FEACC1" w14:textId="77777777" w:rsidTr="0052340F">
        <w:tc>
          <w:tcPr>
            <w:tcW w:w="562" w:type="dxa"/>
            <w:vMerge/>
            <w:tcBorders>
              <w:left w:val="single" w:sz="4" w:space="0" w:color="auto"/>
              <w:right w:val="single" w:sz="4" w:space="0" w:color="auto"/>
            </w:tcBorders>
          </w:tcPr>
          <w:p w14:paraId="102BE38A"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7EC4CDAA"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5F12FD39"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76896752" w14:textId="412B643D"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Dt_3</w:t>
            </w:r>
          </w:p>
        </w:tc>
        <w:tc>
          <w:tcPr>
            <w:tcW w:w="1276" w:type="dxa"/>
            <w:tcBorders>
              <w:top w:val="single" w:sz="4" w:space="0" w:color="auto"/>
              <w:left w:val="single" w:sz="4" w:space="0" w:color="auto"/>
              <w:bottom w:val="single" w:sz="4" w:space="0" w:color="auto"/>
              <w:right w:val="single" w:sz="4" w:space="0" w:color="auto"/>
            </w:tcBorders>
            <w:vAlign w:val="center"/>
          </w:tcPr>
          <w:p w14:paraId="104D990C" w14:textId="0367722C"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9132,736</w:t>
            </w:r>
          </w:p>
        </w:tc>
        <w:tc>
          <w:tcPr>
            <w:tcW w:w="991" w:type="dxa"/>
            <w:tcBorders>
              <w:top w:val="single" w:sz="4" w:space="0" w:color="auto"/>
              <w:left w:val="single" w:sz="4" w:space="0" w:color="auto"/>
              <w:bottom w:val="single" w:sz="4" w:space="0" w:color="auto"/>
              <w:right w:val="single" w:sz="4" w:space="0" w:color="auto"/>
            </w:tcBorders>
            <w:vAlign w:val="center"/>
          </w:tcPr>
          <w:p w14:paraId="0BF51656" w14:textId="3293B77C"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3135,723</w:t>
            </w:r>
          </w:p>
        </w:tc>
        <w:tc>
          <w:tcPr>
            <w:tcW w:w="1330" w:type="dxa"/>
            <w:tcBorders>
              <w:top w:val="single" w:sz="4" w:space="0" w:color="auto"/>
              <w:left w:val="single" w:sz="4" w:space="0" w:color="auto"/>
              <w:bottom w:val="single" w:sz="4" w:space="0" w:color="auto"/>
              <w:right w:val="single" w:sz="4" w:space="0" w:color="auto"/>
            </w:tcBorders>
          </w:tcPr>
          <w:p w14:paraId="5466A4D4" w14:textId="054DFCC1"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0,017</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00CE2CB7"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009617D7"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191D3ECB" w14:textId="77777777" w:rsidR="00C56C20" w:rsidRPr="002F47E0" w:rsidRDefault="00C56C20" w:rsidP="00413072">
            <w:pPr>
              <w:jc w:val="center"/>
              <w:rPr>
                <w:rFonts w:ascii="Times New Roman" w:hAnsi="Times New Roman" w:cs="Times New Roman"/>
                <w:sz w:val="20"/>
                <w:szCs w:val="20"/>
              </w:rPr>
            </w:pPr>
          </w:p>
        </w:tc>
      </w:tr>
      <w:tr w:rsidR="00C56C20" w:rsidRPr="002F47E0" w14:paraId="4A76EADD" w14:textId="77777777" w:rsidTr="0052340F">
        <w:tc>
          <w:tcPr>
            <w:tcW w:w="562" w:type="dxa"/>
            <w:vMerge/>
            <w:tcBorders>
              <w:left w:val="single" w:sz="4" w:space="0" w:color="auto"/>
              <w:right w:val="single" w:sz="4" w:space="0" w:color="auto"/>
            </w:tcBorders>
          </w:tcPr>
          <w:p w14:paraId="479D9B10"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04528D28"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DFDF0ED"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4210932F" w14:textId="413EF5D8"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Dt_4</w:t>
            </w:r>
          </w:p>
        </w:tc>
        <w:tc>
          <w:tcPr>
            <w:tcW w:w="1276" w:type="dxa"/>
            <w:tcBorders>
              <w:top w:val="single" w:sz="4" w:space="0" w:color="auto"/>
              <w:left w:val="single" w:sz="4" w:space="0" w:color="auto"/>
              <w:bottom w:val="single" w:sz="4" w:space="0" w:color="auto"/>
              <w:right w:val="single" w:sz="4" w:space="0" w:color="auto"/>
            </w:tcBorders>
            <w:vAlign w:val="center"/>
          </w:tcPr>
          <w:p w14:paraId="10EB38E2" w14:textId="67F2DE0C"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7136,724</w:t>
            </w:r>
          </w:p>
        </w:tc>
        <w:tc>
          <w:tcPr>
            <w:tcW w:w="991" w:type="dxa"/>
            <w:tcBorders>
              <w:top w:val="single" w:sz="4" w:space="0" w:color="auto"/>
              <w:left w:val="single" w:sz="4" w:space="0" w:color="auto"/>
              <w:bottom w:val="single" w:sz="4" w:space="0" w:color="auto"/>
              <w:right w:val="single" w:sz="4" w:space="0" w:color="auto"/>
            </w:tcBorders>
            <w:vAlign w:val="center"/>
          </w:tcPr>
          <w:p w14:paraId="2AF20288" w14:textId="6B3D4F91"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5040,685</w:t>
            </w:r>
          </w:p>
        </w:tc>
        <w:tc>
          <w:tcPr>
            <w:tcW w:w="1330" w:type="dxa"/>
            <w:tcBorders>
              <w:top w:val="single" w:sz="4" w:space="0" w:color="auto"/>
              <w:left w:val="single" w:sz="4" w:space="0" w:color="auto"/>
              <w:bottom w:val="single" w:sz="4" w:space="0" w:color="auto"/>
              <w:right w:val="single" w:sz="4" w:space="0" w:color="auto"/>
            </w:tcBorders>
          </w:tcPr>
          <w:p w14:paraId="2157D960" w14:textId="28019079"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0,190</w:t>
            </w:r>
          </w:p>
        </w:tc>
        <w:tc>
          <w:tcPr>
            <w:tcW w:w="708" w:type="dxa"/>
            <w:vMerge/>
            <w:tcBorders>
              <w:left w:val="single" w:sz="4" w:space="0" w:color="auto"/>
              <w:right w:val="single" w:sz="4" w:space="0" w:color="auto"/>
            </w:tcBorders>
            <w:vAlign w:val="center"/>
          </w:tcPr>
          <w:p w14:paraId="423AF3AB"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AA2BF02"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0086B268" w14:textId="77777777" w:rsidR="00C56C20" w:rsidRPr="002F47E0" w:rsidRDefault="00C56C20" w:rsidP="00413072">
            <w:pPr>
              <w:jc w:val="center"/>
              <w:rPr>
                <w:rFonts w:ascii="Times New Roman" w:hAnsi="Times New Roman" w:cs="Times New Roman"/>
                <w:sz w:val="20"/>
                <w:szCs w:val="20"/>
              </w:rPr>
            </w:pPr>
          </w:p>
        </w:tc>
      </w:tr>
      <w:tr w:rsidR="00C56C20" w:rsidRPr="002F47E0" w14:paraId="68D3E81E" w14:textId="77777777" w:rsidTr="0052340F">
        <w:tc>
          <w:tcPr>
            <w:tcW w:w="562" w:type="dxa"/>
            <w:vMerge/>
            <w:tcBorders>
              <w:left w:val="single" w:sz="4" w:space="0" w:color="auto"/>
              <w:right w:val="single" w:sz="4" w:space="0" w:color="auto"/>
            </w:tcBorders>
          </w:tcPr>
          <w:p w14:paraId="2DBC173C"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3D42E84"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1E095001"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664EE5DE" w14:textId="501CE4B3"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Dt_5</w:t>
            </w:r>
          </w:p>
        </w:tc>
        <w:tc>
          <w:tcPr>
            <w:tcW w:w="1276" w:type="dxa"/>
            <w:tcBorders>
              <w:top w:val="single" w:sz="4" w:space="0" w:color="auto"/>
              <w:left w:val="single" w:sz="4" w:space="0" w:color="auto"/>
              <w:bottom w:val="single" w:sz="4" w:space="0" w:color="auto"/>
              <w:right w:val="single" w:sz="4" w:space="0" w:color="auto"/>
            </w:tcBorders>
            <w:vAlign w:val="center"/>
          </w:tcPr>
          <w:p w14:paraId="7BD555A1" w14:textId="2A226C62"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-3144,37</w:t>
            </w:r>
          </w:p>
        </w:tc>
        <w:tc>
          <w:tcPr>
            <w:tcW w:w="991" w:type="dxa"/>
            <w:tcBorders>
              <w:top w:val="single" w:sz="4" w:space="0" w:color="auto"/>
              <w:left w:val="single" w:sz="4" w:space="0" w:color="auto"/>
              <w:bottom w:val="single" w:sz="4" w:space="0" w:color="auto"/>
              <w:right w:val="single" w:sz="4" w:space="0" w:color="auto"/>
            </w:tcBorders>
            <w:vAlign w:val="center"/>
          </w:tcPr>
          <w:p w14:paraId="4242F57A" w14:textId="05A4A513"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5383,149</w:t>
            </w:r>
          </w:p>
        </w:tc>
        <w:tc>
          <w:tcPr>
            <w:tcW w:w="1330" w:type="dxa"/>
            <w:tcBorders>
              <w:top w:val="single" w:sz="4" w:space="0" w:color="auto"/>
              <w:left w:val="single" w:sz="4" w:space="0" w:color="auto"/>
              <w:bottom w:val="single" w:sz="4" w:space="0" w:color="auto"/>
              <w:right w:val="single" w:sz="4" w:space="0" w:color="auto"/>
            </w:tcBorders>
          </w:tcPr>
          <w:p w14:paraId="1DD02A0E" w14:textId="5F104B45"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0,573</w:t>
            </w:r>
          </w:p>
        </w:tc>
        <w:tc>
          <w:tcPr>
            <w:tcW w:w="708" w:type="dxa"/>
            <w:vMerge/>
            <w:tcBorders>
              <w:left w:val="single" w:sz="4" w:space="0" w:color="auto"/>
              <w:right w:val="single" w:sz="4" w:space="0" w:color="auto"/>
            </w:tcBorders>
            <w:vAlign w:val="center"/>
          </w:tcPr>
          <w:p w14:paraId="55EA21AB"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121A7B02"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1CEDC60F" w14:textId="77777777" w:rsidR="00C56C20" w:rsidRPr="002F47E0" w:rsidRDefault="00C56C20" w:rsidP="00413072">
            <w:pPr>
              <w:jc w:val="center"/>
              <w:rPr>
                <w:rFonts w:ascii="Times New Roman" w:hAnsi="Times New Roman" w:cs="Times New Roman"/>
                <w:sz w:val="20"/>
                <w:szCs w:val="20"/>
              </w:rPr>
            </w:pPr>
          </w:p>
        </w:tc>
      </w:tr>
      <w:tr w:rsidR="00C56C20" w:rsidRPr="002F47E0" w14:paraId="0D318CD9" w14:textId="77777777" w:rsidTr="0052340F">
        <w:tc>
          <w:tcPr>
            <w:tcW w:w="562" w:type="dxa"/>
            <w:vMerge/>
            <w:tcBorders>
              <w:left w:val="single" w:sz="4" w:space="0" w:color="auto"/>
              <w:right w:val="single" w:sz="4" w:space="0" w:color="auto"/>
            </w:tcBorders>
          </w:tcPr>
          <w:p w14:paraId="166D52B7" w14:textId="77777777" w:rsidR="00C56C20" w:rsidRPr="002F47E0" w:rsidRDefault="00C56C20" w:rsidP="00413072">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7B0AF09F" w14:textId="77777777" w:rsidR="00C56C20" w:rsidRPr="002F47E0" w:rsidRDefault="00C56C20" w:rsidP="00413072">
            <w:pPr>
              <w:rPr>
                <w:rFonts w:ascii="Times New Roman" w:hAnsi="Times New Roman" w:cs="Times New Roman"/>
                <w:sz w:val="20"/>
                <w:szCs w:val="20"/>
              </w:rPr>
            </w:pPr>
          </w:p>
        </w:tc>
        <w:tc>
          <w:tcPr>
            <w:tcW w:w="795" w:type="dxa"/>
            <w:vMerge/>
            <w:tcBorders>
              <w:left w:val="single" w:sz="4" w:space="0" w:color="auto"/>
              <w:bottom w:val="single" w:sz="4" w:space="0" w:color="auto"/>
              <w:right w:val="single" w:sz="4" w:space="0" w:color="auto"/>
            </w:tcBorders>
          </w:tcPr>
          <w:p w14:paraId="6DBE022A" w14:textId="77777777" w:rsidR="00C56C20" w:rsidRPr="002F47E0" w:rsidRDefault="00C56C20" w:rsidP="00413072">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D65EF95" w14:textId="1570A147"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sz w:val="20"/>
                <w:szCs w:val="20"/>
                <w:lang w:val="en-US"/>
              </w:rPr>
              <w:t>Dt_6</w:t>
            </w:r>
          </w:p>
        </w:tc>
        <w:tc>
          <w:tcPr>
            <w:tcW w:w="1276" w:type="dxa"/>
            <w:tcBorders>
              <w:top w:val="single" w:sz="4" w:space="0" w:color="auto"/>
              <w:left w:val="single" w:sz="4" w:space="0" w:color="auto"/>
              <w:bottom w:val="single" w:sz="4" w:space="0" w:color="auto"/>
              <w:right w:val="single" w:sz="4" w:space="0" w:color="auto"/>
            </w:tcBorders>
            <w:vAlign w:val="center"/>
          </w:tcPr>
          <w:p w14:paraId="3AA4F761" w14:textId="185D8998"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13680,84</w:t>
            </w:r>
          </w:p>
        </w:tc>
        <w:tc>
          <w:tcPr>
            <w:tcW w:w="991" w:type="dxa"/>
            <w:tcBorders>
              <w:top w:val="single" w:sz="4" w:space="0" w:color="auto"/>
              <w:left w:val="single" w:sz="4" w:space="0" w:color="auto"/>
              <w:bottom w:val="single" w:sz="4" w:space="0" w:color="auto"/>
              <w:right w:val="single" w:sz="4" w:space="0" w:color="auto"/>
            </w:tcBorders>
            <w:vAlign w:val="center"/>
          </w:tcPr>
          <w:p w14:paraId="65B30C51" w14:textId="57744ED4" w:rsidR="00C56C20" w:rsidRPr="002F47E0" w:rsidRDefault="00C56C20" w:rsidP="00413072">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4884,03</w:t>
            </w:r>
          </w:p>
        </w:tc>
        <w:tc>
          <w:tcPr>
            <w:tcW w:w="1330" w:type="dxa"/>
            <w:tcBorders>
              <w:top w:val="single" w:sz="4" w:space="0" w:color="auto"/>
              <w:left w:val="single" w:sz="4" w:space="0" w:color="auto"/>
              <w:bottom w:val="single" w:sz="4" w:space="0" w:color="auto"/>
              <w:right w:val="single" w:sz="4" w:space="0" w:color="auto"/>
            </w:tcBorders>
          </w:tcPr>
          <w:p w14:paraId="20EC7597" w14:textId="1147A9E9" w:rsidR="00C56C20" w:rsidRPr="002F47E0" w:rsidRDefault="00C56C20" w:rsidP="00413072">
            <w:pPr>
              <w:rPr>
                <w:rFonts w:ascii="Times New Roman" w:hAnsi="Times New Roman" w:cs="Times New Roman"/>
                <w:sz w:val="20"/>
                <w:szCs w:val="20"/>
              </w:rPr>
            </w:pPr>
            <w:r w:rsidRPr="002F47E0">
              <w:rPr>
                <w:rFonts w:ascii="Times New Roman" w:hAnsi="Times New Roman" w:cs="Times New Roman"/>
                <w:sz w:val="20"/>
                <w:szCs w:val="20"/>
              </w:rPr>
              <w:t>0,021</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2A67E67E" w14:textId="77777777" w:rsidR="00C56C20" w:rsidRPr="002F47E0" w:rsidRDefault="00C56C20" w:rsidP="00413072">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F0231EF" w14:textId="77777777" w:rsidR="00C56C20" w:rsidRPr="002F47E0" w:rsidRDefault="00C56C20" w:rsidP="00413072">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42428693" w14:textId="77777777" w:rsidR="00C56C20" w:rsidRPr="002F47E0" w:rsidRDefault="00C56C20" w:rsidP="00413072">
            <w:pPr>
              <w:jc w:val="center"/>
              <w:rPr>
                <w:rFonts w:ascii="Times New Roman" w:hAnsi="Times New Roman" w:cs="Times New Roman"/>
                <w:sz w:val="20"/>
                <w:szCs w:val="20"/>
              </w:rPr>
            </w:pPr>
          </w:p>
        </w:tc>
      </w:tr>
      <w:tr w:rsidR="00C56C20" w:rsidRPr="002F47E0" w14:paraId="2FB7A026" w14:textId="77777777" w:rsidTr="0052340F">
        <w:tc>
          <w:tcPr>
            <w:tcW w:w="562" w:type="dxa"/>
            <w:vMerge/>
            <w:tcBorders>
              <w:left w:val="single" w:sz="4" w:space="0" w:color="auto"/>
              <w:right w:val="single" w:sz="4" w:space="0" w:color="auto"/>
            </w:tcBorders>
          </w:tcPr>
          <w:p w14:paraId="3ECCE72F"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55CDCDBD" w14:textId="77777777" w:rsidR="00C56C20" w:rsidRPr="002F47E0" w:rsidRDefault="00C56C20" w:rsidP="00337C94">
            <w:pPr>
              <w:rPr>
                <w:rFonts w:ascii="Times New Roman" w:hAnsi="Times New Roman" w:cs="Times New Roman"/>
                <w:sz w:val="20"/>
                <w:szCs w:val="20"/>
              </w:rPr>
            </w:pPr>
          </w:p>
        </w:tc>
        <w:tc>
          <w:tcPr>
            <w:tcW w:w="795" w:type="dxa"/>
            <w:vMerge w:val="restart"/>
            <w:tcBorders>
              <w:top w:val="single" w:sz="4" w:space="0" w:color="auto"/>
              <w:left w:val="single" w:sz="4" w:space="0" w:color="auto"/>
              <w:right w:val="single" w:sz="4" w:space="0" w:color="auto"/>
            </w:tcBorders>
          </w:tcPr>
          <w:p w14:paraId="535AB96E" w14:textId="153F63E2"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RE</w:t>
            </w:r>
          </w:p>
        </w:tc>
        <w:tc>
          <w:tcPr>
            <w:tcW w:w="1189" w:type="dxa"/>
            <w:tcBorders>
              <w:top w:val="single" w:sz="4" w:space="0" w:color="auto"/>
              <w:left w:val="single" w:sz="4" w:space="0" w:color="auto"/>
              <w:bottom w:val="single" w:sz="4" w:space="0" w:color="auto"/>
              <w:right w:val="single" w:sz="4" w:space="0" w:color="auto"/>
            </w:tcBorders>
          </w:tcPr>
          <w:p w14:paraId="5A888EC5" w14:textId="1C7C17D7"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rPr>
              <w:t>Const</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3DA054A" w14:textId="5CBBD105"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-3650,569</w:t>
            </w:r>
          </w:p>
        </w:tc>
        <w:tc>
          <w:tcPr>
            <w:tcW w:w="991" w:type="dxa"/>
            <w:tcBorders>
              <w:top w:val="single" w:sz="4" w:space="0" w:color="auto"/>
              <w:left w:val="single" w:sz="4" w:space="0" w:color="auto"/>
              <w:bottom w:val="single" w:sz="4" w:space="0" w:color="auto"/>
              <w:right w:val="single" w:sz="4" w:space="0" w:color="auto"/>
            </w:tcBorders>
            <w:vAlign w:val="center"/>
          </w:tcPr>
          <w:p w14:paraId="1E09CD0A" w14:textId="2C4E848F"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3013,818</w:t>
            </w:r>
          </w:p>
        </w:tc>
        <w:tc>
          <w:tcPr>
            <w:tcW w:w="1330" w:type="dxa"/>
            <w:tcBorders>
              <w:top w:val="single" w:sz="4" w:space="0" w:color="auto"/>
              <w:left w:val="single" w:sz="4" w:space="0" w:color="auto"/>
              <w:bottom w:val="single" w:sz="4" w:space="0" w:color="auto"/>
              <w:right w:val="single" w:sz="4" w:space="0" w:color="auto"/>
            </w:tcBorders>
            <w:vAlign w:val="center"/>
          </w:tcPr>
          <w:p w14:paraId="790BB459" w14:textId="5B403053"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0,226</w:t>
            </w:r>
          </w:p>
        </w:tc>
        <w:tc>
          <w:tcPr>
            <w:tcW w:w="708" w:type="dxa"/>
            <w:vMerge/>
            <w:tcBorders>
              <w:left w:val="single" w:sz="4" w:space="0" w:color="auto"/>
              <w:right w:val="single" w:sz="4" w:space="0" w:color="auto"/>
            </w:tcBorders>
            <w:vAlign w:val="center"/>
          </w:tcPr>
          <w:p w14:paraId="5112B19E"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5534DAD5"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7BBEE73" w14:textId="77777777" w:rsidR="00C56C20" w:rsidRPr="002F47E0" w:rsidRDefault="00C56C20" w:rsidP="00337C94">
            <w:pPr>
              <w:jc w:val="center"/>
              <w:rPr>
                <w:rFonts w:ascii="Times New Roman" w:hAnsi="Times New Roman" w:cs="Times New Roman"/>
                <w:sz w:val="20"/>
                <w:szCs w:val="20"/>
              </w:rPr>
            </w:pPr>
          </w:p>
        </w:tc>
      </w:tr>
      <w:tr w:rsidR="00C56C20" w:rsidRPr="002F47E0" w14:paraId="2DAD5D72" w14:textId="77777777" w:rsidTr="0052340F">
        <w:tc>
          <w:tcPr>
            <w:tcW w:w="562" w:type="dxa"/>
            <w:vMerge/>
            <w:tcBorders>
              <w:left w:val="single" w:sz="4" w:space="0" w:color="auto"/>
              <w:right w:val="single" w:sz="4" w:space="0" w:color="auto"/>
            </w:tcBorders>
          </w:tcPr>
          <w:p w14:paraId="516235B0"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3FB285DE"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3EC662D3"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5BCA15F0" w14:textId="5FAB465B"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Emiss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2B8777E" w14:textId="488AB9D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0,935</w:t>
            </w:r>
          </w:p>
        </w:tc>
        <w:tc>
          <w:tcPr>
            <w:tcW w:w="991" w:type="dxa"/>
            <w:tcBorders>
              <w:top w:val="single" w:sz="4" w:space="0" w:color="auto"/>
              <w:left w:val="single" w:sz="4" w:space="0" w:color="auto"/>
              <w:bottom w:val="single" w:sz="4" w:space="0" w:color="auto"/>
              <w:right w:val="single" w:sz="4" w:space="0" w:color="auto"/>
            </w:tcBorders>
            <w:vAlign w:val="center"/>
          </w:tcPr>
          <w:p w14:paraId="29CD1EC7" w14:textId="0D085735"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93,458</w:t>
            </w:r>
          </w:p>
        </w:tc>
        <w:tc>
          <w:tcPr>
            <w:tcW w:w="1330" w:type="dxa"/>
            <w:tcBorders>
              <w:top w:val="single" w:sz="4" w:space="0" w:color="auto"/>
              <w:left w:val="single" w:sz="4" w:space="0" w:color="auto"/>
              <w:bottom w:val="single" w:sz="4" w:space="0" w:color="auto"/>
              <w:right w:val="single" w:sz="4" w:space="0" w:color="auto"/>
            </w:tcBorders>
            <w:vAlign w:val="center"/>
          </w:tcPr>
          <w:p w14:paraId="3D227177" w14:textId="14064786"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0,992</w:t>
            </w:r>
          </w:p>
        </w:tc>
        <w:tc>
          <w:tcPr>
            <w:tcW w:w="708" w:type="dxa"/>
            <w:vMerge/>
            <w:tcBorders>
              <w:left w:val="single" w:sz="4" w:space="0" w:color="auto"/>
              <w:right w:val="single" w:sz="4" w:space="0" w:color="auto"/>
            </w:tcBorders>
            <w:vAlign w:val="center"/>
          </w:tcPr>
          <w:p w14:paraId="6D67AC68"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3D4E0B3E"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76120DEE" w14:textId="77777777" w:rsidR="00C56C20" w:rsidRPr="002F47E0" w:rsidRDefault="00C56C20" w:rsidP="00337C94">
            <w:pPr>
              <w:jc w:val="center"/>
              <w:rPr>
                <w:rFonts w:ascii="Times New Roman" w:hAnsi="Times New Roman" w:cs="Times New Roman"/>
                <w:sz w:val="20"/>
                <w:szCs w:val="20"/>
              </w:rPr>
            </w:pPr>
          </w:p>
        </w:tc>
      </w:tr>
      <w:tr w:rsidR="00C56C20" w:rsidRPr="002F47E0" w14:paraId="15831DF8" w14:textId="77777777" w:rsidTr="0052340F">
        <w:tc>
          <w:tcPr>
            <w:tcW w:w="562" w:type="dxa"/>
            <w:vMerge/>
            <w:tcBorders>
              <w:left w:val="single" w:sz="4" w:space="0" w:color="auto"/>
              <w:right w:val="single" w:sz="4" w:space="0" w:color="auto"/>
            </w:tcBorders>
          </w:tcPr>
          <w:p w14:paraId="16DC9402"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726C3D4"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15337136"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718AEC3F" w14:textId="48B6F430"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Volume</w:t>
            </w:r>
          </w:p>
        </w:tc>
        <w:tc>
          <w:tcPr>
            <w:tcW w:w="1276" w:type="dxa"/>
            <w:tcBorders>
              <w:top w:val="single" w:sz="4" w:space="0" w:color="auto"/>
              <w:left w:val="single" w:sz="4" w:space="0" w:color="auto"/>
              <w:bottom w:val="single" w:sz="4" w:space="0" w:color="auto"/>
              <w:right w:val="single" w:sz="4" w:space="0" w:color="auto"/>
            </w:tcBorders>
            <w:vAlign w:val="center"/>
          </w:tcPr>
          <w:p w14:paraId="79961F99" w14:textId="4FF2AD28"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1,814</w:t>
            </w:r>
          </w:p>
        </w:tc>
        <w:tc>
          <w:tcPr>
            <w:tcW w:w="991" w:type="dxa"/>
            <w:tcBorders>
              <w:top w:val="single" w:sz="4" w:space="0" w:color="auto"/>
              <w:left w:val="single" w:sz="4" w:space="0" w:color="auto"/>
              <w:bottom w:val="single" w:sz="4" w:space="0" w:color="auto"/>
              <w:right w:val="single" w:sz="4" w:space="0" w:color="auto"/>
            </w:tcBorders>
            <w:vAlign w:val="center"/>
          </w:tcPr>
          <w:p w14:paraId="0F473462" w14:textId="2BE9AA54"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0,522</w:t>
            </w:r>
          </w:p>
        </w:tc>
        <w:tc>
          <w:tcPr>
            <w:tcW w:w="1330" w:type="dxa"/>
            <w:tcBorders>
              <w:top w:val="single" w:sz="4" w:space="0" w:color="auto"/>
              <w:left w:val="single" w:sz="4" w:space="0" w:color="auto"/>
              <w:bottom w:val="single" w:sz="4" w:space="0" w:color="auto"/>
              <w:right w:val="single" w:sz="4" w:space="0" w:color="auto"/>
            </w:tcBorders>
            <w:vAlign w:val="center"/>
          </w:tcPr>
          <w:p w14:paraId="39B15A8F" w14:textId="19C763AD"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0,001</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right w:val="single" w:sz="4" w:space="0" w:color="auto"/>
            </w:tcBorders>
            <w:vAlign w:val="center"/>
          </w:tcPr>
          <w:p w14:paraId="63EBFA50"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EEEAB26"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5528B3B6" w14:textId="77777777" w:rsidR="00C56C20" w:rsidRPr="002F47E0" w:rsidRDefault="00C56C20" w:rsidP="00337C94">
            <w:pPr>
              <w:jc w:val="center"/>
              <w:rPr>
                <w:rFonts w:ascii="Times New Roman" w:hAnsi="Times New Roman" w:cs="Times New Roman"/>
                <w:sz w:val="20"/>
                <w:szCs w:val="20"/>
              </w:rPr>
            </w:pPr>
          </w:p>
        </w:tc>
      </w:tr>
      <w:tr w:rsidR="00C56C20" w:rsidRPr="002F47E0" w14:paraId="62584493" w14:textId="77777777" w:rsidTr="0052340F">
        <w:tc>
          <w:tcPr>
            <w:tcW w:w="562" w:type="dxa"/>
            <w:vMerge/>
            <w:tcBorders>
              <w:left w:val="single" w:sz="4" w:space="0" w:color="auto"/>
              <w:right w:val="single" w:sz="4" w:space="0" w:color="auto"/>
            </w:tcBorders>
          </w:tcPr>
          <w:p w14:paraId="525F8409"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35592C48"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390485EC"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7D92784F" w14:textId="2DC2BB31"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Consump</w:t>
            </w:r>
            <w:proofErr w:type="spellEnd"/>
            <w:r w:rsidRPr="002F47E0">
              <w:rPr>
                <w:rFonts w:ascii="Times New Roman" w:hAnsi="Times New Roman" w:cs="Times New Roman"/>
                <w:sz w:val="20"/>
                <w:szCs w:val="20"/>
                <w:lang w:val="en-US"/>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771E7D23" w14:textId="0B4A11BF"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-0,043</w:t>
            </w:r>
          </w:p>
        </w:tc>
        <w:tc>
          <w:tcPr>
            <w:tcW w:w="991" w:type="dxa"/>
            <w:tcBorders>
              <w:top w:val="single" w:sz="4" w:space="0" w:color="auto"/>
              <w:left w:val="single" w:sz="4" w:space="0" w:color="auto"/>
              <w:bottom w:val="single" w:sz="4" w:space="0" w:color="auto"/>
              <w:right w:val="single" w:sz="4" w:space="0" w:color="auto"/>
            </w:tcBorders>
            <w:vAlign w:val="center"/>
          </w:tcPr>
          <w:p w14:paraId="67B38D17" w14:textId="33977766"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0,022</w:t>
            </w:r>
          </w:p>
        </w:tc>
        <w:tc>
          <w:tcPr>
            <w:tcW w:w="1330" w:type="dxa"/>
            <w:tcBorders>
              <w:top w:val="single" w:sz="4" w:space="0" w:color="auto"/>
              <w:left w:val="single" w:sz="4" w:space="0" w:color="auto"/>
              <w:bottom w:val="single" w:sz="4" w:space="0" w:color="auto"/>
              <w:right w:val="single" w:sz="4" w:space="0" w:color="auto"/>
            </w:tcBorders>
            <w:vAlign w:val="center"/>
          </w:tcPr>
          <w:p w14:paraId="6E38A26A" w14:textId="453B478D"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0,049</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0DBBAE67"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741E5C7D"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4BCF14A8" w14:textId="77777777" w:rsidR="00C56C20" w:rsidRPr="002F47E0" w:rsidRDefault="00C56C20" w:rsidP="00337C94">
            <w:pPr>
              <w:jc w:val="center"/>
              <w:rPr>
                <w:rFonts w:ascii="Times New Roman" w:hAnsi="Times New Roman" w:cs="Times New Roman"/>
                <w:sz w:val="20"/>
                <w:szCs w:val="20"/>
              </w:rPr>
            </w:pPr>
          </w:p>
        </w:tc>
      </w:tr>
      <w:tr w:rsidR="00C56C20" w:rsidRPr="002F47E0" w14:paraId="39537831" w14:textId="77777777" w:rsidTr="0052340F">
        <w:tc>
          <w:tcPr>
            <w:tcW w:w="562" w:type="dxa"/>
            <w:vMerge/>
            <w:tcBorders>
              <w:left w:val="single" w:sz="4" w:space="0" w:color="auto"/>
              <w:right w:val="single" w:sz="4" w:space="0" w:color="auto"/>
            </w:tcBorders>
          </w:tcPr>
          <w:p w14:paraId="5A73B724"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445CFF3"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25475806"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3D08A13E" w14:textId="229413E7"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Invest</w:t>
            </w:r>
          </w:p>
        </w:tc>
        <w:tc>
          <w:tcPr>
            <w:tcW w:w="1276" w:type="dxa"/>
            <w:tcBorders>
              <w:top w:val="single" w:sz="4" w:space="0" w:color="auto"/>
              <w:left w:val="single" w:sz="4" w:space="0" w:color="auto"/>
              <w:bottom w:val="single" w:sz="4" w:space="0" w:color="auto"/>
              <w:right w:val="single" w:sz="4" w:space="0" w:color="auto"/>
            </w:tcBorders>
            <w:vAlign w:val="center"/>
          </w:tcPr>
          <w:p w14:paraId="0F1E90CE" w14:textId="3AFC5CC0"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0,656</w:t>
            </w:r>
          </w:p>
        </w:tc>
        <w:tc>
          <w:tcPr>
            <w:tcW w:w="991" w:type="dxa"/>
            <w:tcBorders>
              <w:top w:val="single" w:sz="4" w:space="0" w:color="auto"/>
              <w:left w:val="single" w:sz="4" w:space="0" w:color="auto"/>
              <w:bottom w:val="single" w:sz="4" w:space="0" w:color="auto"/>
              <w:right w:val="single" w:sz="4" w:space="0" w:color="auto"/>
            </w:tcBorders>
            <w:vAlign w:val="center"/>
          </w:tcPr>
          <w:p w14:paraId="22A5FB0A" w14:textId="7E7EFC00"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1,417</w:t>
            </w:r>
          </w:p>
        </w:tc>
        <w:tc>
          <w:tcPr>
            <w:tcW w:w="1330" w:type="dxa"/>
            <w:tcBorders>
              <w:top w:val="single" w:sz="4" w:space="0" w:color="auto"/>
              <w:left w:val="single" w:sz="4" w:space="0" w:color="auto"/>
              <w:bottom w:val="single" w:sz="4" w:space="0" w:color="auto"/>
              <w:right w:val="single" w:sz="4" w:space="0" w:color="auto"/>
            </w:tcBorders>
            <w:vAlign w:val="center"/>
          </w:tcPr>
          <w:p w14:paraId="549C7E0E" w14:textId="68968C6D"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0,643</w:t>
            </w:r>
          </w:p>
        </w:tc>
        <w:tc>
          <w:tcPr>
            <w:tcW w:w="708" w:type="dxa"/>
            <w:vMerge/>
            <w:tcBorders>
              <w:left w:val="single" w:sz="4" w:space="0" w:color="auto"/>
              <w:right w:val="single" w:sz="4" w:space="0" w:color="auto"/>
            </w:tcBorders>
            <w:vAlign w:val="center"/>
          </w:tcPr>
          <w:p w14:paraId="129CCD9C"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24888A14"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2525E1C8" w14:textId="77777777" w:rsidR="00C56C20" w:rsidRPr="002F47E0" w:rsidRDefault="00C56C20" w:rsidP="00337C94">
            <w:pPr>
              <w:jc w:val="center"/>
              <w:rPr>
                <w:rFonts w:ascii="Times New Roman" w:hAnsi="Times New Roman" w:cs="Times New Roman"/>
                <w:sz w:val="20"/>
                <w:szCs w:val="20"/>
              </w:rPr>
            </w:pPr>
          </w:p>
        </w:tc>
      </w:tr>
      <w:tr w:rsidR="00C56C20" w:rsidRPr="002F47E0" w14:paraId="00862743" w14:textId="77777777" w:rsidTr="0052340F">
        <w:tc>
          <w:tcPr>
            <w:tcW w:w="562" w:type="dxa"/>
            <w:vMerge/>
            <w:tcBorders>
              <w:left w:val="single" w:sz="4" w:space="0" w:color="auto"/>
              <w:right w:val="single" w:sz="4" w:space="0" w:color="auto"/>
            </w:tcBorders>
          </w:tcPr>
          <w:p w14:paraId="1CD6428A"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62C36A4B"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7DD1A7FE"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6F26B8ED" w14:textId="25CC5B3D"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Dt_2</w:t>
            </w:r>
          </w:p>
        </w:tc>
        <w:tc>
          <w:tcPr>
            <w:tcW w:w="1276" w:type="dxa"/>
            <w:tcBorders>
              <w:top w:val="single" w:sz="4" w:space="0" w:color="auto"/>
              <w:left w:val="single" w:sz="4" w:space="0" w:color="auto"/>
              <w:bottom w:val="single" w:sz="4" w:space="0" w:color="auto"/>
              <w:right w:val="single" w:sz="4" w:space="0" w:color="auto"/>
            </w:tcBorders>
            <w:vAlign w:val="center"/>
          </w:tcPr>
          <w:p w14:paraId="3B914D77" w14:textId="72961852"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7095,726</w:t>
            </w:r>
          </w:p>
        </w:tc>
        <w:tc>
          <w:tcPr>
            <w:tcW w:w="991" w:type="dxa"/>
            <w:tcBorders>
              <w:top w:val="single" w:sz="4" w:space="0" w:color="auto"/>
              <w:left w:val="single" w:sz="4" w:space="0" w:color="auto"/>
              <w:bottom w:val="single" w:sz="4" w:space="0" w:color="auto"/>
              <w:right w:val="single" w:sz="4" w:space="0" w:color="auto"/>
            </w:tcBorders>
            <w:vAlign w:val="center"/>
          </w:tcPr>
          <w:p w14:paraId="5055A153" w14:textId="0330031F"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2601,295</w:t>
            </w:r>
          </w:p>
        </w:tc>
        <w:tc>
          <w:tcPr>
            <w:tcW w:w="1330" w:type="dxa"/>
            <w:tcBorders>
              <w:top w:val="single" w:sz="4" w:space="0" w:color="auto"/>
              <w:left w:val="single" w:sz="4" w:space="0" w:color="auto"/>
              <w:bottom w:val="single" w:sz="4" w:space="0" w:color="auto"/>
              <w:right w:val="single" w:sz="4" w:space="0" w:color="auto"/>
            </w:tcBorders>
            <w:vAlign w:val="center"/>
          </w:tcPr>
          <w:p w14:paraId="001AD7DB" w14:textId="4741E000"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0,006</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right w:val="single" w:sz="4" w:space="0" w:color="auto"/>
            </w:tcBorders>
            <w:vAlign w:val="center"/>
          </w:tcPr>
          <w:p w14:paraId="20D792D9"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092961B5"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13961A93" w14:textId="77777777" w:rsidR="00C56C20" w:rsidRPr="002F47E0" w:rsidRDefault="00C56C20" w:rsidP="00337C94">
            <w:pPr>
              <w:jc w:val="center"/>
              <w:rPr>
                <w:rFonts w:ascii="Times New Roman" w:hAnsi="Times New Roman" w:cs="Times New Roman"/>
                <w:sz w:val="20"/>
                <w:szCs w:val="20"/>
              </w:rPr>
            </w:pPr>
          </w:p>
        </w:tc>
      </w:tr>
      <w:tr w:rsidR="00C56C20" w:rsidRPr="002F47E0" w14:paraId="41F158FB" w14:textId="77777777" w:rsidTr="0052340F">
        <w:tc>
          <w:tcPr>
            <w:tcW w:w="562" w:type="dxa"/>
            <w:vMerge/>
            <w:tcBorders>
              <w:left w:val="single" w:sz="4" w:space="0" w:color="auto"/>
              <w:right w:val="single" w:sz="4" w:space="0" w:color="auto"/>
            </w:tcBorders>
          </w:tcPr>
          <w:p w14:paraId="5100F578"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CD5F05C"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2672C540"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1C05FB33" w14:textId="2BD4F03A"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Dt_3</w:t>
            </w:r>
          </w:p>
        </w:tc>
        <w:tc>
          <w:tcPr>
            <w:tcW w:w="1276" w:type="dxa"/>
            <w:tcBorders>
              <w:top w:val="single" w:sz="4" w:space="0" w:color="auto"/>
              <w:left w:val="single" w:sz="4" w:space="0" w:color="auto"/>
              <w:bottom w:val="single" w:sz="4" w:space="0" w:color="auto"/>
              <w:right w:val="single" w:sz="4" w:space="0" w:color="auto"/>
            </w:tcBorders>
            <w:vAlign w:val="center"/>
          </w:tcPr>
          <w:p w14:paraId="2C8289ED" w14:textId="30A69769"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9625,393</w:t>
            </w:r>
          </w:p>
        </w:tc>
        <w:tc>
          <w:tcPr>
            <w:tcW w:w="991" w:type="dxa"/>
            <w:tcBorders>
              <w:top w:val="single" w:sz="4" w:space="0" w:color="auto"/>
              <w:left w:val="single" w:sz="4" w:space="0" w:color="auto"/>
              <w:bottom w:val="single" w:sz="4" w:space="0" w:color="auto"/>
              <w:right w:val="single" w:sz="4" w:space="0" w:color="auto"/>
            </w:tcBorders>
            <w:vAlign w:val="center"/>
          </w:tcPr>
          <w:p w14:paraId="26F21DFE" w14:textId="020B5364"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2772,583</w:t>
            </w:r>
          </w:p>
        </w:tc>
        <w:tc>
          <w:tcPr>
            <w:tcW w:w="1330" w:type="dxa"/>
            <w:tcBorders>
              <w:top w:val="single" w:sz="4" w:space="0" w:color="auto"/>
              <w:left w:val="single" w:sz="4" w:space="0" w:color="auto"/>
              <w:bottom w:val="single" w:sz="4" w:space="0" w:color="auto"/>
              <w:right w:val="single" w:sz="4" w:space="0" w:color="auto"/>
            </w:tcBorders>
            <w:vAlign w:val="center"/>
          </w:tcPr>
          <w:p w14:paraId="31756B65" w14:textId="69FE903B"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0,001</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right w:val="single" w:sz="4" w:space="0" w:color="auto"/>
            </w:tcBorders>
            <w:vAlign w:val="center"/>
          </w:tcPr>
          <w:p w14:paraId="00A5DE88"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7656BCE7"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7899DE48" w14:textId="77777777" w:rsidR="00C56C20" w:rsidRPr="002F47E0" w:rsidRDefault="00C56C20" w:rsidP="00337C94">
            <w:pPr>
              <w:jc w:val="center"/>
              <w:rPr>
                <w:rFonts w:ascii="Times New Roman" w:hAnsi="Times New Roman" w:cs="Times New Roman"/>
                <w:sz w:val="20"/>
                <w:szCs w:val="20"/>
              </w:rPr>
            </w:pPr>
          </w:p>
        </w:tc>
      </w:tr>
      <w:tr w:rsidR="00C56C20" w:rsidRPr="002F47E0" w14:paraId="3BFA2932" w14:textId="77777777" w:rsidTr="0052340F">
        <w:tc>
          <w:tcPr>
            <w:tcW w:w="562" w:type="dxa"/>
            <w:vMerge/>
            <w:tcBorders>
              <w:left w:val="single" w:sz="4" w:space="0" w:color="auto"/>
              <w:right w:val="single" w:sz="4" w:space="0" w:color="auto"/>
            </w:tcBorders>
          </w:tcPr>
          <w:p w14:paraId="7EF57DBE"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AE5CF58"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4D503D68"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1A50A1D7" w14:textId="2310BC56"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Dt_4</w:t>
            </w:r>
          </w:p>
        </w:tc>
        <w:tc>
          <w:tcPr>
            <w:tcW w:w="1276" w:type="dxa"/>
            <w:tcBorders>
              <w:top w:val="single" w:sz="4" w:space="0" w:color="auto"/>
              <w:left w:val="single" w:sz="4" w:space="0" w:color="auto"/>
              <w:bottom w:val="single" w:sz="4" w:space="0" w:color="auto"/>
              <w:right w:val="single" w:sz="4" w:space="0" w:color="auto"/>
            </w:tcBorders>
            <w:vAlign w:val="center"/>
          </w:tcPr>
          <w:p w14:paraId="225D6D87" w14:textId="7498EBEC"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7416,333</w:t>
            </w:r>
          </w:p>
        </w:tc>
        <w:tc>
          <w:tcPr>
            <w:tcW w:w="991" w:type="dxa"/>
            <w:tcBorders>
              <w:top w:val="single" w:sz="4" w:space="0" w:color="auto"/>
              <w:left w:val="single" w:sz="4" w:space="0" w:color="auto"/>
              <w:bottom w:val="single" w:sz="4" w:space="0" w:color="auto"/>
              <w:right w:val="single" w:sz="4" w:space="0" w:color="auto"/>
            </w:tcBorders>
            <w:vAlign w:val="center"/>
          </w:tcPr>
          <w:p w14:paraId="753FA543" w14:textId="299FA76D"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3644,649</w:t>
            </w:r>
          </w:p>
        </w:tc>
        <w:tc>
          <w:tcPr>
            <w:tcW w:w="1330" w:type="dxa"/>
            <w:tcBorders>
              <w:top w:val="single" w:sz="4" w:space="0" w:color="auto"/>
              <w:left w:val="single" w:sz="4" w:space="0" w:color="auto"/>
              <w:bottom w:val="single" w:sz="4" w:space="0" w:color="auto"/>
              <w:right w:val="single" w:sz="4" w:space="0" w:color="auto"/>
            </w:tcBorders>
            <w:vAlign w:val="center"/>
          </w:tcPr>
          <w:p w14:paraId="25B3F7A6" w14:textId="74E99E28"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0,042</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04305BF9"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4E450991"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498CDCA9" w14:textId="77777777" w:rsidR="00C56C20" w:rsidRPr="002F47E0" w:rsidRDefault="00C56C20" w:rsidP="00337C94">
            <w:pPr>
              <w:jc w:val="center"/>
              <w:rPr>
                <w:rFonts w:ascii="Times New Roman" w:hAnsi="Times New Roman" w:cs="Times New Roman"/>
                <w:sz w:val="20"/>
                <w:szCs w:val="20"/>
              </w:rPr>
            </w:pPr>
          </w:p>
        </w:tc>
      </w:tr>
      <w:tr w:rsidR="00C56C20" w:rsidRPr="002F47E0" w14:paraId="62D99E39" w14:textId="77777777" w:rsidTr="0052340F">
        <w:tc>
          <w:tcPr>
            <w:tcW w:w="562" w:type="dxa"/>
            <w:vMerge/>
            <w:tcBorders>
              <w:left w:val="single" w:sz="4" w:space="0" w:color="auto"/>
              <w:right w:val="single" w:sz="4" w:space="0" w:color="auto"/>
            </w:tcBorders>
          </w:tcPr>
          <w:p w14:paraId="1FCB22DA"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4F04C5DC"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05275966"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519D54AD" w14:textId="5415EBDC"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Dt_5</w:t>
            </w:r>
          </w:p>
        </w:tc>
        <w:tc>
          <w:tcPr>
            <w:tcW w:w="1276" w:type="dxa"/>
            <w:tcBorders>
              <w:top w:val="single" w:sz="4" w:space="0" w:color="auto"/>
              <w:left w:val="single" w:sz="4" w:space="0" w:color="auto"/>
              <w:bottom w:val="single" w:sz="4" w:space="0" w:color="auto"/>
              <w:right w:val="single" w:sz="4" w:space="0" w:color="auto"/>
            </w:tcBorders>
            <w:vAlign w:val="center"/>
          </w:tcPr>
          <w:p w14:paraId="1BC65AA6" w14:textId="6B183D3E"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-1168,699</w:t>
            </w:r>
          </w:p>
        </w:tc>
        <w:tc>
          <w:tcPr>
            <w:tcW w:w="991" w:type="dxa"/>
            <w:tcBorders>
              <w:top w:val="single" w:sz="4" w:space="0" w:color="auto"/>
              <w:left w:val="single" w:sz="4" w:space="0" w:color="auto"/>
              <w:bottom w:val="single" w:sz="4" w:space="0" w:color="auto"/>
              <w:right w:val="single" w:sz="4" w:space="0" w:color="auto"/>
            </w:tcBorders>
            <w:vAlign w:val="center"/>
          </w:tcPr>
          <w:p w14:paraId="23905811" w14:textId="1BF26425"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6527,135</w:t>
            </w:r>
          </w:p>
        </w:tc>
        <w:tc>
          <w:tcPr>
            <w:tcW w:w="1330" w:type="dxa"/>
            <w:tcBorders>
              <w:top w:val="single" w:sz="4" w:space="0" w:color="auto"/>
              <w:left w:val="single" w:sz="4" w:space="0" w:color="auto"/>
              <w:bottom w:val="single" w:sz="4" w:space="0" w:color="auto"/>
              <w:right w:val="single" w:sz="4" w:space="0" w:color="auto"/>
            </w:tcBorders>
            <w:vAlign w:val="center"/>
          </w:tcPr>
          <w:p w14:paraId="738F3BC5" w14:textId="3CF89338"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0,858</w:t>
            </w:r>
          </w:p>
        </w:tc>
        <w:tc>
          <w:tcPr>
            <w:tcW w:w="708" w:type="dxa"/>
            <w:vMerge/>
            <w:tcBorders>
              <w:left w:val="single" w:sz="4" w:space="0" w:color="auto"/>
              <w:right w:val="single" w:sz="4" w:space="0" w:color="auto"/>
            </w:tcBorders>
            <w:vAlign w:val="center"/>
          </w:tcPr>
          <w:p w14:paraId="58F4EC3A"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47174A0E"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380E4E2" w14:textId="77777777" w:rsidR="00C56C20" w:rsidRPr="002F47E0" w:rsidRDefault="00C56C20" w:rsidP="00337C94">
            <w:pPr>
              <w:jc w:val="center"/>
              <w:rPr>
                <w:rFonts w:ascii="Times New Roman" w:hAnsi="Times New Roman" w:cs="Times New Roman"/>
                <w:sz w:val="20"/>
                <w:szCs w:val="20"/>
              </w:rPr>
            </w:pPr>
          </w:p>
        </w:tc>
      </w:tr>
      <w:tr w:rsidR="00C56C20" w:rsidRPr="002F47E0" w14:paraId="281C8BF6" w14:textId="77777777" w:rsidTr="0052340F">
        <w:tc>
          <w:tcPr>
            <w:tcW w:w="562" w:type="dxa"/>
            <w:vMerge/>
            <w:tcBorders>
              <w:left w:val="single" w:sz="4" w:space="0" w:color="auto"/>
              <w:right w:val="single" w:sz="4" w:space="0" w:color="auto"/>
            </w:tcBorders>
          </w:tcPr>
          <w:p w14:paraId="07D26E03"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ED30F61"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bottom w:val="single" w:sz="4" w:space="0" w:color="auto"/>
              <w:right w:val="single" w:sz="4" w:space="0" w:color="auto"/>
            </w:tcBorders>
          </w:tcPr>
          <w:p w14:paraId="7201CF1B"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4A733AF7" w14:textId="68062EBC"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Dt_6</w:t>
            </w:r>
          </w:p>
        </w:tc>
        <w:tc>
          <w:tcPr>
            <w:tcW w:w="1276" w:type="dxa"/>
            <w:tcBorders>
              <w:top w:val="single" w:sz="4" w:space="0" w:color="auto"/>
              <w:left w:val="single" w:sz="4" w:space="0" w:color="auto"/>
              <w:bottom w:val="single" w:sz="4" w:space="0" w:color="auto"/>
              <w:right w:val="single" w:sz="4" w:space="0" w:color="auto"/>
            </w:tcBorders>
            <w:vAlign w:val="center"/>
          </w:tcPr>
          <w:p w14:paraId="41A9EED2" w14:textId="2734928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15291,099</w:t>
            </w:r>
          </w:p>
        </w:tc>
        <w:tc>
          <w:tcPr>
            <w:tcW w:w="991" w:type="dxa"/>
            <w:tcBorders>
              <w:top w:val="single" w:sz="4" w:space="0" w:color="auto"/>
              <w:left w:val="single" w:sz="4" w:space="0" w:color="auto"/>
              <w:bottom w:val="single" w:sz="4" w:space="0" w:color="auto"/>
              <w:right w:val="single" w:sz="4" w:space="0" w:color="auto"/>
            </w:tcBorders>
            <w:vAlign w:val="center"/>
          </w:tcPr>
          <w:p w14:paraId="2F3BC701" w14:textId="26E60DF3"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5802,715</w:t>
            </w:r>
          </w:p>
        </w:tc>
        <w:tc>
          <w:tcPr>
            <w:tcW w:w="1330" w:type="dxa"/>
            <w:tcBorders>
              <w:top w:val="single" w:sz="4" w:space="0" w:color="auto"/>
              <w:left w:val="single" w:sz="4" w:space="0" w:color="auto"/>
              <w:bottom w:val="single" w:sz="4" w:space="0" w:color="auto"/>
              <w:right w:val="single" w:sz="4" w:space="0" w:color="auto"/>
            </w:tcBorders>
            <w:vAlign w:val="center"/>
          </w:tcPr>
          <w:p w14:paraId="234E4D9A" w14:textId="1CFB6F4D"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0,008</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bottom w:val="single" w:sz="4" w:space="0" w:color="auto"/>
              <w:right w:val="single" w:sz="4" w:space="0" w:color="auto"/>
            </w:tcBorders>
            <w:vAlign w:val="center"/>
          </w:tcPr>
          <w:p w14:paraId="0E03D76D"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446C3934"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06DB5A1C" w14:textId="77777777" w:rsidR="00C56C20" w:rsidRPr="002F47E0" w:rsidRDefault="00C56C20" w:rsidP="00337C94">
            <w:pPr>
              <w:jc w:val="center"/>
              <w:rPr>
                <w:rFonts w:ascii="Times New Roman" w:hAnsi="Times New Roman" w:cs="Times New Roman"/>
                <w:sz w:val="20"/>
                <w:szCs w:val="20"/>
              </w:rPr>
            </w:pPr>
          </w:p>
        </w:tc>
      </w:tr>
      <w:tr w:rsidR="00C56C20" w:rsidRPr="002F47E0" w14:paraId="6ABBDC75" w14:textId="77777777" w:rsidTr="0052340F">
        <w:tc>
          <w:tcPr>
            <w:tcW w:w="562" w:type="dxa"/>
            <w:vMerge/>
            <w:tcBorders>
              <w:left w:val="single" w:sz="4" w:space="0" w:color="auto"/>
              <w:right w:val="single" w:sz="4" w:space="0" w:color="auto"/>
            </w:tcBorders>
          </w:tcPr>
          <w:p w14:paraId="1553FD86"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5231A983" w14:textId="77777777" w:rsidR="00C56C20" w:rsidRPr="002F47E0" w:rsidRDefault="00C56C20" w:rsidP="00337C94">
            <w:pPr>
              <w:rPr>
                <w:rFonts w:ascii="Times New Roman" w:hAnsi="Times New Roman" w:cs="Times New Roman"/>
                <w:sz w:val="20"/>
                <w:szCs w:val="20"/>
              </w:rPr>
            </w:pPr>
          </w:p>
        </w:tc>
        <w:tc>
          <w:tcPr>
            <w:tcW w:w="795" w:type="dxa"/>
            <w:vMerge w:val="restart"/>
            <w:tcBorders>
              <w:top w:val="single" w:sz="4" w:space="0" w:color="auto"/>
              <w:left w:val="single" w:sz="4" w:space="0" w:color="auto"/>
              <w:right w:val="single" w:sz="4" w:space="0" w:color="auto"/>
            </w:tcBorders>
          </w:tcPr>
          <w:p w14:paraId="5640EA65" w14:textId="6E7FE774" w:rsidR="00C56C20" w:rsidRPr="002F47E0" w:rsidRDefault="0052340F"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LLS</w:t>
            </w:r>
          </w:p>
        </w:tc>
        <w:tc>
          <w:tcPr>
            <w:tcW w:w="1189" w:type="dxa"/>
            <w:tcBorders>
              <w:top w:val="single" w:sz="4" w:space="0" w:color="auto"/>
              <w:left w:val="single" w:sz="4" w:space="0" w:color="auto"/>
              <w:bottom w:val="single" w:sz="4" w:space="0" w:color="auto"/>
              <w:right w:val="single" w:sz="4" w:space="0" w:color="auto"/>
            </w:tcBorders>
          </w:tcPr>
          <w:p w14:paraId="136CFC6F" w14:textId="25394A8D"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rPr>
              <w:t>Const</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71CFCB3" w14:textId="245AEA4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-4313,661</w:t>
            </w:r>
          </w:p>
        </w:tc>
        <w:tc>
          <w:tcPr>
            <w:tcW w:w="991" w:type="dxa"/>
            <w:tcBorders>
              <w:top w:val="single" w:sz="4" w:space="0" w:color="auto"/>
              <w:left w:val="single" w:sz="4" w:space="0" w:color="auto"/>
              <w:bottom w:val="single" w:sz="4" w:space="0" w:color="auto"/>
              <w:right w:val="single" w:sz="4" w:space="0" w:color="auto"/>
            </w:tcBorders>
            <w:vAlign w:val="center"/>
          </w:tcPr>
          <w:p w14:paraId="0E1738B8" w14:textId="4EDA6A0D"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3320,523</w:t>
            </w:r>
          </w:p>
        </w:tc>
        <w:tc>
          <w:tcPr>
            <w:tcW w:w="1330" w:type="dxa"/>
            <w:tcBorders>
              <w:top w:val="single" w:sz="4" w:space="0" w:color="auto"/>
              <w:left w:val="single" w:sz="4" w:space="0" w:color="auto"/>
              <w:bottom w:val="single" w:sz="4" w:space="0" w:color="auto"/>
              <w:right w:val="single" w:sz="4" w:space="0" w:color="auto"/>
            </w:tcBorders>
            <w:vAlign w:val="center"/>
          </w:tcPr>
          <w:p w14:paraId="2BE7AE95" w14:textId="17BA7E9E"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0,226</w:t>
            </w:r>
          </w:p>
        </w:tc>
        <w:tc>
          <w:tcPr>
            <w:tcW w:w="708" w:type="dxa"/>
            <w:vMerge w:val="restart"/>
            <w:tcBorders>
              <w:top w:val="single" w:sz="4" w:space="0" w:color="auto"/>
              <w:left w:val="single" w:sz="4" w:space="0" w:color="auto"/>
              <w:right w:val="single" w:sz="4" w:space="0" w:color="auto"/>
            </w:tcBorders>
            <w:vAlign w:val="center"/>
          </w:tcPr>
          <w:p w14:paraId="72214565" w14:textId="0452745F" w:rsidR="00C56C20" w:rsidRPr="002F47E0" w:rsidRDefault="00C56C20" w:rsidP="00337C94">
            <w:pPr>
              <w:jc w:val="center"/>
              <w:rPr>
                <w:rFonts w:ascii="Times New Roman" w:hAnsi="Times New Roman" w:cs="Times New Roman"/>
                <w:sz w:val="20"/>
                <w:szCs w:val="20"/>
              </w:rPr>
            </w:pPr>
            <w:r w:rsidRPr="002F47E0">
              <w:rPr>
                <w:rFonts w:ascii="Times New Roman" w:hAnsi="Times New Roman" w:cs="Times New Roman"/>
                <w:sz w:val="20"/>
                <w:szCs w:val="20"/>
              </w:rPr>
              <w:t>0,567</w:t>
            </w:r>
          </w:p>
        </w:tc>
        <w:tc>
          <w:tcPr>
            <w:tcW w:w="765" w:type="dxa"/>
            <w:vMerge/>
            <w:tcBorders>
              <w:left w:val="single" w:sz="4" w:space="0" w:color="auto"/>
              <w:right w:val="single" w:sz="4" w:space="0" w:color="auto"/>
            </w:tcBorders>
            <w:vAlign w:val="center"/>
          </w:tcPr>
          <w:p w14:paraId="01702789"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46A95F5A" w14:textId="77777777" w:rsidR="00C56C20" w:rsidRPr="002F47E0" w:rsidRDefault="00C56C20" w:rsidP="00337C94">
            <w:pPr>
              <w:jc w:val="center"/>
              <w:rPr>
                <w:rFonts w:ascii="Times New Roman" w:hAnsi="Times New Roman" w:cs="Times New Roman"/>
                <w:sz w:val="20"/>
                <w:szCs w:val="20"/>
              </w:rPr>
            </w:pPr>
          </w:p>
        </w:tc>
      </w:tr>
      <w:tr w:rsidR="00C56C20" w:rsidRPr="002F47E0" w14:paraId="70925623" w14:textId="77777777" w:rsidTr="0052340F">
        <w:tc>
          <w:tcPr>
            <w:tcW w:w="562" w:type="dxa"/>
            <w:vMerge/>
            <w:tcBorders>
              <w:left w:val="single" w:sz="4" w:space="0" w:color="auto"/>
              <w:right w:val="single" w:sz="4" w:space="0" w:color="auto"/>
            </w:tcBorders>
          </w:tcPr>
          <w:p w14:paraId="165390DC"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1EE904FE"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C71392C"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4EAB2FF7" w14:textId="21EDC1DD"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Emiss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85BEEA0" w14:textId="64443C8E"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21,014</w:t>
            </w:r>
          </w:p>
        </w:tc>
        <w:tc>
          <w:tcPr>
            <w:tcW w:w="991" w:type="dxa"/>
            <w:tcBorders>
              <w:top w:val="single" w:sz="4" w:space="0" w:color="auto"/>
              <w:left w:val="single" w:sz="4" w:space="0" w:color="auto"/>
              <w:bottom w:val="single" w:sz="4" w:space="0" w:color="auto"/>
              <w:right w:val="single" w:sz="4" w:space="0" w:color="auto"/>
            </w:tcBorders>
            <w:vAlign w:val="center"/>
          </w:tcPr>
          <w:p w14:paraId="19DE2613" w14:textId="28D40F5F"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71,361</w:t>
            </w:r>
          </w:p>
        </w:tc>
        <w:tc>
          <w:tcPr>
            <w:tcW w:w="1330" w:type="dxa"/>
            <w:tcBorders>
              <w:top w:val="single" w:sz="4" w:space="0" w:color="auto"/>
              <w:left w:val="single" w:sz="4" w:space="0" w:color="auto"/>
              <w:bottom w:val="single" w:sz="4" w:space="0" w:color="auto"/>
              <w:right w:val="single" w:sz="4" w:space="0" w:color="auto"/>
            </w:tcBorders>
            <w:vAlign w:val="center"/>
          </w:tcPr>
          <w:p w14:paraId="7A677859" w14:textId="0E490FF2"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0,775</w:t>
            </w:r>
          </w:p>
        </w:tc>
        <w:tc>
          <w:tcPr>
            <w:tcW w:w="708" w:type="dxa"/>
            <w:vMerge/>
            <w:tcBorders>
              <w:left w:val="single" w:sz="4" w:space="0" w:color="auto"/>
              <w:right w:val="single" w:sz="4" w:space="0" w:color="auto"/>
            </w:tcBorders>
            <w:vAlign w:val="center"/>
          </w:tcPr>
          <w:p w14:paraId="6E80D92D"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0189473"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2A03D86B" w14:textId="77777777" w:rsidR="00C56C20" w:rsidRPr="002F47E0" w:rsidRDefault="00C56C20" w:rsidP="00337C94">
            <w:pPr>
              <w:jc w:val="center"/>
              <w:rPr>
                <w:rFonts w:ascii="Times New Roman" w:hAnsi="Times New Roman" w:cs="Times New Roman"/>
                <w:sz w:val="20"/>
                <w:szCs w:val="20"/>
              </w:rPr>
            </w:pPr>
          </w:p>
        </w:tc>
      </w:tr>
      <w:tr w:rsidR="00C56C20" w:rsidRPr="002F47E0" w14:paraId="751D75EE" w14:textId="77777777" w:rsidTr="0052340F">
        <w:tc>
          <w:tcPr>
            <w:tcW w:w="562" w:type="dxa"/>
            <w:vMerge/>
            <w:tcBorders>
              <w:left w:val="single" w:sz="4" w:space="0" w:color="auto"/>
              <w:right w:val="single" w:sz="4" w:space="0" w:color="auto"/>
            </w:tcBorders>
          </w:tcPr>
          <w:p w14:paraId="65D5D0CA"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56B7D43C"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555EF7D"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CD18B9E" w14:textId="39330F6E"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Volume</w:t>
            </w:r>
          </w:p>
        </w:tc>
        <w:tc>
          <w:tcPr>
            <w:tcW w:w="1276" w:type="dxa"/>
            <w:tcBorders>
              <w:top w:val="single" w:sz="4" w:space="0" w:color="auto"/>
              <w:left w:val="single" w:sz="4" w:space="0" w:color="auto"/>
              <w:bottom w:val="single" w:sz="4" w:space="0" w:color="auto"/>
              <w:right w:val="single" w:sz="4" w:space="0" w:color="auto"/>
            </w:tcBorders>
            <w:vAlign w:val="center"/>
          </w:tcPr>
          <w:p w14:paraId="7DE5F3E0" w14:textId="426FD0ED"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1,836</w:t>
            </w:r>
          </w:p>
        </w:tc>
        <w:tc>
          <w:tcPr>
            <w:tcW w:w="991" w:type="dxa"/>
            <w:tcBorders>
              <w:top w:val="single" w:sz="4" w:space="0" w:color="auto"/>
              <w:left w:val="single" w:sz="4" w:space="0" w:color="auto"/>
              <w:bottom w:val="single" w:sz="4" w:space="0" w:color="auto"/>
              <w:right w:val="single" w:sz="4" w:space="0" w:color="auto"/>
            </w:tcBorders>
            <w:vAlign w:val="center"/>
          </w:tcPr>
          <w:p w14:paraId="79C9E383" w14:textId="56AEF295"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0,464</w:t>
            </w:r>
          </w:p>
        </w:tc>
        <w:tc>
          <w:tcPr>
            <w:tcW w:w="1330" w:type="dxa"/>
            <w:tcBorders>
              <w:top w:val="single" w:sz="4" w:space="0" w:color="auto"/>
              <w:left w:val="single" w:sz="4" w:space="0" w:color="auto"/>
              <w:bottom w:val="single" w:sz="4" w:space="0" w:color="auto"/>
              <w:right w:val="single" w:sz="4" w:space="0" w:color="auto"/>
            </w:tcBorders>
            <w:vAlign w:val="center"/>
          </w:tcPr>
          <w:p w14:paraId="512A24A1" w14:textId="70FED8AA"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0,003</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right w:val="single" w:sz="4" w:space="0" w:color="auto"/>
            </w:tcBorders>
            <w:vAlign w:val="center"/>
          </w:tcPr>
          <w:p w14:paraId="58CC210F"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2A1D1DDC"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3A0F397E" w14:textId="77777777" w:rsidR="00C56C20" w:rsidRPr="002F47E0" w:rsidRDefault="00C56C20" w:rsidP="00337C94">
            <w:pPr>
              <w:jc w:val="center"/>
              <w:rPr>
                <w:rFonts w:ascii="Times New Roman" w:hAnsi="Times New Roman" w:cs="Times New Roman"/>
                <w:sz w:val="20"/>
                <w:szCs w:val="20"/>
              </w:rPr>
            </w:pPr>
          </w:p>
        </w:tc>
      </w:tr>
      <w:tr w:rsidR="00C56C20" w:rsidRPr="002F47E0" w14:paraId="07B9449B" w14:textId="77777777" w:rsidTr="0052340F">
        <w:tc>
          <w:tcPr>
            <w:tcW w:w="562" w:type="dxa"/>
            <w:vMerge/>
            <w:tcBorders>
              <w:left w:val="single" w:sz="4" w:space="0" w:color="auto"/>
              <w:right w:val="single" w:sz="4" w:space="0" w:color="auto"/>
            </w:tcBorders>
          </w:tcPr>
          <w:p w14:paraId="7FC8837F"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4A699F1D"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5109FEAA"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077BA584" w14:textId="76E3C81F" w:rsidR="00C56C20" w:rsidRPr="002F47E0" w:rsidRDefault="00C56C20" w:rsidP="00337C94">
            <w:pPr>
              <w:rPr>
                <w:rFonts w:ascii="Times New Roman" w:hAnsi="Times New Roman" w:cs="Times New Roman"/>
                <w:sz w:val="20"/>
                <w:szCs w:val="20"/>
                <w:lang w:val="en-US"/>
              </w:rPr>
            </w:pPr>
            <w:proofErr w:type="spellStart"/>
            <w:r w:rsidRPr="002F47E0">
              <w:rPr>
                <w:rFonts w:ascii="Times New Roman" w:hAnsi="Times New Roman" w:cs="Times New Roman"/>
                <w:sz w:val="20"/>
                <w:szCs w:val="20"/>
                <w:lang w:val="en-US"/>
              </w:rPr>
              <w:t>Consump</w:t>
            </w:r>
            <w:proofErr w:type="spellEnd"/>
            <w:r w:rsidRPr="002F47E0">
              <w:rPr>
                <w:rFonts w:ascii="Times New Roman" w:hAnsi="Times New Roman" w:cs="Times New Roman"/>
                <w:sz w:val="20"/>
                <w:szCs w:val="20"/>
                <w:lang w:val="en-US"/>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14:paraId="2D895FB1" w14:textId="75F53388"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-0,047</w:t>
            </w:r>
          </w:p>
        </w:tc>
        <w:tc>
          <w:tcPr>
            <w:tcW w:w="991" w:type="dxa"/>
            <w:tcBorders>
              <w:top w:val="single" w:sz="4" w:space="0" w:color="auto"/>
              <w:left w:val="single" w:sz="4" w:space="0" w:color="auto"/>
              <w:bottom w:val="single" w:sz="4" w:space="0" w:color="auto"/>
              <w:right w:val="single" w:sz="4" w:space="0" w:color="auto"/>
            </w:tcBorders>
            <w:vAlign w:val="center"/>
          </w:tcPr>
          <w:p w14:paraId="0A28DF9F" w14:textId="5AC6CDDC"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0,025</w:t>
            </w:r>
          </w:p>
        </w:tc>
        <w:tc>
          <w:tcPr>
            <w:tcW w:w="1330" w:type="dxa"/>
            <w:tcBorders>
              <w:top w:val="single" w:sz="4" w:space="0" w:color="auto"/>
              <w:left w:val="single" w:sz="4" w:space="0" w:color="auto"/>
              <w:bottom w:val="single" w:sz="4" w:space="0" w:color="auto"/>
              <w:right w:val="single" w:sz="4" w:space="0" w:color="auto"/>
            </w:tcBorders>
            <w:vAlign w:val="center"/>
          </w:tcPr>
          <w:p w14:paraId="5D1793D4" w14:textId="5426D67A"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0,098</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6C8F0747"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461711C6"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7E11B0D1" w14:textId="77777777" w:rsidR="00C56C20" w:rsidRPr="002F47E0" w:rsidRDefault="00C56C20" w:rsidP="00337C94">
            <w:pPr>
              <w:jc w:val="center"/>
              <w:rPr>
                <w:rFonts w:ascii="Times New Roman" w:hAnsi="Times New Roman" w:cs="Times New Roman"/>
                <w:sz w:val="20"/>
                <w:szCs w:val="20"/>
              </w:rPr>
            </w:pPr>
          </w:p>
        </w:tc>
      </w:tr>
      <w:tr w:rsidR="00C56C20" w:rsidRPr="002F47E0" w14:paraId="0ECAAC9E" w14:textId="77777777" w:rsidTr="0052340F">
        <w:tc>
          <w:tcPr>
            <w:tcW w:w="562" w:type="dxa"/>
            <w:vMerge/>
            <w:tcBorders>
              <w:left w:val="single" w:sz="4" w:space="0" w:color="auto"/>
              <w:right w:val="single" w:sz="4" w:space="0" w:color="auto"/>
            </w:tcBorders>
          </w:tcPr>
          <w:p w14:paraId="5043BF9E"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521AEA3D"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D98F7D4"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0687FC5" w14:textId="1B815350"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Invest</w:t>
            </w:r>
          </w:p>
        </w:tc>
        <w:tc>
          <w:tcPr>
            <w:tcW w:w="1276" w:type="dxa"/>
            <w:tcBorders>
              <w:top w:val="single" w:sz="4" w:space="0" w:color="auto"/>
              <w:left w:val="single" w:sz="4" w:space="0" w:color="auto"/>
              <w:bottom w:val="single" w:sz="4" w:space="0" w:color="auto"/>
              <w:right w:val="single" w:sz="4" w:space="0" w:color="auto"/>
            </w:tcBorders>
            <w:vAlign w:val="center"/>
          </w:tcPr>
          <w:p w14:paraId="63FA76DD" w14:textId="45F47022"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0,333</w:t>
            </w:r>
          </w:p>
        </w:tc>
        <w:tc>
          <w:tcPr>
            <w:tcW w:w="991" w:type="dxa"/>
            <w:tcBorders>
              <w:top w:val="single" w:sz="4" w:space="0" w:color="auto"/>
              <w:left w:val="single" w:sz="4" w:space="0" w:color="auto"/>
              <w:bottom w:val="single" w:sz="4" w:space="0" w:color="auto"/>
              <w:right w:val="single" w:sz="4" w:space="0" w:color="auto"/>
            </w:tcBorders>
            <w:vAlign w:val="center"/>
          </w:tcPr>
          <w:p w14:paraId="1AAEF55F" w14:textId="4D7EA20A"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1,013</w:t>
            </w:r>
          </w:p>
        </w:tc>
        <w:tc>
          <w:tcPr>
            <w:tcW w:w="1330" w:type="dxa"/>
            <w:tcBorders>
              <w:top w:val="single" w:sz="4" w:space="0" w:color="auto"/>
              <w:left w:val="single" w:sz="4" w:space="0" w:color="auto"/>
              <w:bottom w:val="single" w:sz="4" w:space="0" w:color="auto"/>
              <w:right w:val="single" w:sz="4" w:space="0" w:color="auto"/>
            </w:tcBorders>
            <w:vAlign w:val="center"/>
          </w:tcPr>
          <w:p w14:paraId="4508055E" w14:textId="6F601587"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0,750</w:t>
            </w:r>
          </w:p>
        </w:tc>
        <w:tc>
          <w:tcPr>
            <w:tcW w:w="708" w:type="dxa"/>
            <w:vMerge/>
            <w:tcBorders>
              <w:left w:val="single" w:sz="4" w:space="0" w:color="auto"/>
              <w:right w:val="single" w:sz="4" w:space="0" w:color="auto"/>
            </w:tcBorders>
            <w:vAlign w:val="center"/>
          </w:tcPr>
          <w:p w14:paraId="5FC2C867"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4E8F0EC7"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6136CFB1" w14:textId="77777777" w:rsidR="00C56C20" w:rsidRPr="002F47E0" w:rsidRDefault="00C56C20" w:rsidP="00337C94">
            <w:pPr>
              <w:jc w:val="center"/>
              <w:rPr>
                <w:rFonts w:ascii="Times New Roman" w:hAnsi="Times New Roman" w:cs="Times New Roman"/>
                <w:sz w:val="20"/>
                <w:szCs w:val="20"/>
              </w:rPr>
            </w:pPr>
          </w:p>
        </w:tc>
      </w:tr>
      <w:tr w:rsidR="00C56C20" w:rsidRPr="002F47E0" w14:paraId="1953690E" w14:textId="77777777" w:rsidTr="0052340F">
        <w:tc>
          <w:tcPr>
            <w:tcW w:w="562" w:type="dxa"/>
            <w:vMerge/>
            <w:tcBorders>
              <w:left w:val="single" w:sz="4" w:space="0" w:color="auto"/>
              <w:right w:val="single" w:sz="4" w:space="0" w:color="auto"/>
            </w:tcBorders>
          </w:tcPr>
          <w:p w14:paraId="47232094"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29A5A91B"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53553465"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06C7DA64" w14:textId="4B65D5E4"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Dt_2</w:t>
            </w:r>
          </w:p>
        </w:tc>
        <w:tc>
          <w:tcPr>
            <w:tcW w:w="1276" w:type="dxa"/>
            <w:tcBorders>
              <w:top w:val="single" w:sz="4" w:space="0" w:color="auto"/>
              <w:left w:val="single" w:sz="4" w:space="0" w:color="auto"/>
              <w:bottom w:val="single" w:sz="4" w:space="0" w:color="auto"/>
              <w:right w:val="single" w:sz="4" w:space="0" w:color="auto"/>
            </w:tcBorders>
            <w:vAlign w:val="center"/>
          </w:tcPr>
          <w:p w14:paraId="3C11DDAF" w14:textId="47023E91"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7110,627</w:t>
            </w:r>
          </w:p>
        </w:tc>
        <w:tc>
          <w:tcPr>
            <w:tcW w:w="991" w:type="dxa"/>
            <w:tcBorders>
              <w:top w:val="single" w:sz="4" w:space="0" w:color="auto"/>
              <w:left w:val="single" w:sz="4" w:space="0" w:color="auto"/>
              <w:bottom w:val="single" w:sz="4" w:space="0" w:color="auto"/>
              <w:right w:val="single" w:sz="4" w:space="0" w:color="auto"/>
            </w:tcBorders>
            <w:vAlign w:val="center"/>
          </w:tcPr>
          <w:p w14:paraId="147254A0" w14:textId="3C270E2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2553,599</w:t>
            </w:r>
          </w:p>
        </w:tc>
        <w:tc>
          <w:tcPr>
            <w:tcW w:w="1330" w:type="dxa"/>
            <w:tcBorders>
              <w:top w:val="single" w:sz="4" w:space="0" w:color="auto"/>
              <w:left w:val="single" w:sz="4" w:space="0" w:color="auto"/>
              <w:bottom w:val="single" w:sz="4" w:space="0" w:color="auto"/>
              <w:right w:val="single" w:sz="4" w:space="0" w:color="auto"/>
            </w:tcBorders>
            <w:vAlign w:val="center"/>
          </w:tcPr>
          <w:p w14:paraId="01252DA2" w14:textId="26479A05"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0,021</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0A54597A"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60F94495"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55C8F45D" w14:textId="77777777" w:rsidR="00C56C20" w:rsidRPr="002F47E0" w:rsidRDefault="00C56C20" w:rsidP="00337C94">
            <w:pPr>
              <w:jc w:val="center"/>
              <w:rPr>
                <w:rFonts w:ascii="Times New Roman" w:hAnsi="Times New Roman" w:cs="Times New Roman"/>
                <w:sz w:val="20"/>
                <w:szCs w:val="20"/>
              </w:rPr>
            </w:pPr>
          </w:p>
        </w:tc>
      </w:tr>
      <w:tr w:rsidR="00C56C20" w:rsidRPr="002F47E0" w14:paraId="339EED39" w14:textId="77777777" w:rsidTr="0052340F">
        <w:tc>
          <w:tcPr>
            <w:tcW w:w="562" w:type="dxa"/>
            <w:vMerge/>
            <w:tcBorders>
              <w:left w:val="single" w:sz="4" w:space="0" w:color="auto"/>
              <w:right w:val="single" w:sz="4" w:space="0" w:color="auto"/>
            </w:tcBorders>
          </w:tcPr>
          <w:p w14:paraId="6929D51E"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04E1C08F"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63A4ED90"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493A8F52" w14:textId="1CCB5DA7"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Dt_3</w:t>
            </w:r>
          </w:p>
        </w:tc>
        <w:tc>
          <w:tcPr>
            <w:tcW w:w="1276" w:type="dxa"/>
            <w:tcBorders>
              <w:top w:val="single" w:sz="4" w:space="0" w:color="auto"/>
              <w:left w:val="single" w:sz="4" w:space="0" w:color="auto"/>
              <w:bottom w:val="single" w:sz="4" w:space="0" w:color="auto"/>
              <w:right w:val="single" w:sz="4" w:space="0" w:color="auto"/>
            </w:tcBorders>
            <w:vAlign w:val="center"/>
          </w:tcPr>
          <w:p w14:paraId="669906BE" w14:textId="3835928E"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9635,082</w:t>
            </w:r>
          </w:p>
        </w:tc>
        <w:tc>
          <w:tcPr>
            <w:tcW w:w="991" w:type="dxa"/>
            <w:tcBorders>
              <w:top w:val="single" w:sz="4" w:space="0" w:color="auto"/>
              <w:left w:val="single" w:sz="4" w:space="0" w:color="auto"/>
              <w:bottom w:val="single" w:sz="4" w:space="0" w:color="auto"/>
              <w:right w:val="single" w:sz="4" w:space="0" w:color="auto"/>
            </w:tcBorders>
            <w:vAlign w:val="center"/>
          </w:tcPr>
          <w:p w14:paraId="17A48B94" w14:textId="7A442EB8"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2738,272</w:t>
            </w:r>
          </w:p>
        </w:tc>
        <w:tc>
          <w:tcPr>
            <w:tcW w:w="1330" w:type="dxa"/>
            <w:tcBorders>
              <w:top w:val="single" w:sz="4" w:space="0" w:color="auto"/>
              <w:left w:val="single" w:sz="4" w:space="0" w:color="auto"/>
              <w:bottom w:val="single" w:sz="4" w:space="0" w:color="auto"/>
              <w:right w:val="single" w:sz="4" w:space="0" w:color="auto"/>
            </w:tcBorders>
            <w:vAlign w:val="center"/>
          </w:tcPr>
          <w:p w14:paraId="1E8B7D77" w14:textId="1C53916F"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0,007</w:t>
            </w:r>
            <w:r w:rsidRPr="002F47E0">
              <w:rPr>
                <w:rFonts w:ascii="Times New Roman" w:hAnsi="Times New Roman" w:cs="Times New Roman"/>
                <w:color w:val="000000"/>
                <w:sz w:val="20"/>
                <w:szCs w:val="20"/>
              </w:rPr>
              <w:t>**</w:t>
            </w:r>
            <w:r w:rsidRPr="002F47E0">
              <w:rPr>
                <w:rFonts w:ascii="Times New Roman" w:hAnsi="Times New Roman" w:cs="Times New Roman"/>
                <w:color w:val="000000"/>
                <w:sz w:val="20"/>
                <w:szCs w:val="20"/>
                <w:lang w:val="en-US"/>
              </w:rPr>
              <w:t>*</w:t>
            </w:r>
          </w:p>
        </w:tc>
        <w:tc>
          <w:tcPr>
            <w:tcW w:w="708" w:type="dxa"/>
            <w:vMerge/>
            <w:tcBorders>
              <w:left w:val="single" w:sz="4" w:space="0" w:color="auto"/>
              <w:right w:val="single" w:sz="4" w:space="0" w:color="auto"/>
            </w:tcBorders>
            <w:vAlign w:val="center"/>
          </w:tcPr>
          <w:p w14:paraId="685909C2"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3AD834EA"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1372BBE5" w14:textId="77777777" w:rsidR="00C56C20" w:rsidRPr="002F47E0" w:rsidRDefault="00C56C20" w:rsidP="00337C94">
            <w:pPr>
              <w:jc w:val="center"/>
              <w:rPr>
                <w:rFonts w:ascii="Times New Roman" w:hAnsi="Times New Roman" w:cs="Times New Roman"/>
                <w:sz w:val="20"/>
                <w:szCs w:val="20"/>
              </w:rPr>
            </w:pPr>
          </w:p>
        </w:tc>
      </w:tr>
      <w:tr w:rsidR="00C56C20" w:rsidRPr="002F47E0" w14:paraId="3A7CDABD" w14:textId="77777777" w:rsidTr="0052340F">
        <w:tc>
          <w:tcPr>
            <w:tcW w:w="562" w:type="dxa"/>
            <w:vMerge/>
            <w:tcBorders>
              <w:left w:val="single" w:sz="4" w:space="0" w:color="auto"/>
              <w:right w:val="single" w:sz="4" w:space="0" w:color="auto"/>
            </w:tcBorders>
          </w:tcPr>
          <w:p w14:paraId="6AD6D423"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4E953787"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4D8016C6"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45F696E0" w14:textId="40D490A2"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Dt_4</w:t>
            </w:r>
          </w:p>
        </w:tc>
        <w:tc>
          <w:tcPr>
            <w:tcW w:w="1276" w:type="dxa"/>
            <w:tcBorders>
              <w:top w:val="single" w:sz="4" w:space="0" w:color="auto"/>
              <w:left w:val="single" w:sz="4" w:space="0" w:color="auto"/>
              <w:bottom w:val="single" w:sz="4" w:space="0" w:color="auto"/>
              <w:right w:val="single" w:sz="4" w:space="0" w:color="auto"/>
            </w:tcBorders>
            <w:vAlign w:val="center"/>
          </w:tcPr>
          <w:p w14:paraId="2006ED43" w14:textId="24D751CC"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7358,070</w:t>
            </w:r>
          </w:p>
        </w:tc>
        <w:tc>
          <w:tcPr>
            <w:tcW w:w="991" w:type="dxa"/>
            <w:tcBorders>
              <w:top w:val="single" w:sz="4" w:space="0" w:color="auto"/>
              <w:left w:val="single" w:sz="4" w:space="0" w:color="auto"/>
              <w:bottom w:val="single" w:sz="4" w:space="0" w:color="auto"/>
              <w:right w:val="single" w:sz="4" w:space="0" w:color="auto"/>
            </w:tcBorders>
            <w:vAlign w:val="center"/>
          </w:tcPr>
          <w:p w14:paraId="44C8EDAB" w14:textId="7369C564"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3568,147</w:t>
            </w:r>
          </w:p>
        </w:tc>
        <w:tc>
          <w:tcPr>
            <w:tcW w:w="1330" w:type="dxa"/>
            <w:tcBorders>
              <w:top w:val="single" w:sz="4" w:space="0" w:color="auto"/>
              <w:left w:val="single" w:sz="4" w:space="0" w:color="auto"/>
              <w:bottom w:val="single" w:sz="4" w:space="0" w:color="auto"/>
              <w:right w:val="single" w:sz="4" w:space="0" w:color="auto"/>
            </w:tcBorders>
            <w:vAlign w:val="center"/>
          </w:tcPr>
          <w:p w14:paraId="6B529A27" w14:textId="1440FDC1"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0,069</w:t>
            </w:r>
            <w:r w:rsidRPr="002F47E0">
              <w:rPr>
                <w:rFonts w:ascii="Times New Roman" w:hAnsi="Times New Roman" w:cs="Times New Roman"/>
                <w:color w:val="000000"/>
                <w:sz w:val="20"/>
                <w:szCs w:val="20"/>
              </w:rPr>
              <w:t>*</w:t>
            </w:r>
          </w:p>
        </w:tc>
        <w:tc>
          <w:tcPr>
            <w:tcW w:w="708" w:type="dxa"/>
            <w:vMerge/>
            <w:tcBorders>
              <w:left w:val="single" w:sz="4" w:space="0" w:color="auto"/>
              <w:right w:val="single" w:sz="4" w:space="0" w:color="auto"/>
            </w:tcBorders>
            <w:vAlign w:val="center"/>
          </w:tcPr>
          <w:p w14:paraId="5AF0AC9F"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5E1B43AD"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57001D9C" w14:textId="77777777" w:rsidR="00C56C20" w:rsidRPr="002F47E0" w:rsidRDefault="00C56C20" w:rsidP="00337C94">
            <w:pPr>
              <w:jc w:val="center"/>
              <w:rPr>
                <w:rFonts w:ascii="Times New Roman" w:hAnsi="Times New Roman" w:cs="Times New Roman"/>
                <w:sz w:val="20"/>
                <w:szCs w:val="20"/>
              </w:rPr>
            </w:pPr>
          </w:p>
        </w:tc>
      </w:tr>
      <w:tr w:rsidR="00C56C20" w:rsidRPr="002F47E0" w14:paraId="50A589C7" w14:textId="77777777" w:rsidTr="0052340F">
        <w:tc>
          <w:tcPr>
            <w:tcW w:w="562" w:type="dxa"/>
            <w:vMerge/>
            <w:tcBorders>
              <w:left w:val="single" w:sz="4" w:space="0" w:color="auto"/>
              <w:right w:val="single" w:sz="4" w:space="0" w:color="auto"/>
            </w:tcBorders>
          </w:tcPr>
          <w:p w14:paraId="5408BE35"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right w:val="single" w:sz="4" w:space="0" w:color="auto"/>
            </w:tcBorders>
          </w:tcPr>
          <w:p w14:paraId="6E75E998"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right w:val="single" w:sz="4" w:space="0" w:color="auto"/>
            </w:tcBorders>
          </w:tcPr>
          <w:p w14:paraId="3C8F4D1A"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608DB30A" w14:textId="35BD5CD6"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Dt_5</w:t>
            </w:r>
          </w:p>
        </w:tc>
        <w:tc>
          <w:tcPr>
            <w:tcW w:w="1276" w:type="dxa"/>
            <w:tcBorders>
              <w:top w:val="single" w:sz="4" w:space="0" w:color="auto"/>
              <w:left w:val="single" w:sz="4" w:space="0" w:color="auto"/>
              <w:bottom w:val="single" w:sz="4" w:space="0" w:color="auto"/>
              <w:right w:val="single" w:sz="4" w:space="0" w:color="auto"/>
            </w:tcBorders>
            <w:vAlign w:val="center"/>
          </w:tcPr>
          <w:p w14:paraId="371A633F" w14:textId="479E554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-1031,148</w:t>
            </w:r>
          </w:p>
        </w:tc>
        <w:tc>
          <w:tcPr>
            <w:tcW w:w="991" w:type="dxa"/>
            <w:tcBorders>
              <w:top w:val="single" w:sz="4" w:space="0" w:color="auto"/>
              <w:left w:val="single" w:sz="4" w:space="0" w:color="auto"/>
              <w:bottom w:val="single" w:sz="4" w:space="0" w:color="auto"/>
              <w:right w:val="single" w:sz="4" w:space="0" w:color="auto"/>
            </w:tcBorders>
            <w:vAlign w:val="center"/>
          </w:tcPr>
          <w:p w14:paraId="0A5E2ED9" w14:textId="203A6B4C"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6545,080</w:t>
            </w:r>
          </w:p>
        </w:tc>
        <w:tc>
          <w:tcPr>
            <w:tcW w:w="1330" w:type="dxa"/>
            <w:tcBorders>
              <w:top w:val="single" w:sz="4" w:space="0" w:color="auto"/>
              <w:left w:val="single" w:sz="4" w:space="0" w:color="auto"/>
              <w:bottom w:val="single" w:sz="4" w:space="0" w:color="auto"/>
              <w:right w:val="single" w:sz="4" w:space="0" w:color="auto"/>
            </w:tcBorders>
            <w:vAlign w:val="center"/>
          </w:tcPr>
          <w:p w14:paraId="5A37EED5" w14:textId="4AE026E5"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color w:val="000000"/>
                <w:sz w:val="20"/>
                <w:szCs w:val="20"/>
                <w:lang w:val="en-US"/>
              </w:rPr>
              <w:t>0,878</w:t>
            </w:r>
          </w:p>
        </w:tc>
        <w:tc>
          <w:tcPr>
            <w:tcW w:w="708" w:type="dxa"/>
            <w:vMerge/>
            <w:tcBorders>
              <w:left w:val="single" w:sz="4" w:space="0" w:color="auto"/>
              <w:right w:val="single" w:sz="4" w:space="0" w:color="auto"/>
            </w:tcBorders>
            <w:vAlign w:val="center"/>
          </w:tcPr>
          <w:p w14:paraId="2ED23D78"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right w:val="single" w:sz="4" w:space="0" w:color="auto"/>
            </w:tcBorders>
            <w:vAlign w:val="center"/>
          </w:tcPr>
          <w:p w14:paraId="528CE123"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right w:val="single" w:sz="4" w:space="0" w:color="auto"/>
            </w:tcBorders>
            <w:vAlign w:val="center"/>
          </w:tcPr>
          <w:p w14:paraId="01A5CC91" w14:textId="77777777" w:rsidR="00C56C20" w:rsidRPr="002F47E0" w:rsidRDefault="00C56C20" w:rsidP="00337C94">
            <w:pPr>
              <w:jc w:val="center"/>
              <w:rPr>
                <w:rFonts w:ascii="Times New Roman" w:hAnsi="Times New Roman" w:cs="Times New Roman"/>
                <w:sz w:val="20"/>
                <w:szCs w:val="20"/>
              </w:rPr>
            </w:pPr>
          </w:p>
        </w:tc>
      </w:tr>
      <w:tr w:rsidR="00C56C20" w:rsidRPr="002F47E0" w14:paraId="6EE5C8B3" w14:textId="77777777" w:rsidTr="0052340F">
        <w:tc>
          <w:tcPr>
            <w:tcW w:w="562" w:type="dxa"/>
            <w:vMerge/>
            <w:tcBorders>
              <w:left w:val="single" w:sz="4" w:space="0" w:color="auto"/>
              <w:bottom w:val="single" w:sz="4" w:space="0" w:color="auto"/>
              <w:right w:val="single" w:sz="4" w:space="0" w:color="auto"/>
            </w:tcBorders>
          </w:tcPr>
          <w:p w14:paraId="369A825A" w14:textId="77777777" w:rsidR="00C56C20" w:rsidRPr="002F47E0" w:rsidRDefault="00C56C20" w:rsidP="00337C94">
            <w:pPr>
              <w:rPr>
                <w:rFonts w:ascii="Times New Roman" w:hAnsi="Times New Roman" w:cs="Times New Roman"/>
                <w:sz w:val="20"/>
                <w:szCs w:val="20"/>
              </w:rPr>
            </w:pPr>
          </w:p>
        </w:tc>
        <w:tc>
          <w:tcPr>
            <w:tcW w:w="851" w:type="dxa"/>
            <w:vMerge/>
            <w:tcBorders>
              <w:left w:val="single" w:sz="4" w:space="0" w:color="auto"/>
              <w:bottom w:val="single" w:sz="4" w:space="0" w:color="auto"/>
              <w:right w:val="single" w:sz="4" w:space="0" w:color="auto"/>
            </w:tcBorders>
          </w:tcPr>
          <w:p w14:paraId="60878884" w14:textId="77777777" w:rsidR="00C56C20" w:rsidRPr="002F47E0" w:rsidRDefault="00C56C20" w:rsidP="00337C94">
            <w:pPr>
              <w:rPr>
                <w:rFonts w:ascii="Times New Roman" w:hAnsi="Times New Roman" w:cs="Times New Roman"/>
                <w:sz w:val="20"/>
                <w:szCs w:val="20"/>
              </w:rPr>
            </w:pPr>
          </w:p>
        </w:tc>
        <w:tc>
          <w:tcPr>
            <w:tcW w:w="795" w:type="dxa"/>
            <w:vMerge/>
            <w:tcBorders>
              <w:left w:val="single" w:sz="4" w:space="0" w:color="auto"/>
              <w:bottom w:val="single" w:sz="4" w:space="0" w:color="auto"/>
              <w:right w:val="single" w:sz="4" w:space="0" w:color="auto"/>
            </w:tcBorders>
          </w:tcPr>
          <w:p w14:paraId="4A8D1747" w14:textId="77777777" w:rsidR="00C56C20" w:rsidRPr="002F47E0" w:rsidRDefault="00C56C20" w:rsidP="00337C94">
            <w:pPr>
              <w:rPr>
                <w:rFonts w:ascii="Times New Roman" w:hAnsi="Times New Roman" w:cs="Times New Roman"/>
                <w:sz w:val="20"/>
                <w:szCs w:val="20"/>
                <w:lang w:val="en-US"/>
              </w:rPr>
            </w:pPr>
          </w:p>
        </w:tc>
        <w:tc>
          <w:tcPr>
            <w:tcW w:w="1189" w:type="dxa"/>
            <w:tcBorders>
              <w:top w:val="single" w:sz="4" w:space="0" w:color="auto"/>
              <w:left w:val="single" w:sz="4" w:space="0" w:color="auto"/>
              <w:bottom w:val="single" w:sz="4" w:space="0" w:color="auto"/>
              <w:right w:val="single" w:sz="4" w:space="0" w:color="auto"/>
            </w:tcBorders>
          </w:tcPr>
          <w:p w14:paraId="21C2EB24" w14:textId="3C9F4A3F" w:rsidR="00C56C20" w:rsidRPr="002F47E0" w:rsidRDefault="00C56C20" w:rsidP="00337C94">
            <w:pPr>
              <w:rPr>
                <w:rFonts w:ascii="Times New Roman" w:hAnsi="Times New Roman" w:cs="Times New Roman"/>
                <w:sz w:val="20"/>
                <w:szCs w:val="20"/>
                <w:lang w:val="en-US"/>
              </w:rPr>
            </w:pPr>
            <w:r w:rsidRPr="002F47E0">
              <w:rPr>
                <w:rFonts w:ascii="Times New Roman" w:hAnsi="Times New Roman" w:cs="Times New Roman"/>
                <w:sz w:val="20"/>
                <w:szCs w:val="20"/>
                <w:lang w:val="en-US"/>
              </w:rPr>
              <w:t>Dt_6</w:t>
            </w:r>
          </w:p>
        </w:tc>
        <w:tc>
          <w:tcPr>
            <w:tcW w:w="1276" w:type="dxa"/>
            <w:tcBorders>
              <w:top w:val="single" w:sz="4" w:space="0" w:color="auto"/>
              <w:left w:val="single" w:sz="4" w:space="0" w:color="auto"/>
              <w:bottom w:val="single" w:sz="4" w:space="0" w:color="auto"/>
              <w:right w:val="single" w:sz="4" w:space="0" w:color="auto"/>
            </w:tcBorders>
            <w:vAlign w:val="center"/>
          </w:tcPr>
          <w:p w14:paraId="4DC39094" w14:textId="4CE05B97"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15360,965</w:t>
            </w:r>
          </w:p>
        </w:tc>
        <w:tc>
          <w:tcPr>
            <w:tcW w:w="991" w:type="dxa"/>
            <w:tcBorders>
              <w:top w:val="single" w:sz="4" w:space="0" w:color="auto"/>
              <w:left w:val="single" w:sz="4" w:space="0" w:color="auto"/>
              <w:bottom w:val="single" w:sz="4" w:space="0" w:color="auto"/>
              <w:right w:val="single" w:sz="4" w:space="0" w:color="auto"/>
            </w:tcBorders>
            <w:vAlign w:val="center"/>
          </w:tcPr>
          <w:p w14:paraId="628E6910" w14:textId="5626972E" w:rsidR="00C56C20" w:rsidRPr="002F47E0" w:rsidRDefault="00C56C20" w:rsidP="00337C94">
            <w:pPr>
              <w:rPr>
                <w:rFonts w:ascii="Times New Roman" w:hAnsi="Times New Roman" w:cs="Times New Roman"/>
                <w:color w:val="000000"/>
                <w:sz w:val="20"/>
                <w:szCs w:val="20"/>
                <w:lang w:val="en-US"/>
              </w:rPr>
            </w:pPr>
            <w:r w:rsidRPr="002F47E0">
              <w:rPr>
                <w:rFonts w:ascii="Times New Roman" w:hAnsi="Times New Roman" w:cs="Times New Roman"/>
                <w:color w:val="000000"/>
                <w:sz w:val="20"/>
                <w:szCs w:val="20"/>
                <w:lang w:val="en-US"/>
              </w:rPr>
              <w:t>5806,116</w:t>
            </w:r>
          </w:p>
        </w:tc>
        <w:tc>
          <w:tcPr>
            <w:tcW w:w="1330" w:type="dxa"/>
            <w:tcBorders>
              <w:top w:val="single" w:sz="4" w:space="0" w:color="auto"/>
              <w:left w:val="single" w:sz="4" w:space="0" w:color="auto"/>
              <w:bottom w:val="single" w:sz="4" w:space="0" w:color="auto"/>
              <w:right w:val="single" w:sz="4" w:space="0" w:color="auto"/>
            </w:tcBorders>
            <w:vAlign w:val="center"/>
          </w:tcPr>
          <w:p w14:paraId="0C6168DA" w14:textId="50C0DF0C" w:rsidR="00C56C20" w:rsidRPr="002F47E0" w:rsidRDefault="00C56C20" w:rsidP="00337C94">
            <w:pPr>
              <w:rPr>
                <w:rFonts w:ascii="Times New Roman" w:hAnsi="Times New Roman" w:cs="Times New Roman"/>
                <w:sz w:val="20"/>
                <w:szCs w:val="20"/>
              </w:rPr>
            </w:pPr>
            <w:r w:rsidRPr="002F47E0">
              <w:rPr>
                <w:rFonts w:ascii="Times New Roman" w:hAnsi="Times New Roman" w:cs="Times New Roman"/>
                <w:color w:val="000000"/>
                <w:sz w:val="20"/>
                <w:szCs w:val="20"/>
                <w:lang w:val="en-US"/>
              </w:rPr>
              <w:t>0,027</w:t>
            </w:r>
            <w:r w:rsidRPr="002F47E0">
              <w:rPr>
                <w:rFonts w:ascii="Times New Roman" w:hAnsi="Times New Roman" w:cs="Times New Roman"/>
                <w:color w:val="000000"/>
                <w:sz w:val="20"/>
                <w:szCs w:val="20"/>
              </w:rPr>
              <w:t>**</w:t>
            </w:r>
          </w:p>
        </w:tc>
        <w:tc>
          <w:tcPr>
            <w:tcW w:w="708" w:type="dxa"/>
            <w:vMerge/>
            <w:tcBorders>
              <w:left w:val="single" w:sz="4" w:space="0" w:color="auto"/>
              <w:bottom w:val="single" w:sz="4" w:space="0" w:color="auto"/>
              <w:right w:val="single" w:sz="4" w:space="0" w:color="auto"/>
            </w:tcBorders>
            <w:vAlign w:val="center"/>
          </w:tcPr>
          <w:p w14:paraId="1000251A" w14:textId="77777777" w:rsidR="00C56C20" w:rsidRPr="002F47E0" w:rsidRDefault="00C56C20" w:rsidP="00337C94">
            <w:pPr>
              <w:jc w:val="center"/>
              <w:rPr>
                <w:rFonts w:ascii="Times New Roman" w:hAnsi="Times New Roman" w:cs="Times New Roman"/>
                <w:sz w:val="20"/>
                <w:szCs w:val="20"/>
              </w:rPr>
            </w:pPr>
          </w:p>
        </w:tc>
        <w:tc>
          <w:tcPr>
            <w:tcW w:w="765" w:type="dxa"/>
            <w:vMerge/>
            <w:tcBorders>
              <w:left w:val="single" w:sz="4" w:space="0" w:color="auto"/>
              <w:bottom w:val="single" w:sz="4" w:space="0" w:color="auto"/>
              <w:right w:val="single" w:sz="4" w:space="0" w:color="auto"/>
            </w:tcBorders>
            <w:vAlign w:val="center"/>
          </w:tcPr>
          <w:p w14:paraId="709C08DF" w14:textId="77777777" w:rsidR="00C56C20" w:rsidRPr="002F47E0" w:rsidRDefault="00C56C20" w:rsidP="00337C94">
            <w:pPr>
              <w:jc w:val="center"/>
              <w:rPr>
                <w:rFonts w:ascii="Times New Roman" w:hAnsi="Times New Roman" w:cs="Times New Roman"/>
                <w:sz w:val="20"/>
                <w:szCs w:val="20"/>
              </w:rPr>
            </w:pPr>
          </w:p>
        </w:tc>
        <w:tc>
          <w:tcPr>
            <w:tcW w:w="991" w:type="dxa"/>
            <w:vMerge/>
            <w:tcBorders>
              <w:left w:val="single" w:sz="4" w:space="0" w:color="auto"/>
              <w:bottom w:val="single" w:sz="4" w:space="0" w:color="auto"/>
              <w:right w:val="single" w:sz="4" w:space="0" w:color="auto"/>
            </w:tcBorders>
            <w:vAlign w:val="center"/>
          </w:tcPr>
          <w:p w14:paraId="2D0D3638" w14:textId="77777777" w:rsidR="00C56C20" w:rsidRPr="002F47E0" w:rsidRDefault="00C56C20" w:rsidP="00337C94">
            <w:pPr>
              <w:jc w:val="center"/>
              <w:rPr>
                <w:rFonts w:ascii="Times New Roman" w:hAnsi="Times New Roman" w:cs="Times New Roman"/>
                <w:sz w:val="20"/>
                <w:szCs w:val="20"/>
              </w:rPr>
            </w:pPr>
          </w:p>
        </w:tc>
      </w:tr>
    </w:tbl>
    <w:p w14:paraId="57844CD8" w14:textId="1C447841" w:rsidR="00A06405" w:rsidRPr="002F47E0" w:rsidRDefault="005D0969" w:rsidP="00D40902">
      <w:pPr>
        <w:spacing w:line="360" w:lineRule="auto"/>
        <w:jc w:val="both"/>
        <w:rPr>
          <w:rFonts w:ascii="Times New Roman" w:hAnsi="Times New Roman" w:cs="Times New Roman"/>
          <w:kern w:val="0"/>
          <w:sz w:val="24"/>
          <w:szCs w:val="24"/>
          <w14:ligatures w14:val="none"/>
        </w:rPr>
      </w:pPr>
      <w:r w:rsidRPr="002F47E0">
        <w:rPr>
          <w:rFonts w:ascii="Times New Roman" w:hAnsi="Times New Roman" w:cs="Times New Roman"/>
          <w:sz w:val="20"/>
          <w:szCs w:val="20"/>
        </w:rPr>
        <w:t xml:space="preserve">Примечание: ***p </w:t>
      </w:r>
      <w:proofErr w:type="gramStart"/>
      <w:r w:rsidRPr="002F47E0">
        <w:rPr>
          <w:rFonts w:ascii="Times New Roman" w:hAnsi="Times New Roman" w:cs="Times New Roman"/>
          <w:sz w:val="20"/>
          <w:szCs w:val="20"/>
        </w:rPr>
        <w:t>&lt; 0.01</w:t>
      </w:r>
      <w:proofErr w:type="gramEnd"/>
      <w:r w:rsidRPr="002F47E0">
        <w:rPr>
          <w:rFonts w:ascii="Times New Roman" w:hAnsi="Times New Roman" w:cs="Times New Roman"/>
          <w:sz w:val="20"/>
          <w:szCs w:val="20"/>
        </w:rPr>
        <w:t>, **p &lt; 0.5, *p &lt; 0.1.</w:t>
      </w:r>
      <w:r w:rsidR="00A06405" w:rsidRPr="002F47E0">
        <w:rPr>
          <w:rFonts w:ascii="Times New Roman" w:hAnsi="Times New Roman" w:cs="Times New Roman"/>
          <w:sz w:val="20"/>
          <w:szCs w:val="20"/>
        </w:rPr>
        <w:t xml:space="preserve"> </w:t>
      </w:r>
      <w:r w:rsidR="00A06405" w:rsidRPr="002F47E0">
        <w:rPr>
          <w:rFonts w:ascii="Times New Roman" w:hAnsi="Times New Roman" w:cs="Times New Roman"/>
          <w:kern w:val="0"/>
          <w:sz w:val="20"/>
          <w:szCs w:val="20"/>
          <w14:ligatures w14:val="none"/>
        </w:rPr>
        <w:t>Источник: составлено авторами.</w:t>
      </w:r>
    </w:p>
    <w:p w14:paraId="5B77A1BF" w14:textId="2F6AB2F9" w:rsidR="00367070" w:rsidRPr="00AE7AB1" w:rsidRDefault="009A5F71" w:rsidP="00AE7AB1">
      <w:pPr>
        <w:spacing w:after="0" w:line="360" w:lineRule="auto"/>
        <w:ind w:firstLine="284"/>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На основе проведенных тестов </w:t>
      </w:r>
      <w:r w:rsidR="00F1077B" w:rsidRPr="00AE7AB1">
        <w:rPr>
          <w:rFonts w:ascii="Times New Roman" w:hAnsi="Times New Roman" w:cs="Times New Roman"/>
          <w:kern w:val="0"/>
          <w:sz w:val="24"/>
          <w:szCs w:val="24"/>
          <w14:ligatures w14:val="none"/>
        </w:rPr>
        <w:t xml:space="preserve">спецификации </w:t>
      </w:r>
      <w:r w:rsidRPr="00AE7AB1">
        <w:rPr>
          <w:rFonts w:ascii="Times New Roman" w:hAnsi="Times New Roman" w:cs="Times New Roman"/>
          <w:kern w:val="0"/>
          <w:sz w:val="24"/>
          <w:szCs w:val="24"/>
          <w14:ligatures w14:val="none"/>
        </w:rPr>
        <w:t xml:space="preserve">было установлено, что </w:t>
      </w:r>
      <w:r w:rsidR="000C14EA" w:rsidRPr="00AE7AB1">
        <w:rPr>
          <w:rFonts w:ascii="Times New Roman" w:hAnsi="Times New Roman" w:cs="Times New Roman"/>
          <w:kern w:val="0"/>
          <w:sz w:val="24"/>
          <w:szCs w:val="24"/>
          <w14:ligatures w14:val="none"/>
        </w:rPr>
        <w:t>лучш</w:t>
      </w:r>
      <w:r w:rsidR="00F1077B" w:rsidRPr="00AE7AB1">
        <w:rPr>
          <w:rFonts w:ascii="Times New Roman" w:hAnsi="Times New Roman" w:cs="Times New Roman"/>
          <w:kern w:val="0"/>
          <w:sz w:val="24"/>
          <w:szCs w:val="24"/>
          <w14:ligatures w14:val="none"/>
        </w:rPr>
        <w:t>ей</w:t>
      </w:r>
      <w:r w:rsidR="000C14EA" w:rsidRPr="00AE7AB1">
        <w:rPr>
          <w:rFonts w:ascii="Times New Roman" w:hAnsi="Times New Roman" w:cs="Times New Roman"/>
          <w:kern w:val="0"/>
          <w:sz w:val="24"/>
          <w:szCs w:val="24"/>
          <w14:ligatures w14:val="none"/>
        </w:rPr>
        <w:t xml:space="preserve"> </w:t>
      </w:r>
      <w:r w:rsidR="00F1077B" w:rsidRPr="00AE7AB1">
        <w:rPr>
          <w:rFonts w:ascii="Times New Roman" w:hAnsi="Times New Roman" w:cs="Times New Roman"/>
          <w:kern w:val="0"/>
          <w:sz w:val="24"/>
          <w:szCs w:val="24"/>
          <w14:ligatures w14:val="none"/>
        </w:rPr>
        <w:t xml:space="preserve">является линейная </w:t>
      </w:r>
      <w:r w:rsidR="000C14EA" w:rsidRPr="00AE7AB1">
        <w:rPr>
          <w:rFonts w:ascii="Times New Roman" w:hAnsi="Times New Roman" w:cs="Times New Roman"/>
          <w:kern w:val="0"/>
          <w:sz w:val="24"/>
          <w:szCs w:val="24"/>
          <w14:ligatures w14:val="none"/>
        </w:rPr>
        <w:t xml:space="preserve">модель </w:t>
      </w:r>
      <w:r w:rsidR="00F1077B" w:rsidRPr="00AE7AB1">
        <w:rPr>
          <w:rFonts w:ascii="Times New Roman" w:hAnsi="Times New Roman" w:cs="Times New Roman"/>
          <w:kern w:val="0"/>
          <w:sz w:val="24"/>
          <w:szCs w:val="24"/>
          <w14:ligatures w14:val="none"/>
        </w:rPr>
        <w:t>(</w:t>
      </w:r>
      <w:r w:rsidR="00A32403" w:rsidRPr="00AE7AB1">
        <w:rPr>
          <w:rFonts w:ascii="Times New Roman" w:hAnsi="Times New Roman" w:cs="Times New Roman"/>
          <w:kern w:val="0"/>
          <w:sz w:val="24"/>
          <w:szCs w:val="24"/>
          <w:lang w:val="en-US"/>
          <w14:ligatures w14:val="none"/>
        </w:rPr>
        <w:t>LLS</w:t>
      </w:r>
      <w:r w:rsidR="00F1077B" w:rsidRPr="00AE7AB1">
        <w:rPr>
          <w:rFonts w:ascii="Times New Roman" w:hAnsi="Times New Roman" w:cs="Times New Roman"/>
          <w:kern w:val="0"/>
          <w:sz w:val="24"/>
          <w:szCs w:val="24"/>
          <w14:ligatures w14:val="none"/>
        </w:rPr>
        <w:t>)</w:t>
      </w:r>
      <w:r w:rsidRPr="00AE7AB1">
        <w:rPr>
          <w:rFonts w:ascii="Times New Roman" w:hAnsi="Times New Roman" w:cs="Times New Roman"/>
          <w:kern w:val="0"/>
          <w:sz w:val="24"/>
          <w:szCs w:val="24"/>
          <w14:ligatures w14:val="none"/>
        </w:rPr>
        <w:t xml:space="preserve">. </w:t>
      </w:r>
      <w:r w:rsidR="00367070" w:rsidRPr="00AE7AB1">
        <w:rPr>
          <w:rFonts w:ascii="Times New Roman" w:hAnsi="Times New Roman" w:cs="Times New Roman"/>
          <w:kern w:val="0"/>
          <w:sz w:val="24"/>
          <w:szCs w:val="24"/>
          <w14:ligatures w14:val="none"/>
        </w:rPr>
        <w:t xml:space="preserve">По результатам проведенных экспериментальных расчетов </w:t>
      </w:r>
      <w:r w:rsidR="00010C23" w:rsidRPr="00AE7AB1">
        <w:rPr>
          <w:rFonts w:ascii="Times New Roman" w:hAnsi="Times New Roman" w:cs="Times New Roman"/>
          <w:kern w:val="0"/>
          <w:sz w:val="24"/>
          <w:szCs w:val="24"/>
          <w14:ligatures w14:val="none"/>
        </w:rPr>
        <w:t xml:space="preserve">выявлено, что реализуемые мероприятия по декарбонизации напрямую не влияют на коммерческий результат их деятельности, несмотря на рост инвестиций в экологические мероприятия и снижение парниковых выбросов. </w:t>
      </w:r>
    </w:p>
    <w:p w14:paraId="3CE07E9B" w14:textId="73CD473B" w:rsidR="00455AFC" w:rsidRPr="00AE7AB1" w:rsidRDefault="00455AFC" w:rsidP="00AE7AB1">
      <w:pPr>
        <w:spacing w:after="0" w:line="360" w:lineRule="auto"/>
        <w:ind w:firstLine="284"/>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Далее было проведено сопоставление </w:t>
      </w:r>
      <w:r w:rsidR="000923C9" w:rsidRPr="00AE7AB1">
        <w:rPr>
          <w:rFonts w:ascii="Times New Roman" w:hAnsi="Times New Roman" w:cs="Times New Roman"/>
          <w:kern w:val="0"/>
          <w:sz w:val="24"/>
          <w:szCs w:val="24"/>
          <w14:ligatures w14:val="none"/>
        </w:rPr>
        <w:t xml:space="preserve">темпов </w:t>
      </w:r>
      <w:r w:rsidR="00375E53" w:rsidRPr="00AE7AB1">
        <w:rPr>
          <w:rFonts w:ascii="Times New Roman" w:hAnsi="Times New Roman" w:cs="Times New Roman"/>
          <w:kern w:val="0"/>
          <w:sz w:val="24"/>
          <w:szCs w:val="24"/>
          <w14:ligatures w14:val="none"/>
        </w:rPr>
        <w:t xml:space="preserve">изменения </w:t>
      </w:r>
      <w:r w:rsidRPr="00AE7AB1">
        <w:rPr>
          <w:rFonts w:ascii="Times New Roman" w:hAnsi="Times New Roman" w:cs="Times New Roman"/>
          <w:kern w:val="0"/>
          <w:sz w:val="24"/>
          <w:szCs w:val="24"/>
          <w14:ligatures w14:val="none"/>
        </w:rPr>
        <w:t>полученных показателей между собой (табл</w:t>
      </w:r>
      <w:r w:rsidR="00E70B68" w:rsidRPr="00AE7AB1">
        <w:rPr>
          <w:rFonts w:ascii="Times New Roman" w:hAnsi="Times New Roman" w:cs="Times New Roman"/>
          <w:kern w:val="0"/>
          <w:sz w:val="24"/>
          <w:szCs w:val="24"/>
          <w14:ligatures w14:val="none"/>
        </w:rPr>
        <w:t xml:space="preserve">. </w:t>
      </w:r>
      <w:r w:rsidRPr="00AE7AB1">
        <w:rPr>
          <w:rFonts w:ascii="Times New Roman" w:hAnsi="Times New Roman" w:cs="Times New Roman"/>
          <w:kern w:val="0"/>
          <w:sz w:val="24"/>
          <w:szCs w:val="24"/>
          <w14:ligatures w14:val="none"/>
        </w:rPr>
        <w:t>6)</w:t>
      </w:r>
      <w:r w:rsidR="005D3AA7" w:rsidRPr="00AE7AB1">
        <w:rPr>
          <w:rFonts w:ascii="Times New Roman" w:hAnsi="Times New Roman" w:cs="Times New Roman"/>
          <w:kern w:val="0"/>
          <w:sz w:val="24"/>
          <w:szCs w:val="24"/>
          <w14:ligatures w14:val="none"/>
        </w:rPr>
        <w:t>.</w:t>
      </w:r>
      <w:r w:rsidRPr="00AE7AB1">
        <w:rPr>
          <w:rFonts w:ascii="Times New Roman" w:hAnsi="Times New Roman" w:cs="Times New Roman"/>
          <w:kern w:val="0"/>
          <w:sz w:val="24"/>
          <w:szCs w:val="24"/>
          <w14:ligatures w14:val="none"/>
        </w:rPr>
        <w:t xml:space="preserve"> </w:t>
      </w:r>
      <w:r w:rsidR="005D3AA7" w:rsidRPr="00AE7AB1">
        <w:rPr>
          <w:rFonts w:ascii="Times New Roman" w:hAnsi="Times New Roman" w:cs="Times New Roman"/>
          <w:kern w:val="0"/>
          <w:sz w:val="24"/>
          <w:szCs w:val="24"/>
          <w14:ligatures w14:val="none"/>
        </w:rPr>
        <w:t xml:space="preserve">При этом соответствие </w:t>
      </w:r>
      <w:r w:rsidRPr="00AE7AB1">
        <w:rPr>
          <w:rFonts w:ascii="Times New Roman" w:hAnsi="Times New Roman" w:cs="Times New Roman"/>
          <w:kern w:val="0"/>
          <w:sz w:val="24"/>
          <w:szCs w:val="24"/>
          <w14:ligatures w14:val="none"/>
        </w:rPr>
        <w:t>фактическ</w:t>
      </w:r>
      <w:r w:rsidR="005D3AA7" w:rsidRPr="00AE7AB1">
        <w:rPr>
          <w:rFonts w:ascii="Times New Roman" w:hAnsi="Times New Roman" w:cs="Times New Roman"/>
          <w:kern w:val="0"/>
          <w:sz w:val="24"/>
          <w:szCs w:val="24"/>
          <w14:ligatures w14:val="none"/>
        </w:rPr>
        <w:t>ого</w:t>
      </w:r>
      <w:r w:rsidRPr="00AE7AB1">
        <w:rPr>
          <w:rFonts w:ascii="Times New Roman" w:hAnsi="Times New Roman" w:cs="Times New Roman"/>
          <w:kern w:val="0"/>
          <w:sz w:val="24"/>
          <w:szCs w:val="24"/>
          <w14:ligatures w14:val="none"/>
        </w:rPr>
        <w:t xml:space="preserve"> </w:t>
      </w:r>
      <w:r w:rsidR="005D3AA7" w:rsidRPr="00AE7AB1">
        <w:rPr>
          <w:rFonts w:ascii="Times New Roman" w:hAnsi="Times New Roman" w:cs="Times New Roman"/>
          <w:kern w:val="0"/>
          <w:sz w:val="24"/>
          <w:szCs w:val="24"/>
          <w14:ligatures w14:val="none"/>
        </w:rPr>
        <w:t>значения</w:t>
      </w:r>
      <w:r w:rsidRPr="00AE7AB1">
        <w:rPr>
          <w:rFonts w:ascii="Times New Roman" w:hAnsi="Times New Roman" w:cs="Times New Roman"/>
          <w:kern w:val="0"/>
          <w:sz w:val="24"/>
          <w:szCs w:val="24"/>
          <w14:ligatures w14:val="none"/>
        </w:rPr>
        <w:t xml:space="preserve"> темпов изменения показателей эталонному соотношению (1)</w:t>
      </w:r>
      <w:r w:rsidR="005D3AA7" w:rsidRPr="00AE7AB1">
        <w:rPr>
          <w:rFonts w:ascii="Times New Roman" w:hAnsi="Times New Roman" w:cs="Times New Roman"/>
          <w:kern w:val="0"/>
          <w:sz w:val="24"/>
          <w:szCs w:val="24"/>
          <w14:ligatures w14:val="none"/>
        </w:rPr>
        <w:t xml:space="preserve"> </w:t>
      </w:r>
      <w:r w:rsidRPr="00AE7AB1">
        <w:rPr>
          <w:rFonts w:ascii="Times New Roman" w:hAnsi="Times New Roman" w:cs="Times New Roman"/>
          <w:kern w:val="0"/>
          <w:sz w:val="24"/>
          <w:szCs w:val="24"/>
          <w14:ligatures w14:val="none"/>
        </w:rPr>
        <w:t xml:space="preserve">интерпретировалось как подтверждение соответствующего эффекта </w:t>
      </w:r>
      <w:proofErr w:type="spellStart"/>
      <w:r w:rsidRPr="00AE7AB1">
        <w:rPr>
          <w:rFonts w:ascii="Times New Roman" w:hAnsi="Times New Roman" w:cs="Times New Roman"/>
          <w:kern w:val="0"/>
          <w:sz w:val="24"/>
          <w:szCs w:val="24"/>
          <w14:ligatures w14:val="none"/>
        </w:rPr>
        <w:t>декаплинга</w:t>
      </w:r>
      <w:proofErr w:type="spellEnd"/>
      <w:r w:rsidRPr="00AE7AB1">
        <w:rPr>
          <w:rFonts w:ascii="Times New Roman" w:hAnsi="Times New Roman" w:cs="Times New Roman"/>
          <w:kern w:val="0"/>
          <w:sz w:val="24"/>
          <w:szCs w:val="24"/>
          <w14:ligatures w14:val="none"/>
        </w:rPr>
        <w:t xml:space="preserve"> с </w:t>
      </w:r>
      <w:r w:rsidR="005D3AA7" w:rsidRPr="00AE7AB1">
        <w:rPr>
          <w:rFonts w:ascii="Times New Roman" w:hAnsi="Times New Roman" w:cs="Times New Roman"/>
          <w:kern w:val="0"/>
          <w:sz w:val="24"/>
          <w:szCs w:val="24"/>
          <w14:ligatures w14:val="none"/>
        </w:rPr>
        <w:t>присвоением</w:t>
      </w:r>
      <w:r w:rsidRPr="00AE7AB1">
        <w:rPr>
          <w:rFonts w:ascii="Times New Roman" w:hAnsi="Times New Roman" w:cs="Times New Roman"/>
          <w:kern w:val="0"/>
          <w:sz w:val="24"/>
          <w:szCs w:val="24"/>
          <w14:ligatures w14:val="none"/>
        </w:rPr>
        <w:t xml:space="preserve"> балльной оценки, равной 1. В противном случае фиксировалось отсутствие соответствующего эффекта </w:t>
      </w:r>
      <w:proofErr w:type="spellStart"/>
      <w:r w:rsidRPr="00AE7AB1">
        <w:rPr>
          <w:rFonts w:ascii="Times New Roman" w:hAnsi="Times New Roman" w:cs="Times New Roman"/>
          <w:kern w:val="0"/>
          <w:sz w:val="24"/>
          <w:szCs w:val="24"/>
          <w14:ligatures w14:val="none"/>
        </w:rPr>
        <w:t>декаплинга</w:t>
      </w:r>
      <w:proofErr w:type="spellEnd"/>
      <w:r w:rsidRPr="00AE7AB1">
        <w:rPr>
          <w:rFonts w:ascii="Times New Roman" w:hAnsi="Times New Roman" w:cs="Times New Roman"/>
          <w:kern w:val="0"/>
          <w:sz w:val="24"/>
          <w:szCs w:val="24"/>
          <w14:ligatures w14:val="none"/>
        </w:rPr>
        <w:t xml:space="preserve"> с указанием </w:t>
      </w:r>
      <w:r w:rsidR="005D3AA7" w:rsidRPr="00AE7AB1">
        <w:rPr>
          <w:rFonts w:ascii="Times New Roman" w:hAnsi="Times New Roman" w:cs="Times New Roman"/>
          <w:kern w:val="0"/>
          <w:sz w:val="24"/>
          <w:szCs w:val="24"/>
          <w14:ligatures w14:val="none"/>
        </w:rPr>
        <w:t xml:space="preserve">нулевого значения. </w:t>
      </w:r>
      <w:r w:rsidRPr="00AE7AB1">
        <w:rPr>
          <w:rFonts w:ascii="Times New Roman" w:hAnsi="Times New Roman" w:cs="Times New Roman"/>
          <w:kern w:val="0"/>
          <w:sz w:val="24"/>
          <w:szCs w:val="24"/>
          <w14:ligatures w14:val="none"/>
        </w:rPr>
        <w:t xml:space="preserve"> </w:t>
      </w:r>
    </w:p>
    <w:p w14:paraId="11B87531" w14:textId="77777777" w:rsidR="00455AFC" w:rsidRPr="002F47E0" w:rsidRDefault="00455AFC" w:rsidP="004D71AA">
      <w:pPr>
        <w:jc w:val="center"/>
        <w:rPr>
          <w:rFonts w:ascii="Times New Roman" w:hAnsi="Times New Roman" w:cs="Times New Roman"/>
          <w:sz w:val="28"/>
          <w:szCs w:val="28"/>
        </w:rPr>
      </w:pPr>
    </w:p>
    <w:p w14:paraId="6D80E2F7" w14:textId="37716C83" w:rsidR="00D40902" w:rsidRPr="00E70B68" w:rsidRDefault="00D40902" w:rsidP="004D71AA">
      <w:pPr>
        <w:jc w:val="center"/>
        <w:rPr>
          <w:rFonts w:ascii="Times New Roman" w:hAnsi="Times New Roman" w:cs="Times New Roman"/>
          <w:sz w:val="24"/>
          <w:szCs w:val="24"/>
        </w:rPr>
      </w:pPr>
      <w:r w:rsidRPr="00E70B68">
        <w:rPr>
          <w:rFonts w:ascii="Times New Roman" w:hAnsi="Times New Roman" w:cs="Times New Roman"/>
          <w:sz w:val="24"/>
          <w:szCs w:val="24"/>
        </w:rPr>
        <w:t xml:space="preserve">Таблица </w:t>
      </w:r>
      <w:r w:rsidR="0010559A" w:rsidRPr="00E70B68">
        <w:rPr>
          <w:rFonts w:ascii="Times New Roman" w:hAnsi="Times New Roman" w:cs="Times New Roman"/>
          <w:sz w:val="24"/>
          <w:szCs w:val="24"/>
        </w:rPr>
        <w:t>6</w:t>
      </w:r>
      <w:r w:rsidRPr="00E70B68">
        <w:rPr>
          <w:rFonts w:ascii="Times New Roman" w:hAnsi="Times New Roman" w:cs="Times New Roman"/>
          <w:sz w:val="24"/>
          <w:szCs w:val="24"/>
        </w:rPr>
        <w:t>. Соответствие темпов изменения показателей</w:t>
      </w:r>
      <w:r w:rsidR="004D71AA" w:rsidRPr="00E70B68">
        <w:rPr>
          <w:rFonts w:ascii="Times New Roman" w:hAnsi="Times New Roman" w:cs="Times New Roman"/>
          <w:sz w:val="24"/>
          <w:szCs w:val="24"/>
        </w:rPr>
        <w:t xml:space="preserve"> деятельности</w:t>
      </w:r>
      <w:r w:rsidRPr="00E70B68">
        <w:rPr>
          <w:rFonts w:ascii="Times New Roman" w:hAnsi="Times New Roman" w:cs="Times New Roman"/>
          <w:sz w:val="24"/>
          <w:szCs w:val="24"/>
        </w:rPr>
        <w:t xml:space="preserve"> зарубежных компаний </w:t>
      </w:r>
      <w:r w:rsidR="009B3DE5" w:rsidRPr="00E70B68">
        <w:rPr>
          <w:rFonts w:ascii="Times New Roman" w:hAnsi="Times New Roman" w:cs="Times New Roman"/>
          <w:sz w:val="24"/>
          <w:szCs w:val="24"/>
        </w:rPr>
        <w:t>соотношениям</w:t>
      </w:r>
      <w:r w:rsidR="00D32F47" w:rsidRPr="00E70B68">
        <w:rPr>
          <w:rFonts w:ascii="Times New Roman" w:hAnsi="Times New Roman" w:cs="Times New Roman"/>
          <w:sz w:val="24"/>
          <w:szCs w:val="24"/>
        </w:rPr>
        <w:t xml:space="preserve"> в </w:t>
      </w:r>
      <w:r w:rsidRPr="00E70B68">
        <w:rPr>
          <w:rFonts w:ascii="Times New Roman" w:hAnsi="Times New Roman" w:cs="Times New Roman"/>
          <w:sz w:val="24"/>
          <w:szCs w:val="24"/>
        </w:rPr>
        <w:t>эталонной модели</w:t>
      </w:r>
      <w:r w:rsidR="009B3DE5" w:rsidRPr="00E70B68">
        <w:rPr>
          <w:rFonts w:ascii="Times New Roman" w:hAnsi="Times New Roman" w:cs="Times New Roman"/>
          <w:sz w:val="24"/>
          <w:szCs w:val="24"/>
        </w:rPr>
        <w:t xml:space="preserv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11"/>
        <w:gridCol w:w="1629"/>
        <w:gridCol w:w="1630"/>
        <w:gridCol w:w="1645"/>
        <w:gridCol w:w="1645"/>
      </w:tblGrid>
      <w:tr w:rsidR="00724BC5" w:rsidRPr="002F47E0" w14:paraId="602BA54B" w14:textId="71EEB48E" w:rsidTr="0076681E">
        <w:trPr>
          <w:trHeight w:val="20"/>
        </w:trPr>
        <w:tc>
          <w:tcPr>
            <w:tcW w:w="1326" w:type="dxa"/>
            <w:vMerge w:val="restart"/>
            <w:shd w:val="clear" w:color="auto" w:fill="auto"/>
            <w:noWrap/>
            <w:vAlign w:val="bottom"/>
            <w:hideMark/>
          </w:tcPr>
          <w:p w14:paraId="0490012A" w14:textId="77777777" w:rsidR="00724BC5" w:rsidRPr="002F47E0" w:rsidRDefault="00724BC5" w:rsidP="008E479A">
            <w:pPr>
              <w:spacing w:after="0" w:line="240" w:lineRule="auto"/>
              <w:rPr>
                <w:rFonts w:ascii="Times New Roman" w:eastAsia="Times New Roman" w:hAnsi="Times New Roman" w:cs="Times New Roman"/>
                <w:lang w:eastAsia="ru-RU"/>
              </w:rPr>
            </w:pPr>
            <w:r w:rsidRPr="002F47E0">
              <w:rPr>
                <w:rFonts w:ascii="Times New Roman" w:eastAsia="Times New Roman" w:hAnsi="Times New Roman" w:cs="Times New Roman"/>
                <w:lang w:eastAsia="ru-RU"/>
              </w:rPr>
              <w:t>Компании</w:t>
            </w:r>
          </w:p>
        </w:tc>
        <w:tc>
          <w:tcPr>
            <w:tcW w:w="4829" w:type="dxa"/>
            <w:gridSpan w:val="3"/>
            <w:shd w:val="clear" w:color="auto" w:fill="auto"/>
            <w:noWrap/>
            <w:vAlign w:val="bottom"/>
            <w:hideMark/>
          </w:tcPr>
          <w:p w14:paraId="23895D3C" w14:textId="096BA5C8" w:rsidR="00724BC5" w:rsidRPr="002F47E0" w:rsidRDefault="00724BC5" w:rsidP="008E479A">
            <w:pPr>
              <w:spacing w:after="0" w:line="240" w:lineRule="auto"/>
              <w:jc w:val="center"/>
              <w:rPr>
                <w:rFonts w:ascii="Times New Roman" w:eastAsia="Times New Roman" w:hAnsi="Times New Roman" w:cs="Times New Roman"/>
                <w:lang w:eastAsia="ru-RU"/>
              </w:rPr>
            </w:pPr>
            <w:r w:rsidRPr="002F47E0">
              <w:rPr>
                <w:rFonts w:ascii="Times New Roman" w:eastAsia="Times New Roman" w:hAnsi="Times New Roman" w:cs="Times New Roman"/>
                <w:lang w:eastAsia="ru-RU"/>
              </w:rPr>
              <w:t xml:space="preserve">Балльные оценки соответствия темпов изменения показателей эталонным соотношениям в 2020-2021 году </w:t>
            </w:r>
            <w:r w:rsidRPr="002F47E0">
              <w:rPr>
                <w:rFonts w:ascii="Times New Roman" w:eastAsia="Times New Roman" w:hAnsi="Times New Roman" w:cs="Times New Roman"/>
                <w:lang w:eastAsia="ru-RU"/>
              </w:rPr>
              <w:br/>
              <w:t>(1 – соответствует, 0 – не соответствует)</w:t>
            </w:r>
          </w:p>
        </w:tc>
        <w:tc>
          <w:tcPr>
            <w:tcW w:w="1595" w:type="dxa"/>
            <w:vMerge w:val="restart"/>
            <w:shd w:val="clear" w:color="auto" w:fill="auto"/>
            <w:noWrap/>
            <w:vAlign w:val="bottom"/>
            <w:hideMark/>
          </w:tcPr>
          <w:p w14:paraId="67CA8A61" w14:textId="39D44058" w:rsidR="00724BC5" w:rsidRPr="002F47E0" w:rsidRDefault="00724BC5" w:rsidP="008E479A">
            <w:pPr>
              <w:spacing w:after="0" w:line="240" w:lineRule="auto"/>
              <w:rPr>
                <w:rFonts w:ascii="Times New Roman" w:eastAsia="Times New Roman" w:hAnsi="Times New Roman" w:cs="Times New Roman"/>
                <w:lang w:eastAsia="ru-RU"/>
              </w:rPr>
            </w:pPr>
            <w:r w:rsidRPr="002F47E0">
              <w:rPr>
                <w:rFonts w:ascii="Times New Roman" w:eastAsia="Times New Roman" w:hAnsi="Times New Roman" w:cs="Times New Roman"/>
                <w:lang w:eastAsia="ru-RU"/>
              </w:rPr>
              <w:t>Суммарная балльная оценка соответствия темпов изменения показателей эталонным соотношениям в 2020-2021 году</w:t>
            </w:r>
          </w:p>
        </w:tc>
        <w:tc>
          <w:tcPr>
            <w:tcW w:w="1595" w:type="dxa"/>
            <w:vMerge w:val="restart"/>
          </w:tcPr>
          <w:p w14:paraId="6D91AB1D" w14:textId="5C35DE13" w:rsidR="00724BC5" w:rsidRPr="002F47E0" w:rsidRDefault="00724BC5" w:rsidP="008E479A">
            <w:pPr>
              <w:spacing w:after="0" w:line="240" w:lineRule="auto"/>
              <w:rPr>
                <w:rFonts w:ascii="Times New Roman" w:eastAsia="Times New Roman" w:hAnsi="Times New Roman" w:cs="Times New Roman"/>
                <w:lang w:eastAsia="ru-RU"/>
              </w:rPr>
            </w:pPr>
            <w:r w:rsidRPr="002F47E0">
              <w:rPr>
                <w:rFonts w:ascii="Times New Roman" w:eastAsia="Times New Roman" w:hAnsi="Times New Roman" w:cs="Times New Roman"/>
                <w:lang w:eastAsia="ru-RU"/>
              </w:rPr>
              <w:t>Суммарная балльная оценка соответствия темпов изменения показателей эталонным соотношениям в 2016-2021 году</w:t>
            </w:r>
          </w:p>
        </w:tc>
      </w:tr>
      <w:tr w:rsidR="0076681E" w:rsidRPr="002F47E0" w14:paraId="3C72099E" w14:textId="085E575F" w:rsidTr="00104B32">
        <w:trPr>
          <w:trHeight w:val="20"/>
        </w:trPr>
        <w:tc>
          <w:tcPr>
            <w:tcW w:w="1326" w:type="dxa"/>
            <w:vMerge/>
            <w:shd w:val="clear" w:color="auto" w:fill="auto"/>
            <w:noWrap/>
            <w:vAlign w:val="bottom"/>
            <w:hideMark/>
          </w:tcPr>
          <w:p w14:paraId="05712A55" w14:textId="77777777" w:rsidR="0076681E" w:rsidRPr="002F47E0" w:rsidRDefault="0076681E" w:rsidP="0076681E">
            <w:pPr>
              <w:spacing w:after="0" w:line="240" w:lineRule="auto"/>
              <w:rPr>
                <w:rFonts w:ascii="Times New Roman" w:eastAsia="Times New Roman" w:hAnsi="Times New Roman" w:cs="Times New Roman"/>
                <w:lang w:eastAsia="ru-RU"/>
              </w:rPr>
            </w:pPr>
          </w:p>
        </w:tc>
        <w:tc>
          <w:tcPr>
            <w:tcW w:w="1662" w:type="dxa"/>
            <w:shd w:val="clear" w:color="auto" w:fill="auto"/>
            <w:vAlign w:val="center"/>
            <w:hideMark/>
          </w:tcPr>
          <w:p w14:paraId="6171AA8F" w14:textId="0DAA7A64" w:rsidR="0076681E" w:rsidRPr="002F47E0" w:rsidRDefault="00000000" w:rsidP="00104B32">
            <w:pPr>
              <w:spacing w:after="0" w:line="240" w:lineRule="auto"/>
              <w:jc w:val="center"/>
              <w:rPr>
                <w:rFonts w:ascii="Times New Roman" w:eastAsia="Times New Roman" w:hAnsi="Times New Roman" w:cs="Times New Roman"/>
                <w:color w:val="000000"/>
                <w:lang w:eastAsia="ru-RU"/>
              </w:rPr>
            </w:pPr>
            <m:oMathPara>
              <m:oMath>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1</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r>
                  <w:rPr>
                    <w:rFonts w:ascii="Cambria Math" w:hAnsi="Cambria Math" w:cs="Times New Roman"/>
                    <w:kern w:val="0"/>
                    <w14:ligatures w14:val="none"/>
                  </w:rPr>
                  <m:t>&lt;</m:t>
                </m:r>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2</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oMath>
            </m:oMathPara>
          </w:p>
        </w:tc>
        <w:tc>
          <w:tcPr>
            <w:tcW w:w="1583" w:type="dxa"/>
            <w:shd w:val="clear" w:color="auto" w:fill="auto"/>
            <w:vAlign w:val="center"/>
            <w:hideMark/>
          </w:tcPr>
          <w:p w14:paraId="60A92C2E" w14:textId="60BCE02C" w:rsidR="0076681E" w:rsidRPr="002F47E0" w:rsidRDefault="00000000" w:rsidP="00104B32">
            <w:pPr>
              <w:spacing w:after="0" w:line="240" w:lineRule="auto"/>
              <w:jc w:val="center"/>
              <w:rPr>
                <w:rFonts w:ascii="Times New Roman" w:eastAsia="Times New Roman" w:hAnsi="Times New Roman" w:cs="Times New Roman"/>
                <w:color w:val="000000"/>
                <w:lang w:eastAsia="ru-RU"/>
              </w:rPr>
            </w:pPr>
            <m:oMathPara>
              <m:oMath>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2</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r>
                  <w:rPr>
                    <w:rFonts w:ascii="Cambria Math" w:hAnsi="Cambria Math" w:cs="Times New Roman"/>
                    <w:kern w:val="0"/>
                    <w14:ligatures w14:val="none"/>
                  </w:rPr>
                  <m:t>&lt;</m:t>
                </m:r>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3</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oMath>
            </m:oMathPara>
          </w:p>
        </w:tc>
        <w:tc>
          <w:tcPr>
            <w:tcW w:w="1584" w:type="dxa"/>
            <w:shd w:val="clear" w:color="auto" w:fill="auto"/>
            <w:vAlign w:val="center"/>
            <w:hideMark/>
          </w:tcPr>
          <w:p w14:paraId="5510C0B1" w14:textId="7B702134" w:rsidR="0076681E" w:rsidRPr="002F47E0" w:rsidRDefault="00000000" w:rsidP="00104B32">
            <w:pPr>
              <w:spacing w:after="0" w:line="240" w:lineRule="auto"/>
              <w:jc w:val="center"/>
              <w:rPr>
                <w:rFonts w:ascii="Times New Roman" w:eastAsia="Times New Roman" w:hAnsi="Times New Roman" w:cs="Times New Roman"/>
                <w:color w:val="000000"/>
                <w:lang w:eastAsia="ru-RU"/>
              </w:rPr>
            </w:pPr>
            <m:oMathPara>
              <m:oMath>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3</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r>
                  <w:rPr>
                    <w:rFonts w:ascii="Cambria Math" w:hAnsi="Cambria Math" w:cs="Times New Roman"/>
                    <w:kern w:val="0"/>
                    <w14:ligatures w14:val="none"/>
                  </w:rPr>
                  <m:t>&lt;</m:t>
                </m:r>
                <m:sSub>
                  <m:sSubPr>
                    <m:ctrlPr>
                      <w:rPr>
                        <w:rFonts w:ascii="Cambria Math" w:hAnsi="Cambria Math" w:cs="Times New Roman"/>
                        <w:i/>
                        <w:kern w:val="0"/>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14:ligatures w14:val="none"/>
                      </w:rPr>
                      <m:t>4</m:t>
                    </m:r>
                  </m:sub>
                </m:sSub>
                <m:d>
                  <m:dPr>
                    <m:ctrlPr>
                      <w:rPr>
                        <w:rFonts w:ascii="Cambria Math" w:hAnsi="Cambria Math" w:cs="Times New Roman"/>
                        <w:i/>
                        <w:kern w:val="0"/>
                        <w14:ligatures w14:val="none"/>
                      </w:rPr>
                    </m:ctrlPr>
                  </m:dPr>
                  <m:e>
                    <m:r>
                      <w:rPr>
                        <w:rFonts w:ascii="Cambria Math" w:hAnsi="Cambria Math" w:cs="Times New Roman"/>
                        <w:kern w:val="0"/>
                        <w14:ligatures w14:val="none"/>
                      </w:rPr>
                      <m:t>t</m:t>
                    </m:r>
                  </m:e>
                </m:d>
              </m:oMath>
            </m:oMathPara>
          </w:p>
        </w:tc>
        <w:tc>
          <w:tcPr>
            <w:tcW w:w="1595" w:type="dxa"/>
            <w:vMerge/>
            <w:shd w:val="clear" w:color="auto" w:fill="auto"/>
            <w:vAlign w:val="center"/>
            <w:hideMark/>
          </w:tcPr>
          <w:p w14:paraId="7EBD3A49" w14:textId="77777777" w:rsidR="0076681E" w:rsidRPr="002F47E0" w:rsidRDefault="0076681E" w:rsidP="0076681E">
            <w:pPr>
              <w:spacing w:after="0" w:line="240" w:lineRule="auto"/>
              <w:rPr>
                <w:rFonts w:ascii="Times New Roman" w:eastAsia="Times New Roman" w:hAnsi="Times New Roman" w:cs="Times New Roman"/>
                <w:lang w:eastAsia="ru-RU"/>
              </w:rPr>
            </w:pPr>
          </w:p>
        </w:tc>
        <w:tc>
          <w:tcPr>
            <w:tcW w:w="1595" w:type="dxa"/>
            <w:vMerge/>
          </w:tcPr>
          <w:p w14:paraId="264A9747" w14:textId="77777777" w:rsidR="0076681E" w:rsidRPr="002F47E0" w:rsidRDefault="0076681E" w:rsidP="0076681E">
            <w:pPr>
              <w:spacing w:after="0" w:line="240" w:lineRule="auto"/>
              <w:rPr>
                <w:rFonts w:ascii="Times New Roman" w:eastAsia="Times New Roman" w:hAnsi="Times New Roman" w:cs="Times New Roman"/>
                <w:lang w:eastAsia="ru-RU"/>
              </w:rPr>
            </w:pPr>
          </w:p>
        </w:tc>
      </w:tr>
      <w:tr w:rsidR="00724BC5" w:rsidRPr="002F47E0" w14:paraId="15BC8DD6" w14:textId="169A4860" w:rsidTr="0076681E">
        <w:trPr>
          <w:trHeight w:val="20"/>
        </w:trPr>
        <w:tc>
          <w:tcPr>
            <w:tcW w:w="1326" w:type="dxa"/>
            <w:shd w:val="clear" w:color="auto" w:fill="auto"/>
            <w:noWrap/>
            <w:vAlign w:val="bottom"/>
            <w:hideMark/>
          </w:tcPr>
          <w:p w14:paraId="7DE7B90D"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proofErr w:type="spellStart"/>
            <w:r w:rsidRPr="002F47E0">
              <w:rPr>
                <w:rFonts w:ascii="Times New Roman" w:hAnsi="Times New Roman" w:cs="Times New Roman"/>
                <w:color w:val="000000"/>
              </w:rPr>
              <w:t>Equinor</w:t>
            </w:r>
            <w:proofErr w:type="spellEnd"/>
          </w:p>
        </w:tc>
        <w:tc>
          <w:tcPr>
            <w:tcW w:w="1662" w:type="dxa"/>
            <w:shd w:val="clear" w:color="auto" w:fill="auto"/>
            <w:noWrap/>
            <w:vAlign w:val="center"/>
            <w:hideMark/>
          </w:tcPr>
          <w:p w14:paraId="3DB332F1"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3" w:type="dxa"/>
            <w:shd w:val="clear" w:color="auto" w:fill="auto"/>
            <w:noWrap/>
            <w:vAlign w:val="center"/>
            <w:hideMark/>
          </w:tcPr>
          <w:p w14:paraId="1EB60DE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49406CA0"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95" w:type="dxa"/>
            <w:shd w:val="clear" w:color="auto" w:fill="auto"/>
            <w:noWrap/>
            <w:vAlign w:val="center"/>
            <w:hideMark/>
          </w:tcPr>
          <w:p w14:paraId="47940CD1" w14:textId="77777777" w:rsidR="00724BC5" w:rsidRPr="002F47E0" w:rsidRDefault="00724BC5" w:rsidP="002F44CB">
            <w:pPr>
              <w:spacing w:after="0" w:line="240" w:lineRule="auto"/>
              <w:jc w:val="center"/>
              <w:rPr>
                <w:rFonts w:ascii="Times New Roman" w:eastAsia="Times New Roman" w:hAnsi="Times New Roman" w:cs="Times New Roman"/>
                <w:lang w:eastAsia="ru-RU"/>
              </w:rPr>
            </w:pPr>
            <w:r w:rsidRPr="002F47E0">
              <w:rPr>
                <w:rFonts w:ascii="Times New Roman" w:eastAsia="Times New Roman" w:hAnsi="Times New Roman" w:cs="Times New Roman"/>
                <w:lang w:eastAsia="ru-RU"/>
              </w:rPr>
              <w:t>1</w:t>
            </w:r>
          </w:p>
        </w:tc>
        <w:tc>
          <w:tcPr>
            <w:tcW w:w="1595" w:type="dxa"/>
            <w:vAlign w:val="center"/>
          </w:tcPr>
          <w:p w14:paraId="37D74C97" w14:textId="58217D7F" w:rsidR="00724BC5" w:rsidRPr="002F47E0" w:rsidRDefault="00724BC5" w:rsidP="002F44CB">
            <w:pPr>
              <w:spacing w:after="0" w:line="240" w:lineRule="auto"/>
              <w:jc w:val="center"/>
              <w:rPr>
                <w:rFonts w:ascii="Times New Roman" w:eastAsia="Times New Roman" w:hAnsi="Times New Roman" w:cs="Times New Roman"/>
                <w:lang w:eastAsia="ru-RU"/>
              </w:rPr>
            </w:pPr>
            <w:r w:rsidRPr="002F47E0">
              <w:rPr>
                <w:rFonts w:ascii="Times New Roman" w:hAnsi="Times New Roman" w:cs="Times New Roman"/>
              </w:rPr>
              <w:t>2</w:t>
            </w:r>
          </w:p>
        </w:tc>
      </w:tr>
      <w:tr w:rsidR="00724BC5" w:rsidRPr="002F47E0" w14:paraId="2A88F74E" w14:textId="59A1FBCB" w:rsidTr="0076681E">
        <w:trPr>
          <w:trHeight w:val="20"/>
        </w:trPr>
        <w:tc>
          <w:tcPr>
            <w:tcW w:w="1326" w:type="dxa"/>
            <w:shd w:val="clear" w:color="auto" w:fill="auto"/>
            <w:noWrap/>
            <w:vAlign w:val="bottom"/>
            <w:hideMark/>
          </w:tcPr>
          <w:p w14:paraId="7D9A1165"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Total</w:t>
            </w:r>
          </w:p>
        </w:tc>
        <w:tc>
          <w:tcPr>
            <w:tcW w:w="1662" w:type="dxa"/>
            <w:shd w:val="clear" w:color="auto" w:fill="auto"/>
            <w:noWrap/>
            <w:vAlign w:val="center"/>
            <w:hideMark/>
          </w:tcPr>
          <w:p w14:paraId="1A9A5AE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3" w:type="dxa"/>
            <w:shd w:val="clear" w:color="auto" w:fill="auto"/>
            <w:noWrap/>
            <w:vAlign w:val="center"/>
            <w:hideMark/>
          </w:tcPr>
          <w:p w14:paraId="2E9E6301"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4" w:type="dxa"/>
            <w:shd w:val="clear" w:color="auto" w:fill="auto"/>
            <w:noWrap/>
            <w:vAlign w:val="center"/>
            <w:hideMark/>
          </w:tcPr>
          <w:p w14:paraId="0D48E65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95" w:type="dxa"/>
            <w:shd w:val="clear" w:color="auto" w:fill="auto"/>
            <w:noWrap/>
            <w:vAlign w:val="center"/>
            <w:hideMark/>
          </w:tcPr>
          <w:p w14:paraId="40B994A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2</w:t>
            </w:r>
          </w:p>
        </w:tc>
        <w:tc>
          <w:tcPr>
            <w:tcW w:w="1595" w:type="dxa"/>
            <w:vAlign w:val="center"/>
          </w:tcPr>
          <w:p w14:paraId="36458AC4" w14:textId="17D861C2"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2CF023B1" w14:textId="24E949E3" w:rsidTr="0076681E">
        <w:trPr>
          <w:trHeight w:val="20"/>
        </w:trPr>
        <w:tc>
          <w:tcPr>
            <w:tcW w:w="1326" w:type="dxa"/>
            <w:shd w:val="clear" w:color="auto" w:fill="auto"/>
            <w:noWrap/>
            <w:vAlign w:val="bottom"/>
            <w:hideMark/>
          </w:tcPr>
          <w:p w14:paraId="638431FE"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Eni</w:t>
            </w:r>
          </w:p>
        </w:tc>
        <w:tc>
          <w:tcPr>
            <w:tcW w:w="1662" w:type="dxa"/>
            <w:shd w:val="clear" w:color="auto" w:fill="auto"/>
            <w:noWrap/>
            <w:vAlign w:val="center"/>
            <w:hideMark/>
          </w:tcPr>
          <w:p w14:paraId="617EC220"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56EA3232"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4" w:type="dxa"/>
            <w:shd w:val="clear" w:color="auto" w:fill="auto"/>
            <w:noWrap/>
            <w:vAlign w:val="center"/>
            <w:hideMark/>
          </w:tcPr>
          <w:p w14:paraId="71948991"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6A6E84F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2</w:t>
            </w:r>
          </w:p>
        </w:tc>
        <w:tc>
          <w:tcPr>
            <w:tcW w:w="1595" w:type="dxa"/>
            <w:vAlign w:val="center"/>
          </w:tcPr>
          <w:p w14:paraId="24C44449" w14:textId="632B032D"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1335C8CB" w14:textId="187C6E8D" w:rsidTr="0076681E">
        <w:trPr>
          <w:trHeight w:val="20"/>
        </w:trPr>
        <w:tc>
          <w:tcPr>
            <w:tcW w:w="1326" w:type="dxa"/>
            <w:shd w:val="clear" w:color="auto" w:fill="auto"/>
            <w:noWrap/>
            <w:vAlign w:val="bottom"/>
            <w:hideMark/>
          </w:tcPr>
          <w:p w14:paraId="139611F9"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Repsol</w:t>
            </w:r>
          </w:p>
        </w:tc>
        <w:tc>
          <w:tcPr>
            <w:tcW w:w="1662" w:type="dxa"/>
            <w:shd w:val="clear" w:color="auto" w:fill="auto"/>
            <w:noWrap/>
            <w:vAlign w:val="center"/>
            <w:hideMark/>
          </w:tcPr>
          <w:p w14:paraId="7F3C3AAB"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44A3C1AF"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594A3150"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0E52A2A2"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vAlign w:val="center"/>
          </w:tcPr>
          <w:p w14:paraId="78A9DC61" w14:textId="0425BBEE"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1</w:t>
            </w:r>
          </w:p>
        </w:tc>
      </w:tr>
      <w:tr w:rsidR="00724BC5" w:rsidRPr="002F47E0" w14:paraId="7DC16CA9" w14:textId="2778682E" w:rsidTr="0076681E">
        <w:trPr>
          <w:trHeight w:val="20"/>
        </w:trPr>
        <w:tc>
          <w:tcPr>
            <w:tcW w:w="1326" w:type="dxa"/>
            <w:shd w:val="clear" w:color="auto" w:fill="auto"/>
            <w:noWrap/>
            <w:vAlign w:val="bottom"/>
            <w:hideMark/>
          </w:tcPr>
          <w:p w14:paraId="1164C01B"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BP</w:t>
            </w:r>
          </w:p>
        </w:tc>
        <w:tc>
          <w:tcPr>
            <w:tcW w:w="1662" w:type="dxa"/>
            <w:shd w:val="clear" w:color="auto" w:fill="auto"/>
            <w:noWrap/>
            <w:vAlign w:val="center"/>
            <w:hideMark/>
          </w:tcPr>
          <w:p w14:paraId="612A93AA"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396FC204"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0F72E474"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45B2F72E"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vAlign w:val="center"/>
          </w:tcPr>
          <w:p w14:paraId="514178C3" w14:textId="36A74020"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6C215475" w14:textId="57C2B8B0" w:rsidTr="0076681E">
        <w:trPr>
          <w:trHeight w:val="20"/>
        </w:trPr>
        <w:tc>
          <w:tcPr>
            <w:tcW w:w="1326" w:type="dxa"/>
            <w:shd w:val="clear" w:color="auto" w:fill="auto"/>
            <w:noWrap/>
            <w:vAlign w:val="bottom"/>
            <w:hideMark/>
          </w:tcPr>
          <w:p w14:paraId="00727E25"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OMV</w:t>
            </w:r>
          </w:p>
        </w:tc>
        <w:tc>
          <w:tcPr>
            <w:tcW w:w="1662" w:type="dxa"/>
            <w:shd w:val="clear" w:color="auto" w:fill="auto"/>
            <w:noWrap/>
            <w:vAlign w:val="center"/>
            <w:hideMark/>
          </w:tcPr>
          <w:p w14:paraId="435DF08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3" w:type="dxa"/>
            <w:shd w:val="clear" w:color="auto" w:fill="auto"/>
            <w:noWrap/>
            <w:vAlign w:val="center"/>
            <w:hideMark/>
          </w:tcPr>
          <w:p w14:paraId="05E1A03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4" w:type="dxa"/>
            <w:shd w:val="clear" w:color="auto" w:fill="auto"/>
            <w:noWrap/>
            <w:vAlign w:val="center"/>
            <w:hideMark/>
          </w:tcPr>
          <w:p w14:paraId="3BCC7197"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2D2E8141"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3</w:t>
            </w:r>
          </w:p>
        </w:tc>
        <w:tc>
          <w:tcPr>
            <w:tcW w:w="1595" w:type="dxa"/>
            <w:vAlign w:val="center"/>
          </w:tcPr>
          <w:p w14:paraId="64342EB2" w14:textId="4953DAF9"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14FE0875" w14:textId="40F05F0C" w:rsidTr="0076681E">
        <w:trPr>
          <w:trHeight w:val="20"/>
        </w:trPr>
        <w:tc>
          <w:tcPr>
            <w:tcW w:w="1326" w:type="dxa"/>
            <w:shd w:val="clear" w:color="auto" w:fill="auto"/>
            <w:noWrap/>
            <w:vAlign w:val="bottom"/>
            <w:hideMark/>
          </w:tcPr>
          <w:p w14:paraId="55B1EF09"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Chevron</w:t>
            </w:r>
          </w:p>
        </w:tc>
        <w:tc>
          <w:tcPr>
            <w:tcW w:w="1662" w:type="dxa"/>
            <w:shd w:val="clear" w:color="auto" w:fill="auto"/>
            <w:noWrap/>
            <w:vAlign w:val="center"/>
            <w:hideMark/>
          </w:tcPr>
          <w:p w14:paraId="262C00B7"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01243B2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84" w:type="dxa"/>
            <w:shd w:val="clear" w:color="auto" w:fill="auto"/>
            <w:noWrap/>
            <w:vAlign w:val="center"/>
            <w:hideMark/>
          </w:tcPr>
          <w:p w14:paraId="65FE3CBA"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656CAB8C"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2</w:t>
            </w:r>
          </w:p>
        </w:tc>
        <w:tc>
          <w:tcPr>
            <w:tcW w:w="1595" w:type="dxa"/>
            <w:vAlign w:val="center"/>
          </w:tcPr>
          <w:p w14:paraId="607B16EA" w14:textId="31046A02"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70F619AD" w14:textId="6D2AFAC1" w:rsidTr="0076681E">
        <w:trPr>
          <w:trHeight w:val="20"/>
        </w:trPr>
        <w:tc>
          <w:tcPr>
            <w:tcW w:w="1326" w:type="dxa"/>
            <w:shd w:val="clear" w:color="auto" w:fill="auto"/>
            <w:noWrap/>
            <w:vAlign w:val="bottom"/>
            <w:hideMark/>
          </w:tcPr>
          <w:p w14:paraId="709727E0"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proofErr w:type="spellStart"/>
            <w:r w:rsidRPr="002F47E0">
              <w:rPr>
                <w:rFonts w:ascii="Times New Roman" w:hAnsi="Times New Roman" w:cs="Times New Roman"/>
                <w:color w:val="000000"/>
              </w:rPr>
              <w:t>Petrobraz</w:t>
            </w:r>
            <w:proofErr w:type="spellEnd"/>
          </w:p>
        </w:tc>
        <w:tc>
          <w:tcPr>
            <w:tcW w:w="1662" w:type="dxa"/>
            <w:shd w:val="clear" w:color="auto" w:fill="auto"/>
            <w:noWrap/>
            <w:vAlign w:val="center"/>
            <w:hideMark/>
          </w:tcPr>
          <w:p w14:paraId="71E19F21"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77A29E6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34A411DD"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154E1E89"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vAlign w:val="center"/>
          </w:tcPr>
          <w:p w14:paraId="24E29F99" w14:textId="1163A99E"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1</w:t>
            </w:r>
          </w:p>
        </w:tc>
      </w:tr>
      <w:tr w:rsidR="00724BC5" w:rsidRPr="002F47E0" w14:paraId="200B7F2B" w14:textId="25117033" w:rsidTr="0076681E">
        <w:trPr>
          <w:trHeight w:val="20"/>
        </w:trPr>
        <w:tc>
          <w:tcPr>
            <w:tcW w:w="1326" w:type="dxa"/>
            <w:shd w:val="clear" w:color="auto" w:fill="auto"/>
            <w:noWrap/>
            <w:vAlign w:val="bottom"/>
            <w:hideMark/>
          </w:tcPr>
          <w:p w14:paraId="2C43EC9F"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r w:rsidRPr="002F47E0">
              <w:rPr>
                <w:rFonts w:ascii="Times New Roman" w:hAnsi="Times New Roman" w:cs="Times New Roman"/>
                <w:color w:val="000000"/>
              </w:rPr>
              <w:t>ExxonMobil</w:t>
            </w:r>
          </w:p>
        </w:tc>
        <w:tc>
          <w:tcPr>
            <w:tcW w:w="1662" w:type="dxa"/>
            <w:shd w:val="clear" w:color="auto" w:fill="auto"/>
            <w:noWrap/>
            <w:vAlign w:val="center"/>
            <w:hideMark/>
          </w:tcPr>
          <w:p w14:paraId="44D96375"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62C95538"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60D73DC0"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3C68EAFB"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vAlign w:val="center"/>
          </w:tcPr>
          <w:p w14:paraId="290A102C" w14:textId="376ED28A"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2</w:t>
            </w:r>
          </w:p>
        </w:tc>
      </w:tr>
      <w:tr w:rsidR="00724BC5" w:rsidRPr="002F47E0" w14:paraId="375696B3" w14:textId="021B31F1" w:rsidTr="0076681E">
        <w:trPr>
          <w:trHeight w:val="20"/>
        </w:trPr>
        <w:tc>
          <w:tcPr>
            <w:tcW w:w="1326" w:type="dxa"/>
            <w:shd w:val="clear" w:color="auto" w:fill="auto"/>
            <w:noWrap/>
            <w:vAlign w:val="bottom"/>
            <w:hideMark/>
          </w:tcPr>
          <w:p w14:paraId="741A623E" w14:textId="77777777" w:rsidR="00724BC5" w:rsidRPr="002F47E0" w:rsidRDefault="00724BC5" w:rsidP="00724BC5">
            <w:pPr>
              <w:spacing w:after="0" w:line="240" w:lineRule="auto"/>
              <w:rPr>
                <w:rFonts w:ascii="Times New Roman" w:eastAsia="Times New Roman" w:hAnsi="Times New Roman" w:cs="Times New Roman"/>
                <w:color w:val="000000"/>
                <w:lang w:eastAsia="ru-RU"/>
              </w:rPr>
            </w:pPr>
            <w:proofErr w:type="spellStart"/>
            <w:r w:rsidRPr="002F47E0">
              <w:rPr>
                <w:rFonts w:ascii="Times New Roman" w:hAnsi="Times New Roman" w:cs="Times New Roman"/>
                <w:color w:val="000000"/>
              </w:rPr>
              <w:t>Occidental</w:t>
            </w:r>
            <w:proofErr w:type="spellEnd"/>
          </w:p>
        </w:tc>
        <w:tc>
          <w:tcPr>
            <w:tcW w:w="1662" w:type="dxa"/>
            <w:shd w:val="clear" w:color="auto" w:fill="auto"/>
            <w:noWrap/>
            <w:vAlign w:val="center"/>
            <w:hideMark/>
          </w:tcPr>
          <w:p w14:paraId="3337EB9F"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3" w:type="dxa"/>
            <w:shd w:val="clear" w:color="auto" w:fill="auto"/>
            <w:noWrap/>
            <w:vAlign w:val="center"/>
            <w:hideMark/>
          </w:tcPr>
          <w:p w14:paraId="0356F96C"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0</w:t>
            </w:r>
          </w:p>
        </w:tc>
        <w:tc>
          <w:tcPr>
            <w:tcW w:w="1584" w:type="dxa"/>
            <w:shd w:val="clear" w:color="auto" w:fill="auto"/>
            <w:noWrap/>
            <w:vAlign w:val="center"/>
            <w:hideMark/>
          </w:tcPr>
          <w:p w14:paraId="3AAB62BA"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shd w:val="clear" w:color="auto" w:fill="auto"/>
            <w:noWrap/>
            <w:vAlign w:val="center"/>
            <w:hideMark/>
          </w:tcPr>
          <w:p w14:paraId="5BF73FC7" w14:textId="77777777"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eastAsia="Times New Roman" w:hAnsi="Times New Roman" w:cs="Times New Roman"/>
                <w:color w:val="000000"/>
                <w:lang w:eastAsia="ru-RU"/>
              </w:rPr>
              <w:t>1</w:t>
            </w:r>
          </w:p>
        </w:tc>
        <w:tc>
          <w:tcPr>
            <w:tcW w:w="1595" w:type="dxa"/>
            <w:vAlign w:val="center"/>
          </w:tcPr>
          <w:p w14:paraId="6857A8BD" w14:textId="318FBE31" w:rsidR="00724BC5" w:rsidRPr="002F47E0" w:rsidRDefault="00724BC5" w:rsidP="002F44CB">
            <w:pPr>
              <w:spacing w:after="0" w:line="240" w:lineRule="auto"/>
              <w:jc w:val="center"/>
              <w:rPr>
                <w:rFonts w:ascii="Times New Roman" w:eastAsia="Times New Roman" w:hAnsi="Times New Roman" w:cs="Times New Roman"/>
                <w:color w:val="000000"/>
                <w:lang w:eastAsia="ru-RU"/>
              </w:rPr>
            </w:pPr>
            <w:r w:rsidRPr="002F47E0">
              <w:rPr>
                <w:rFonts w:ascii="Times New Roman" w:hAnsi="Times New Roman" w:cs="Times New Roman"/>
              </w:rPr>
              <w:t>0</w:t>
            </w:r>
          </w:p>
        </w:tc>
      </w:tr>
    </w:tbl>
    <w:p w14:paraId="0FE02FF7" w14:textId="09C6214B" w:rsidR="00D40902" w:rsidRPr="002F47E0" w:rsidRDefault="00A06405" w:rsidP="00D40902">
      <w:pPr>
        <w:jc w:val="both"/>
        <w:rPr>
          <w:rFonts w:ascii="Times New Roman" w:hAnsi="Times New Roman" w:cs="Times New Roman"/>
        </w:rPr>
      </w:pPr>
      <w:r w:rsidRPr="002F47E0">
        <w:rPr>
          <w:rFonts w:ascii="Times New Roman" w:hAnsi="Times New Roman" w:cs="Times New Roman"/>
          <w:kern w:val="0"/>
          <w:sz w:val="20"/>
          <w:szCs w:val="20"/>
          <w14:ligatures w14:val="none"/>
        </w:rPr>
        <w:t>Источник: составлено авторами.</w:t>
      </w:r>
    </w:p>
    <w:p w14:paraId="21033339" w14:textId="77777777" w:rsidR="00763286" w:rsidRPr="002F47E0" w:rsidRDefault="00763286" w:rsidP="00724BC5">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2F7AC7E1" w14:textId="5572D51C" w:rsidR="00C368EE" w:rsidRPr="00AE7AB1" w:rsidRDefault="00724BC5"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kern w:val="0"/>
          <w:sz w:val="24"/>
          <w:szCs w:val="24"/>
          <w14:ligatures w14:val="none"/>
        </w:rPr>
        <w:t xml:space="preserve">Полученные результаты </w:t>
      </w:r>
      <w:r w:rsidR="00A155ED" w:rsidRPr="00AE7AB1">
        <w:rPr>
          <w:rFonts w:ascii="Times New Roman" w:hAnsi="Times New Roman" w:cs="Times New Roman"/>
          <w:kern w:val="0"/>
          <w:sz w:val="24"/>
          <w:szCs w:val="24"/>
          <w14:ligatures w14:val="none"/>
        </w:rPr>
        <w:t xml:space="preserve">позволяют сделать следующие выводы. Во-первых, ни в одной из рассмотренных компаний за весь рассматриваемый период времени с 2016 по 2021 год не выдерживается эталонная </w:t>
      </w:r>
      <w:r w:rsidR="0065468C" w:rsidRPr="00AE7AB1">
        <w:rPr>
          <w:rFonts w:ascii="Times New Roman" w:hAnsi="Times New Roman" w:cs="Times New Roman"/>
          <w:kern w:val="0"/>
          <w:sz w:val="24"/>
          <w:szCs w:val="24"/>
          <w14:ligatures w14:val="none"/>
        </w:rPr>
        <w:t xml:space="preserve">динамическая </w:t>
      </w:r>
      <w:r w:rsidR="00A155ED" w:rsidRPr="00AE7AB1">
        <w:rPr>
          <w:rFonts w:ascii="Times New Roman" w:hAnsi="Times New Roman" w:cs="Times New Roman"/>
          <w:kern w:val="0"/>
          <w:sz w:val="24"/>
          <w:szCs w:val="24"/>
          <w14:ligatures w14:val="none"/>
        </w:rPr>
        <w:t xml:space="preserve">модель соотношения </w:t>
      </w:r>
      <w:r w:rsidR="004D71AA" w:rsidRPr="00AE7AB1">
        <w:rPr>
          <w:rFonts w:ascii="Times New Roman" w:hAnsi="Times New Roman" w:cs="Times New Roman"/>
          <w:kern w:val="0"/>
          <w:sz w:val="24"/>
          <w:szCs w:val="24"/>
          <w14:ligatures w14:val="none"/>
        </w:rPr>
        <w:t xml:space="preserve">(1) </w:t>
      </w:r>
      <w:r w:rsidR="00A155ED" w:rsidRPr="00AE7AB1">
        <w:rPr>
          <w:rFonts w:ascii="Times New Roman" w:hAnsi="Times New Roman" w:cs="Times New Roman"/>
          <w:kern w:val="0"/>
          <w:sz w:val="24"/>
          <w:szCs w:val="24"/>
          <w14:ligatures w14:val="none"/>
        </w:rPr>
        <w:t>между различными показателями развития. Во-вторых, в</w:t>
      </w:r>
      <w:r w:rsidR="001923F7" w:rsidRPr="00AE7AB1">
        <w:rPr>
          <w:rFonts w:ascii="Times New Roman" w:hAnsi="Times New Roman" w:cs="Times New Roman"/>
          <w:kern w:val="0"/>
          <w:sz w:val="24"/>
          <w:szCs w:val="24"/>
          <w14:ligatures w14:val="none"/>
        </w:rPr>
        <w:t>о всех</w:t>
      </w:r>
      <w:r w:rsidR="00A155ED" w:rsidRPr="00AE7AB1">
        <w:rPr>
          <w:rFonts w:ascii="Times New Roman" w:hAnsi="Times New Roman" w:cs="Times New Roman"/>
          <w:kern w:val="0"/>
          <w:sz w:val="24"/>
          <w:szCs w:val="24"/>
          <w14:ligatures w14:val="none"/>
        </w:rPr>
        <w:t xml:space="preserve"> компани</w:t>
      </w:r>
      <w:r w:rsidR="001923F7" w:rsidRPr="00AE7AB1">
        <w:rPr>
          <w:rFonts w:ascii="Times New Roman" w:hAnsi="Times New Roman" w:cs="Times New Roman"/>
          <w:kern w:val="0"/>
          <w:sz w:val="24"/>
          <w:szCs w:val="24"/>
          <w14:ligatures w14:val="none"/>
        </w:rPr>
        <w:t>ях</w:t>
      </w:r>
      <w:r w:rsidR="00A155ED" w:rsidRPr="00AE7AB1">
        <w:rPr>
          <w:rFonts w:ascii="Times New Roman" w:hAnsi="Times New Roman" w:cs="Times New Roman"/>
          <w:kern w:val="0"/>
          <w:sz w:val="24"/>
          <w:szCs w:val="24"/>
          <w14:ligatures w14:val="none"/>
        </w:rPr>
        <w:t xml:space="preserve"> прослеживаются </w:t>
      </w:r>
      <w:r w:rsidR="004D71AA" w:rsidRPr="00AE7AB1">
        <w:rPr>
          <w:rFonts w:ascii="Times New Roman" w:hAnsi="Times New Roman" w:cs="Times New Roman"/>
          <w:kern w:val="0"/>
          <w:sz w:val="24"/>
          <w:szCs w:val="24"/>
          <w14:ligatures w14:val="none"/>
        </w:rPr>
        <w:t xml:space="preserve">локальные </w:t>
      </w:r>
      <w:r w:rsidR="00A155ED" w:rsidRPr="00AE7AB1">
        <w:rPr>
          <w:rFonts w:ascii="Times New Roman" w:hAnsi="Times New Roman" w:cs="Times New Roman"/>
          <w:kern w:val="0"/>
          <w:sz w:val="24"/>
          <w:szCs w:val="24"/>
          <w14:ligatures w14:val="none"/>
        </w:rPr>
        <w:t xml:space="preserve">эффекты </w:t>
      </w:r>
      <w:r w:rsidR="001923F7" w:rsidRPr="00AE7AB1">
        <w:rPr>
          <w:rFonts w:ascii="Times New Roman" w:hAnsi="Times New Roman" w:cs="Times New Roman"/>
          <w:kern w:val="0"/>
          <w:sz w:val="24"/>
          <w:szCs w:val="24"/>
          <w14:ligatures w14:val="none"/>
        </w:rPr>
        <w:t xml:space="preserve">либо </w:t>
      </w:r>
      <w:proofErr w:type="spellStart"/>
      <w:r w:rsidRPr="00AE7AB1">
        <w:rPr>
          <w:rFonts w:ascii="Times New Roman" w:hAnsi="Times New Roman" w:cs="Times New Roman"/>
          <w:kern w:val="0"/>
          <w:sz w:val="24"/>
          <w:szCs w:val="24"/>
          <w14:ligatures w14:val="none"/>
        </w:rPr>
        <w:t>декаплинга</w:t>
      </w:r>
      <w:proofErr w:type="spellEnd"/>
      <w:r w:rsidRPr="00AE7AB1">
        <w:rPr>
          <w:rFonts w:ascii="Times New Roman" w:hAnsi="Times New Roman" w:cs="Times New Roman"/>
          <w:kern w:val="0"/>
          <w:sz w:val="24"/>
          <w:szCs w:val="24"/>
          <w14:ligatures w14:val="none"/>
        </w:rPr>
        <w:t xml:space="preserve"> воздействи</w:t>
      </w:r>
      <w:r w:rsidR="00A155ED" w:rsidRPr="00AE7AB1">
        <w:rPr>
          <w:rFonts w:ascii="Times New Roman" w:hAnsi="Times New Roman" w:cs="Times New Roman"/>
          <w:kern w:val="0"/>
          <w:sz w:val="24"/>
          <w:szCs w:val="24"/>
          <w14:ligatures w14:val="none"/>
        </w:rPr>
        <w:t>я</w:t>
      </w:r>
      <w:r w:rsidRPr="00AE7AB1">
        <w:rPr>
          <w:rFonts w:ascii="Times New Roman" w:hAnsi="Times New Roman" w:cs="Times New Roman"/>
          <w:kern w:val="0"/>
          <w:sz w:val="24"/>
          <w:szCs w:val="24"/>
          <w14:ligatures w14:val="none"/>
        </w:rPr>
        <w:t xml:space="preserve">, </w:t>
      </w:r>
      <w:r w:rsidR="001923F7" w:rsidRPr="00AE7AB1">
        <w:rPr>
          <w:rFonts w:ascii="Times New Roman" w:hAnsi="Times New Roman" w:cs="Times New Roman"/>
          <w:kern w:val="0"/>
          <w:sz w:val="24"/>
          <w:szCs w:val="24"/>
          <w14:ligatures w14:val="none"/>
        </w:rPr>
        <w:t xml:space="preserve">либо </w:t>
      </w:r>
      <w:r w:rsidRPr="00AE7AB1">
        <w:rPr>
          <w:rFonts w:ascii="Times New Roman" w:hAnsi="Times New Roman" w:cs="Times New Roman"/>
          <w:kern w:val="0"/>
          <w:sz w:val="24"/>
          <w:szCs w:val="24"/>
          <w14:ligatures w14:val="none"/>
        </w:rPr>
        <w:t xml:space="preserve">ресурсного </w:t>
      </w:r>
      <w:proofErr w:type="spellStart"/>
      <w:r w:rsidRPr="00AE7AB1">
        <w:rPr>
          <w:rFonts w:ascii="Times New Roman" w:hAnsi="Times New Roman" w:cs="Times New Roman"/>
          <w:kern w:val="0"/>
          <w:sz w:val="24"/>
          <w:szCs w:val="24"/>
          <w14:ligatures w14:val="none"/>
        </w:rPr>
        <w:t>декаплинга</w:t>
      </w:r>
      <w:proofErr w:type="spellEnd"/>
      <w:r w:rsidR="001923F7" w:rsidRPr="00AE7AB1">
        <w:rPr>
          <w:rFonts w:ascii="Times New Roman" w:hAnsi="Times New Roman" w:cs="Times New Roman"/>
          <w:kern w:val="0"/>
          <w:sz w:val="24"/>
          <w:szCs w:val="24"/>
          <w14:ligatures w14:val="none"/>
        </w:rPr>
        <w:t xml:space="preserve">, либо </w:t>
      </w:r>
      <w:r w:rsidRPr="00AE7AB1">
        <w:rPr>
          <w:rFonts w:ascii="Times New Roman" w:hAnsi="Times New Roman" w:cs="Times New Roman"/>
          <w:kern w:val="0"/>
          <w:sz w:val="24"/>
          <w:szCs w:val="24"/>
          <w14:ligatures w14:val="none"/>
        </w:rPr>
        <w:t xml:space="preserve">финансового </w:t>
      </w:r>
      <w:proofErr w:type="spellStart"/>
      <w:r w:rsidRPr="00AE7AB1">
        <w:rPr>
          <w:rFonts w:ascii="Times New Roman" w:hAnsi="Times New Roman" w:cs="Times New Roman"/>
          <w:kern w:val="0"/>
          <w:sz w:val="24"/>
          <w:szCs w:val="24"/>
          <w14:ligatures w14:val="none"/>
        </w:rPr>
        <w:t>декаплинга</w:t>
      </w:r>
      <w:proofErr w:type="spellEnd"/>
      <w:r w:rsidRPr="00AE7AB1">
        <w:rPr>
          <w:rFonts w:ascii="Times New Roman" w:hAnsi="Times New Roman" w:cs="Times New Roman"/>
          <w:kern w:val="0"/>
          <w:sz w:val="24"/>
          <w:szCs w:val="24"/>
          <w14:ligatures w14:val="none"/>
        </w:rPr>
        <w:t xml:space="preserve">. </w:t>
      </w:r>
      <w:r w:rsidR="00A155ED" w:rsidRPr="00AE7AB1">
        <w:rPr>
          <w:rFonts w:ascii="Times New Roman" w:hAnsi="Times New Roman" w:cs="Times New Roman"/>
          <w:kern w:val="0"/>
          <w:sz w:val="24"/>
          <w:szCs w:val="24"/>
          <w14:ligatures w14:val="none"/>
        </w:rPr>
        <w:t xml:space="preserve">В-третьих, </w:t>
      </w:r>
      <w:r w:rsidR="00D32F47" w:rsidRPr="00AE7AB1">
        <w:rPr>
          <w:rFonts w:ascii="Times New Roman" w:hAnsi="Times New Roman" w:cs="Times New Roman"/>
          <w:sz w:val="24"/>
          <w:szCs w:val="24"/>
        </w:rPr>
        <w:t>полученные результаты</w:t>
      </w:r>
      <w:r w:rsidR="00A155ED" w:rsidRPr="00AE7AB1">
        <w:rPr>
          <w:rFonts w:ascii="Times New Roman" w:hAnsi="Times New Roman" w:cs="Times New Roman"/>
          <w:sz w:val="24"/>
          <w:szCs w:val="24"/>
        </w:rPr>
        <w:t xml:space="preserve"> подтвержда</w:t>
      </w:r>
      <w:r w:rsidR="00D32F47" w:rsidRPr="00AE7AB1">
        <w:rPr>
          <w:rFonts w:ascii="Times New Roman" w:hAnsi="Times New Roman" w:cs="Times New Roman"/>
          <w:sz w:val="24"/>
          <w:szCs w:val="24"/>
        </w:rPr>
        <w:t>ю</w:t>
      </w:r>
      <w:r w:rsidR="00A155ED" w:rsidRPr="00AE7AB1">
        <w:rPr>
          <w:rFonts w:ascii="Times New Roman" w:hAnsi="Times New Roman" w:cs="Times New Roman"/>
          <w:sz w:val="24"/>
          <w:szCs w:val="24"/>
        </w:rPr>
        <w:t xml:space="preserve">т исходное предположение проводимого исследования о том, что </w:t>
      </w:r>
      <w:r w:rsidR="007B744B" w:rsidRPr="00AE7AB1">
        <w:rPr>
          <w:rFonts w:ascii="Times New Roman" w:hAnsi="Times New Roman" w:cs="Times New Roman"/>
          <w:sz w:val="24"/>
          <w:szCs w:val="24"/>
        </w:rPr>
        <w:t xml:space="preserve">нацеленность на достижение целей </w:t>
      </w:r>
      <w:r w:rsidR="00D90FD8" w:rsidRPr="00AE7AB1">
        <w:rPr>
          <w:rFonts w:ascii="Times New Roman" w:hAnsi="Times New Roman" w:cs="Times New Roman"/>
          <w:sz w:val="24"/>
          <w:szCs w:val="24"/>
        </w:rPr>
        <w:t xml:space="preserve">устойчивого развития, включая </w:t>
      </w:r>
      <w:r w:rsidR="007B744B" w:rsidRPr="00AE7AB1">
        <w:rPr>
          <w:rFonts w:ascii="Times New Roman" w:hAnsi="Times New Roman" w:cs="Times New Roman"/>
          <w:sz w:val="24"/>
          <w:szCs w:val="24"/>
        </w:rPr>
        <w:t>декарбонизаци</w:t>
      </w:r>
      <w:r w:rsidR="00D90FD8" w:rsidRPr="00AE7AB1">
        <w:rPr>
          <w:rFonts w:ascii="Times New Roman" w:hAnsi="Times New Roman" w:cs="Times New Roman"/>
          <w:sz w:val="24"/>
          <w:szCs w:val="24"/>
        </w:rPr>
        <w:t>ю,</w:t>
      </w:r>
      <w:r w:rsidR="007B744B" w:rsidRPr="00AE7AB1">
        <w:rPr>
          <w:rFonts w:ascii="Times New Roman" w:hAnsi="Times New Roman" w:cs="Times New Roman"/>
          <w:sz w:val="24"/>
          <w:szCs w:val="24"/>
        </w:rPr>
        <w:t xml:space="preserve"> не имеет автоматического регулятора для </w:t>
      </w:r>
      <w:r w:rsidR="00CF7AAA" w:rsidRPr="00AE7AB1">
        <w:rPr>
          <w:rFonts w:ascii="Times New Roman" w:hAnsi="Times New Roman" w:cs="Times New Roman"/>
          <w:sz w:val="24"/>
          <w:szCs w:val="24"/>
        </w:rPr>
        <w:t>достижени</w:t>
      </w:r>
      <w:r w:rsidR="007B744B" w:rsidRPr="00AE7AB1">
        <w:rPr>
          <w:rFonts w:ascii="Times New Roman" w:hAnsi="Times New Roman" w:cs="Times New Roman"/>
          <w:sz w:val="24"/>
          <w:szCs w:val="24"/>
        </w:rPr>
        <w:t>я</w:t>
      </w:r>
      <w:r w:rsidR="00CF7AAA" w:rsidRPr="00AE7AB1">
        <w:rPr>
          <w:rFonts w:ascii="Times New Roman" w:hAnsi="Times New Roman" w:cs="Times New Roman"/>
          <w:sz w:val="24"/>
          <w:szCs w:val="24"/>
        </w:rPr>
        <w:t xml:space="preserve"> стратегических результатов компаний</w:t>
      </w:r>
      <w:r w:rsidR="007B744B" w:rsidRPr="00AE7AB1">
        <w:rPr>
          <w:rFonts w:ascii="Times New Roman" w:hAnsi="Times New Roman" w:cs="Times New Roman"/>
          <w:sz w:val="24"/>
          <w:szCs w:val="24"/>
        </w:rPr>
        <w:t xml:space="preserve"> со всеми вытекающими последствиями из выявленной </w:t>
      </w:r>
      <w:bookmarkStart w:id="43" w:name="_Hlk142396542"/>
      <w:r w:rsidR="00CF7AAA" w:rsidRPr="00AE7AB1">
        <w:rPr>
          <w:rFonts w:ascii="Times New Roman" w:hAnsi="Times New Roman" w:cs="Times New Roman"/>
          <w:sz w:val="24"/>
          <w:szCs w:val="24"/>
        </w:rPr>
        <w:t>рассинхронизации</w:t>
      </w:r>
      <w:r w:rsidR="007B744B" w:rsidRPr="00AE7AB1">
        <w:rPr>
          <w:rFonts w:ascii="Times New Roman" w:hAnsi="Times New Roman" w:cs="Times New Roman"/>
          <w:sz w:val="24"/>
          <w:szCs w:val="24"/>
        </w:rPr>
        <w:t xml:space="preserve">. </w:t>
      </w:r>
      <w:bookmarkEnd w:id="43"/>
    </w:p>
    <w:p w14:paraId="6DB96BC2" w14:textId="77777777" w:rsidR="00FD34D1" w:rsidRPr="002F47E0" w:rsidRDefault="00FD34D1" w:rsidP="007B744B">
      <w:pPr>
        <w:tabs>
          <w:tab w:val="left" w:pos="1560"/>
        </w:tabs>
        <w:spacing w:after="0" w:line="360" w:lineRule="auto"/>
        <w:ind w:firstLine="567"/>
        <w:contextualSpacing/>
        <w:jc w:val="both"/>
        <w:rPr>
          <w:rFonts w:ascii="Times New Roman" w:hAnsi="Times New Roman" w:cs="Times New Roman"/>
          <w:sz w:val="28"/>
          <w:szCs w:val="28"/>
        </w:rPr>
      </w:pPr>
    </w:p>
    <w:p w14:paraId="35BBF874" w14:textId="5F8EFA64" w:rsidR="00310238" w:rsidRPr="002F47E0" w:rsidRDefault="00310238" w:rsidP="00E70B68">
      <w:pPr>
        <w:tabs>
          <w:tab w:val="left" w:pos="1560"/>
        </w:tabs>
        <w:spacing w:after="0" w:line="360" w:lineRule="auto"/>
        <w:ind w:firstLine="567"/>
        <w:contextualSpacing/>
        <w:jc w:val="both"/>
        <w:rPr>
          <w:rFonts w:ascii="Times New Roman" w:hAnsi="Times New Roman" w:cs="Times New Roman"/>
          <w:b/>
          <w:bCs/>
          <w:kern w:val="0"/>
          <w:sz w:val="28"/>
          <w:szCs w:val="28"/>
          <w14:ligatures w14:val="none"/>
        </w:rPr>
      </w:pPr>
      <w:r w:rsidRPr="00E70B68">
        <w:rPr>
          <w:rFonts w:ascii="Times New Roman" w:hAnsi="Times New Roman" w:cs="Times New Roman"/>
          <w:b/>
          <w:bCs/>
          <w:kern w:val="0"/>
          <w:sz w:val="24"/>
          <w:szCs w:val="24"/>
          <w14:ligatures w14:val="none"/>
        </w:rPr>
        <w:t>Аналитическая обработка результатов деятельности российских компаний</w:t>
      </w:r>
      <w:r w:rsidRPr="002F47E0">
        <w:rPr>
          <w:rFonts w:ascii="Times New Roman" w:hAnsi="Times New Roman" w:cs="Times New Roman"/>
          <w:b/>
          <w:bCs/>
          <w:kern w:val="0"/>
          <w:sz w:val="28"/>
          <w:szCs w:val="28"/>
          <w14:ligatures w14:val="none"/>
        </w:rPr>
        <w:t xml:space="preserve"> </w:t>
      </w:r>
    </w:p>
    <w:p w14:paraId="5E992F64" w14:textId="77777777" w:rsidR="00310238" w:rsidRPr="002F47E0" w:rsidRDefault="00310238" w:rsidP="00310238">
      <w:pPr>
        <w:tabs>
          <w:tab w:val="left" w:pos="1560"/>
        </w:tabs>
        <w:spacing w:after="0" w:line="360" w:lineRule="auto"/>
        <w:ind w:firstLine="567"/>
        <w:contextualSpacing/>
        <w:rPr>
          <w:rFonts w:ascii="Times New Roman" w:hAnsi="Times New Roman" w:cs="Times New Roman"/>
          <w:b/>
          <w:bCs/>
          <w:kern w:val="0"/>
          <w:sz w:val="28"/>
          <w:szCs w:val="28"/>
          <w14:ligatures w14:val="none"/>
        </w:rPr>
      </w:pPr>
    </w:p>
    <w:p w14:paraId="70CB7C1F" w14:textId="751E465A" w:rsidR="000F5681" w:rsidRPr="00AE7AB1" w:rsidRDefault="008E3BB8"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kern w:val="0"/>
          <w:sz w:val="24"/>
          <w:szCs w:val="24"/>
          <w14:ligatures w14:val="none"/>
        </w:rPr>
        <w:t xml:space="preserve">На втором этапе, в </w:t>
      </w:r>
      <w:r w:rsidR="00455D54" w:rsidRPr="00AE7AB1">
        <w:rPr>
          <w:rFonts w:ascii="Times New Roman" w:hAnsi="Times New Roman" w:cs="Times New Roman"/>
          <w:kern w:val="0"/>
          <w:sz w:val="24"/>
          <w:szCs w:val="24"/>
          <w14:ligatures w14:val="none"/>
        </w:rPr>
        <w:t xml:space="preserve">соответствии с методикой выполнения работ, были проведены экспериментальные расчеты </w:t>
      </w:r>
      <w:r w:rsidR="008E2E1A" w:rsidRPr="00AE7AB1">
        <w:rPr>
          <w:rFonts w:ascii="Times New Roman" w:hAnsi="Times New Roman" w:cs="Times New Roman"/>
          <w:kern w:val="0"/>
          <w:sz w:val="24"/>
          <w:szCs w:val="24"/>
          <w14:ligatures w14:val="none"/>
        </w:rPr>
        <w:t xml:space="preserve">по исследованию степени сопряжения </w:t>
      </w:r>
      <w:r w:rsidR="008E2E1A" w:rsidRPr="00AE7AB1">
        <w:rPr>
          <w:rFonts w:ascii="Times New Roman" w:hAnsi="Times New Roman" w:cs="Times New Roman"/>
          <w:sz w:val="24"/>
          <w:szCs w:val="24"/>
        </w:rPr>
        <w:t>целей устойчивого развития на корпоративном уровне управления</w:t>
      </w:r>
      <w:r w:rsidR="008E2E1A" w:rsidRPr="00AE7AB1">
        <w:rPr>
          <w:rFonts w:ascii="Times New Roman" w:hAnsi="Times New Roman" w:cs="Times New Roman"/>
          <w:kern w:val="0"/>
          <w:sz w:val="24"/>
          <w:szCs w:val="24"/>
          <w14:ligatures w14:val="none"/>
        </w:rPr>
        <w:t xml:space="preserve"> российских компаний. </w:t>
      </w:r>
      <w:r w:rsidR="00455D54" w:rsidRPr="00AE7AB1">
        <w:rPr>
          <w:rFonts w:ascii="Times New Roman" w:hAnsi="Times New Roman" w:cs="Times New Roman"/>
          <w:kern w:val="0"/>
          <w:sz w:val="24"/>
          <w:szCs w:val="24"/>
          <w14:ligatures w14:val="none"/>
        </w:rPr>
        <w:t xml:space="preserve">Для этого </w:t>
      </w:r>
      <w:r w:rsidR="001923F7" w:rsidRPr="00AE7AB1">
        <w:rPr>
          <w:rFonts w:ascii="Times New Roman" w:hAnsi="Times New Roman" w:cs="Times New Roman"/>
          <w:kern w:val="0"/>
          <w:sz w:val="24"/>
          <w:szCs w:val="24"/>
          <w14:ligatures w14:val="none"/>
        </w:rPr>
        <w:t xml:space="preserve">на основе </w:t>
      </w:r>
      <w:r w:rsidR="001923F7" w:rsidRPr="00AE7AB1">
        <w:rPr>
          <w:rFonts w:ascii="Times New Roman" w:hAnsi="Times New Roman" w:cs="Times New Roman"/>
          <w:kern w:val="0"/>
          <w:sz w:val="24"/>
          <w:szCs w:val="24"/>
          <w14:ligatures w14:val="none"/>
        </w:rPr>
        <w:lastRenderedPageBreak/>
        <w:t xml:space="preserve">рейтинга российского агентства AK&amp;M </w:t>
      </w:r>
      <w:r w:rsidR="00AD04D7" w:rsidRPr="00AE7AB1">
        <w:rPr>
          <w:rFonts w:ascii="Times New Roman" w:hAnsi="Times New Roman" w:cs="Times New Roman"/>
          <w:kern w:val="0"/>
          <w:sz w:val="24"/>
          <w:szCs w:val="24"/>
          <w14:ligatures w14:val="none"/>
        </w:rPr>
        <w:t>за период с 2016 по 2021 год</w:t>
      </w:r>
      <w:r w:rsidR="00355983" w:rsidRPr="00AE7AB1">
        <w:rPr>
          <w:rFonts w:ascii="Times New Roman" w:hAnsi="Times New Roman" w:cs="Times New Roman"/>
          <w:kern w:val="0"/>
          <w:sz w:val="24"/>
          <w:szCs w:val="24"/>
          <w14:ligatures w14:val="none"/>
        </w:rPr>
        <w:t xml:space="preserve"> </w:t>
      </w:r>
      <w:r w:rsidR="00455D54" w:rsidRPr="00AE7AB1">
        <w:rPr>
          <w:rFonts w:ascii="Times New Roman" w:hAnsi="Times New Roman" w:cs="Times New Roman"/>
          <w:kern w:val="0"/>
          <w:sz w:val="24"/>
          <w:szCs w:val="24"/>
          <w14:ligatures w14:val="none"/>
        </w:rPr>
        <w:t xml:space="preserve">было отобрано 40 </w:t>
      </w:r>
      <w:r w:rsidR="00CE602D" w:rsidRPr="00AE7AB1">
        <w:rPr>
          <w:rFonts w:ascii="Times New Roman" w:hAnsi="Times New Roman" w:cs="Times New Roman"/>
          <w:kern w:val="0"/>
          <w:sz w:val="24"/>
          <w:szCs w:val="24"/>
          <w14:ligatures w14:val="none"/>
        </w:rPr>
        <w:t xml:space="preserve">ведущих </w:t>
      </w:r>
      <w:r w:rsidR="00F16D99" w:rsidRPr="00AE7AB1">
        <w:rPr>
          <w:rFonts w:ascii="Times New Roman" w:hAnsi="Times New Roman" w:cs="Times New Roman"/>
          <w:kern w:val="0"/>
          <w:sz w:val="24"/>
          <w:szCs w:val="24"/>
          <w14:ligatures w14:val="none"/>
        </w:rPr>
        <w:t xml:space="preserve">отечественных </w:t>
      </w:r>
      <w:r w:rsidR="00455D54" w:rsidRPr="00AE7AB1">
        <w:rPr>
          <w:rFonts w:ascii="Times New Roman" w:hAnsi="Times New Roman" w:cs="Times New Roman"/>
          <w:kern w:val="0"/>
          <w:sz w:val="24"/>
          <w:szCs w:val="24"/>
          <w14:ligatures w14:val="none"/>
        </w:rPr>
        <w:t xml:space="preserve">компаний </w:t>
      </w:r>
      <w:r w:rsidR="001923F7" w:rsidRPr="00AE7AB1">
        <w:rPr>
          <w:rFonts w:ascii="Times New Roman" w:hAnsi="Times New Roman" w:cs="Times New Roman"/>
          <w:kern w:val="0"/>
          <w:sz w:val="24"/>
          <w:szCs w:val="24"/>
          <w14:ligatures w14:val="none"/>
        </w:rPr>
        <w:t>ТЭК</w:t>
      </w:r>
      <w:r w:rsidR="00761692" w:rsidRPr="00AE7AB1">
        <w:rPr>
          <w:rFonts w:ascii="Times New Roman" w:hAnsi="Times New Roman" w:cs="Times New Roman"/>
          <w:kern w:val="0"/>
          <w:sz w:val="24"/>
          <w:szCs w:val="24"/>
          <w14:ligatures w14:val="none"/>
        </w:rPr>
        <w:t xml:space="preserve">, </w:t>
      </w:r>
      <w:r w:rsidR="00E82880" w:rsidRPr="00AE7AB1">
        <w:rPr>
          <w:rFonts w:ascii="Times New Roman" w:hAnsi="Times New Roman" w:cs="Times New Roman"/>
          <w:kern w:val="0"/>
          <w:sz w:val="24"/>
          <w:szCs w:val="24"/>
          <w14:ligatures w14:val="none"/>
        </w:rPr>
        <w:t>придерживающихся в своей деятельности принципов устойчивого развития</w:t>
      </w:r>
      <w:r w:rsidR="00EE6A70" w:rsidRPr="00AE7AB1">
        <w:rPr>
          <w:rStyle w:val="ae"/>
          <w:rFonts w:ascii="Times New Roman" w:hAnsi="Times New Roman" w:cs="Times New Roman"/>
          <w:kern w:val="0"/>
          <w:sz w:val="24"/>
          <w:szCs w:val="24"/>
          <w14:ligatures w14:val="none"/>
        </w:rPr>
        <w:footnoteReference w:id="15"/>
      </w:r>
      <w:r w:rsidR="00EE6A70" w:rsidRPr="00AE7AB1">
        <w:rPr>
          <w:rFonts w:ascii="Times New Roman" w:hAnsi="Times New Roman" w:cs="Times New Roman"/>
          <w:kern w:val="0"/>
          <w:sz w:val="24"/>
          <w:szCs w:val="24"/>
          <w14:ligatures w14:val="none"/>
        </w:rPr>
        <w:t>.</w:t>
      </w:r>
      <w:r w:rsidR="00761692" w:rsidRPr="00AE7AB1">
        <w:rPr>
          <w:rFonts w:ascii="Times New Roman" w:hAnsi="Times New Roman" w:cs="Times New Roman"/>
          <w:kern w:val="0"/>
          <w:sz w:val="24"/>
          <w:szCs w:val="24"/>
          <w14:ligatures w14:val="none"/>
        </w:rPr>
        <w:t xml:space="preserve"> </w:t>
      </w:r>
      <w:r w:rsidR="00E82880" w:rsidRPr="00AE7AB1">
        <w:rPr>
          <w:rFonts w:ascii="Times New Roman" w:hAnsi="Times New Roman" w:cs="Times New Roman"/>
          <w:sz w:val="24"/>
          <w:szCs w:val="24"/>
        </w:rPr>
        <w:t xml:space="preserve">Далее </w:t>
      </w:r>
      <w:r w:rsidR="00761692" w:rsidRPr="00AE7AB1">
        <w:rPr>
          <w:rFonts w:ascii="Times New Roman" w:hAnsi="Times New Roman" w:cs="Times New Roman"/>
          <w:sz w:val="24"/>
          <w:szCs w:val="24"/>
        </w:rPr>
        <w:t xml:space="preserve">по ним </w:t>
      </w:r>
      <w:r w:rsidR="00E82880" w:rsidRPr="00AE7AB1">
        <w:rPr>
          <w:rFonts w:ascii="Times New Roman" w:hAnsi="Times New Roman" w:cs="Times New Roman"/>
          <w:sz w:val="24"/>
          <w:szCs w:val="24"/>
        </w:rPr>
        <w:t>была исследована возможная взаимосвязь между отобранными показателями</w:t>
      </w:r>
      <w:r w:rsidR="00761692" w:rsidRPr="00AE7AB1">
        <w:rPr>
          <w:rFonts w:ascii="Times New Roman" w:hAnsi="Times New Roman" w:cs="Times New Roman"/>
          <w:sz w:val="24"/>
          <w:szCs w:val="24"/>
        </w:rPr>
        <w:t xml:space="preserve">, перечень которых </w:t>
      </w:r>
      <w:r w:rsidR="00CE602D" w:rsidRPr="00AE7AB1">
        <w:rPr>
          <w:rFonts w:ascii="Times New Roman" w:hAnsi="Times New Roman" w:cs="Times New Roman"/>
          <w:sz w:val="24"/>
          <w:szCs w:val="24"/>
        </w:rPr>
        <w:t xml:space="preserve">был </w:t>
      </w:r>
      <w:r w:rsidR="00761692" w:rsidRPr="00AE7AB1">
        <w:rPr>
          <w:rFonts w:ascii="Times New Roman" w:hAnsi="Times New Roman" w:cs="Times New Roman"/>
          <w:sz w:val="24"/>
          <w:szCs w:val="24"/>
        </w:rPr>
        <w:t>представлен в табл</w:t>
      </w:r>
      <w:r w:rsidR="00E70B68" w:rsidRPr="00AE7AB1">
        <w:rPr>
          <w:rFonts w:ascii="Times New Roman" w:hAnsi="Times New Roman" w:cs="Times New Roman"/>
          <w:sz w:val="24"/>
          <w:szCs w:val="24"/>
        </w:rPr>
        <w:t xml:space="preserve">. </w:t>
      </w:r>
      <w:r w:rsidR="00761692" w:rsidRPr="00AE7AB1">
        <w:rPr>
          <w:rFonts w:ascii="Times New Roman" w:hAnsi="Times New Roman" w:cs="Times New Roman"/>
          <w:sz w:val="24"/>
          <w:szCs w:val="24"/>
        </w:rPr>
        <w:t>2</w:t>
      </w:r>
      <w:r w:rsidR="001013E4" w:rsidRPr="00AE7AB1">
        <w:rPr>
          <w:rFonts w:ascii="Times New Roman" w:hAnsi="Times New Roman" w:cs="Times New Roman"/>
          <w:sz w:val="24"/>
          <w:szCs w:val="24"/>
        </w:rPr>
        <w:t xml:space="preserve"> в </w:t>
      </w:r>
      <w:r w:rsidRPr="00AE7AB1">
        <w:rPr>
          <w:rFonts w:ascii="Times New Roman" w:hAnsi="Times New Roman" w:cs="Times New Roman"/>
          <w:sz w:val="24"/>
          <w:szCs w:val="24"/>
        </w:rPr>
        <w:t>национ</w:t>
      </w:r>
      <w:r w:rsidR="00F7738B" w:rsidRPr="00AE7AB1">
        <w:rPr>
          <w:rFonts w:ascii="Times New Roman" w:hAnsi="Times New Roman" w:cs="Times New Roman"/>
          <w:sz w:val="24"/>
          <w:szCs w:val="24"/>
        </w:rPr>
        <w:t>а</w:t>
      </w:r>
      <w:r w:rsidRPr="00AE7AB1">
        <w:rPr>
          <w:rFonts w:ascii="Times New Roman" w:hAnsi="Times New Roman" w:cs="Times New Roman"/>
          <w:sz w:val="24"/>
          <w:szCs w:val="24"/>
        </w:rPr>
        <w:t>льной валюте</w:t>
      </w:r>
      <w:r w:rsidR="00761692" w:rsidRPr="00AE7AB1">
        <w:rPr>
          <w:rFonts w:ascii="Times New Roman" w:hAnsi="Times New Roman" w:cs="Times New Roman"/>
          <w:sz w:val="24"/>
          <w:szCs w:val="24"/>
        </w:rPr>
        <w:t>.</w:t>
      </w:r>
    </w:p>
    <w:p w14:paraId="407D2142" w14:textId="08AFAF86" w:rsidR="00C15340" w:rsidRPr="00AE7AB1" w:rsidRDefault="00010173"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 xml:space="preserve">В отличие от ранее проведенных исследований применительно к условиям функционирования </w:t>
      </w:r>
      <w:r w:rsidR="007726A3" w:rsidRPr="00AE7AB1">
        <w:rPr>
          <w:rFonts w:ascii="Times New Roman" w:hAnsi="Times New Roman" w:cs="Times New Roman"/>
          <w:sz w:val="24"/>
          <w:szCs w:val="24"/>
        </w:rPr>
        <w:t>западных</w:t>
      </w:r>
      <w:r w:rsidRPr="00AE7AB1">
        <w:rPr>
          <w:rFonts w:ascii="Times New Roman" w:hAnsi="Times New Roman" w:cs="Times New Roman"/>
          <w:sz w:val="24"/>
          <w:szCs w:val="24"/>
        </w:rPr>
        <w:t xml:space="preserve"> компаний</w:t>
      </w:r>
      <w:r w:rsidR="00355983" w:rsidRPr="00AE7AB1">
        <w:rPr>
          <w:rFonts w:ascii="Times New Roman" w:hAnsi="Times New Roman" w:cs="Times New Roman"/>
          <w:sz w:val="24"/>
          <w:szCs w:val="24"/>
        </w:rPr>
        <w:t>,</w:t>
      </w:r>
      <w:r w:rsidRPr="00AE7AB1">
        <w:rPr>
          <w:rFonts w:ascii="Times New Roman" w:hAnsi="Times New Roman" w:cs="Times New Roman"/>
          <w:sz w:val="24"/>
          <w:szCs w:val="24"/>
        </w:rPr>
        <w:t xml:space="preserve"> </w:t>
      </w:r>
      <w:r w:rsidR="00532120" w:rsidRPr="00AE7AB1">
        <w:rPr>
          <w:rFonts w:ascii="Times New Roman" w:hAnsi="Times New Roman" w:cs="Times New Roman"/>
          <w:sz w:val="24"/>
          <w:szCs w:val="24"/>
        </w:rPr>
        <w:t>р</w:t>
      </w:r>
      <w:r w:rsidR="00E82880" w:rsidRPr="00AE7AB1">
        <w:rPr>
          <w:rFonts w:ascii="Times New Roman" w:hAnsi="Times New Roman" w:cs="Times New Roman"/>
          <w:sz w:val="24"/>
          <w:szCs w:val="24"/>
        </w:rPr>
        <w:t xml:space="preserve">езультаты </w:t>
      </w:r>
      <w:r w:rsidR="007726A3" w:rsidRPr="00AE7AB1">
        <w:rPr>
          <w:rFonts w:ascii="Times New Roman" w:hAnsi="Times New Roman" w:cs="Times New Roman"/>
          <w:sz w:val="24"/>
          <w:szCs w:val="24"/>
        </w:rPr>
        <w:t xml:space="preserve">выполненных </w:t>
      </w:r>
      <w:r w:rsidR="00355983" w:rsidRPr="00AE7AB1">
        <w:rPr>
          <w:rFonts w:ascii="Times New Roman" w:hAnsi="Times New Roman" w:cs="Times New Roman"/>
          <w:kern w:val="0"/>
          <w:sz w:val="24"/>
          <w:szCs w:val="24"/>
          <w14:ligatures w14:val="none"/>
        </w:rPr>
        <w:t xml:space="preserve">за этот период </w:t>
      </w:r>
      <w:r w:rsidR="00E82880" w:rsidRPr="00AE7AB1">
        <w:rPr>
          <w:rFonts w:ascii="Times New Roman" w:hAnsi="Times New Roman" w:cs="Times New Roman"/>
          <w:sz w:val="24"/>
          <w:szCs w:val="24"/>
        </w:rPr>
        <w:t>экспериментальных расчетов позволили выявить</w:t>
      </w:r>
      <w:r w:rsidR="00761692" w:rsidRPr="00AE7AB1">
        <w:rPr>
          <w:rFonts w:ascii="Times New Roman" w:hAnsi="Times New Roman" w:cs="Times New Roman"/>
          <w:sz w:val="24"/>
          <w:szCs w:val="24"/>
        </w:rPr>
        <w:t xml:space="preserve"> </w:t>
      </w:r>
      <w:r w:rsidR="00532120" w:rsidRPr="00AE7AB1">
        <w:rPr>
          <w:rFonts w:ascii="Times New Roman" w:hAnsi="Times New Roman" w:cs="Times New Roman"/>
          <w:sz w:val="24"/>
          <w:szCs w:val="24"/>
        </w:rPr>
        <w:t xml:space="preserve">отсутствие </w:t>
      </w:r>
      <w:r w:rsidR="00F96BE0" w:rsidRPr="00AE7AB1">
        <w:rPr>
          <w:rFonts w:ascii="Times New Roman" w:hAnsi="Times New Roman" w:cs="Times New Roman"/>
          <w:sz w:val="24"/>
          <w:szCs w:val="24"/>
        </w:rPr>
        <w:t>значимой</w:t>
      </w:r>
      <w:r w:rsidR="00CD7985" w:rsidRPr="00AE7AB1">
        <w:rPr>
          <w:rFonts w:ascii="Times New Roman" w:hAnsi="Times New Roman" w:cs="Times New Roman"/>
          <w:sz w:val="24"/>
          <w:szCs w:val="24"/>
        </w:rPr>
        <w:t xml:space="preserve"> связи</w:t>
      </w:r>
      <w:r w:rsidR="00532120" w:rsidRPr="00AE7AB1">
        <w:rPr>
          <w:rFonts w:ascii="Times New Roman" w:hAnsi="Times New Roman" w:cs="Times New Roman"/>
          <w:sz w:val="24"/>
          <w:szCs w:val="24"/>
        </w:rPr>
        <w:t xml:space="preserve"> между величиной выбросов парниковых газов и изменением всех остальных показателей. </w:t>
      </w:r>
      <w:r w:rsidR="00CE602D" w:rsidRPr="00AE7AB1">
        <w:rPr>
          <w:rFonts w:ascii="Times New Roman" w:hAnsi="Times New Roman" w:cs="Times New Roman"/>
          <w:sz w:val="24"/>
          <w:szCs w:val="24"/>
        </w:rPr>
        <w:t xml:space="preserve">Было установлено, что </w:t>
      </w:r>
      <w:r w:rsidR="00C63CD0" w:rsidRPr="00AE7AB1">
        <w:rPr>
          <w:rFonts w:ascii="Times New Roman" w:hAnsi="Times New Roman" w:cs="Times New Roman"/>
          <w:sz w:val="24"/>
          <w:szCs w:val="24"/>
        </w:rPr>
        <w:t xml:space="preserve">финансовые результаты деятельности </w:t>
      </w:r>
      <w:r w:rsidR="00BC21F4" w:rsidRPr="00AE7AB1">
        <w:rPr>
          <w:rFonts w:ascii="Times New Roman" w:hAnsi="Times New Roman" w:cs="Times New Roman"/>
          <w:sz w:val="24"/>
          <w:szCs w:val="24"/>
        </w:rPr>
        <w:t xml:space="preserve">рассмотренных </w:t>
      </w:r>
      <w:r w:rsidR="00C63CD0" w:rsidRPr="00AE7AB1">
        <w:rPr>
          <w:rFonts w:ascii="Times New Roman" w:hAnsi="Times New Roman" w:cs="Times New Roman"/>
          <w:sz w:val="24"/>
          <w:szCs w:val="24"/>
        </w:rPr>
        <w:t>российских компаний не связаны ни с размерами инвестиций в экологические мероприятия, ни с величиной парниковых выбросов.</w:t>
      </w:r>
      <w:r w:rsidR="00532120" w:rsidRPr="00AE7AB1">
        <w:rPr>
          <w:rFonts w:ascii="Times New Roman" w:hAnsi="Times New Roman" w:cs="Times New Roman"/>
          <w:sz w:val="24"/>
          <w:szCs w:val="24"/>
        </w:rPr>
        <w:t xml:space="preserve"> </w:t>
      </w:r>
    </w:p>
    <w:p w14:paraId="5B0B8E5C" w14:textId="6995E211" w:rsidR="000F5681" w:rsidRPr="00AE7AB1" w:rsidRDefault="00C632A7"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Полученные результаты могут</w:t>
      </w:r>
      <w:r w:rsidR="00E82880" w:rsidRPr="00AE7AB1">
        <w:rPr>
          <w:rFonts w:ascii="Times New Roman" w:hAnsi="Times New Roman" w:cs="Times New Roman"/>
          <w:sz w:val="24"/>
          <w:szCs w:val="24"/>
        </w:rPr>
        <w:t xml:space="preserve"> свидетельствовать</w:t>
      </w:r>
      <w:r w:rsidR="009C6DD7" w:rsidRPr="00AE7AB1">
        <w:rPr>
          <w:rFonts w:ascii="Times New Roman" w:hAnsi="Times New Roman" w:cs="Times New Roman"/>
          <w:sz w:val="24"/>
          <w:szCs w:val="24"/>
        </w:rPr>
        <w:t xml:space="preserve">, </w:t>
      </w:r>
      <w:r w:rsidR="00C15340" w:rsidRPr="00AE7AB1">
        <w:rPr>
          <w:rFonts w:ascii="Times New Roman" w:hAnsi="Times New Roman" w:cs="Times New Roman"/>
          <w:sz w:val="24"/>
          <w:szCs w:val="24"/>
        </w:rPr>
        <w:t xml:space="preserve">во-первых, о том, что </w:t>
      </w:r>
      <w:r w:rsidR="00E522B9" w:rsidRPr="00AE7AB1">
        <w:rPr>
          <w:rFonts w:ascii="Times New Roman" w:hAnsi="Times New Roman" w:cs="Times New Roman"/>
          <w:sz w:val="24"/>
          <w:szCs w:val="24"/>
        </w:rPr>
        <w:t xml:space="preserve">в целом в пределах рассмотренной выборки </w:t>
      </w:r>
      <w:r w:rsidR="00C15340" w:rsidRPr="00AE7AB1">
        <w:rPr>
          <w:rFonts w:ascii="Times New Roman" w:hAnsi="Times New Roman" w:cs="Times New Roman"/>
          <w:sz w:val="24"/>
          <w:szCs w:val="24"/>
        </w:rPr>
        <w:t>деятельность</w:t>
      </w:r>
      <w:r w:rsidR="00E522B9" w:rsidRPr="00AE7AB1">
        <w:rPr>
          <w:rFonts w:ascii="Times New Roman" w:hAnsi="Times New Roman" w:cs="Times New Roman"/>
          <w:sz w:val="24"/>
          <w:szCs w:val="24"/>
        </w:rPr>
        <w:t xml:space="preserve"> </w:t>
      </w:r>
      <w:r w:rsidR="00C15340" w:rsidRPr="00AE7AB1">
        <w:rPr>
          <w:rFonts w:ascii="Times New Roman" w:hAnsi="Times New Roman" w:cs="Times New Roman"/>
          <w:sz w:val="24"/>
          <w:szCs w:val="24"/>
        </w:rPr>
        <w:t>российских компаний</w:t>
      </w:r>
      <w:r w:rsidR="00C15340" w:rsidRPr="00AE7AB1">
        <w:rPr>
          <w:rFonts w:ascii="Times New Roman" w:hAnsi="Times New Roman" w:cs="Times New Roman"/>
          <w:kern w:val="0"/>
          <w:sz w:val="24"/>
          <w:szCs w:val="24"/>
          <w14:ligatures w14:val="none"/>
        </w:rPr>
        <w:t xml:space="preserve"> </w:t>
      </w:r>
      <w:r w:rsidR="00F96BE0" w:rsidRPr="00AE7AB1">
        <w:rPr>
          <w:rFonts w:ascii="Times New Roman" w:hAnsi="Times New Roman" w:cs="Times New Roman"/>
          <w:sz w:val="24"/>
          <w:szCs w:val="24"/>
        </w:rPr>
        <w:t>в сфере декарбонизации</w:t>
      </w:r>
      <w:r w:rsidR="00F96BE0" w:rsidRPr="00AE7AB1">
        <w:rPr>
          <w:rFonts w:ascii="Times New Roman" w:hAnsi="Times New Roman" w:cs="Times New Roman"/>
          <w:kern w:val="0"/>
          <w:sz w:val="24"/>
          <w:szCs w:val="24"/>
          <w14:ligatures w14:val="none"/>
        </w:rPr>
        <w:t xml:space="preserve"> </w:t>
      </w:r>
      <w:r w:rsidR="00C15340" w:rsidRPr="00AE7AB1">
        <w:rPr>
          <w:rFonts w:ascii="Times New Roman" w:hAnsi="Times New Roman" w:cs="Times New Roman"/>
          <w:kern w:val="0"/>
          <w:sz w:val="24"/>
          <w:szCs w:val="24"/>
          <w14:ligatures w14:val="none"/>
        </w:rPr>
        <w:t xml:space="preserve">за период с 2016 по 2021 год не </w:t>
      </w:r>
      <w:r w:rsidR="00010C23" w:rsidRPr="00AE7AB1">
        <w:rPr>
          <w:rFonts w:ascii="Times New Roman" w:hAnsi="Times New Roman" w:cs="Times New Roman"/>
          <w:kern w:val="0"/>
          <w:sz w:val="24"/>
          <w:szCs w:val="24"/>
          <w14:ligatures w14:val="none"/>
        </w:rPr>
        <w:t>сориентирована</w:t>
      </w:r>
      <w:r w:rsidR="00C15340" w:rsidRPr="00AE7AB1">
        <w:rPr>
          <w:rFonts w:ascii="Times New Roman" w:hAnsi="Times New Roman" w:cs="Times New Roman"/>
          <w:kern w:val="0"/>
          <w:sz w:val="24"/>
          <w:szCs w:val="24"/>
          <w14:ligatures w14:val="none"/>
        </w:rPr>
        <w:t xml:space="preserve"> ни </w:t>
      </w:r>
      <w:r w:rsidR="00EA3750" w:rsidRPr="00AE7AB1">
        <w:rPr>
          <w:rFonts w:ascii="Times New Roman" w:hAnsi="Times New Roman" w:cs="Times New Roman"/>
          <w:kern w:val="0"/>
          <w:sz w:val="24"/>
          <w:szCs w:val="24"/>
          <w14:ligatures w14:val="none"/>
        </w:rPr>
        <w:t xml:space="preserve">на успешное </w:t>
      </w:r>
      <w:r w:rsidR="00C15340" w:rsidRPr="00AE7AB1">
        <w:rPr>
          <w:rFonts w:ascii="Times New Roman" w:hAnsi="Times New Roman" w:cs="Times New Roman"/>
          <w:kern w:val="0"/>
          <w:sz w:val="24"/>
          <w:szCs w:val="24"/>
          <w14:ligatures w14:val="none"/>
        </w:rPr>
        <w:t xml:space="preserve">решение проблем декарбонизации, ни на </w:t>
      </w:r>
      <w:r w:rsidR="00C15340" w:rsidRPr="00AE7AB1">
        <w:rPr>
          <w:rFonts w:ascii="Times New Roman" w:hAnsi="Times New Roman" w:cs="Times New Roman"/>
          <w:sz w:val="24"/>
          <w:szCs w:val="24"/>
        </w:rPr>
        <w:t xml:space="preserve">достижение стратегических результатов; </w:t>
      </w:r>
      <w:r w:rsidR="009C6DD7" w:rsidRPr="00AE7AB1">
        <w:rPr>
          <w:rFonts w:ascii="Times New Roman" w:hAnsi="Times New Roman" w:cs="Times New Roman"/>
          <w:sz w:val="24"/>
          <w:szCs w:val="24"/>
        </w:rPr>
        <w:t>во-</w:t>
      </w:r>
      <w:r w:rsidR="00C15340" w:rsidRPr="00AE7AB1">
        <w:rPr>
          <w:rFonts w:ascii="Times New Roman" w:hAnsi="Times New Roman" w:cs="Times New Roman"/>
          <w:sz w:val="24"/>
          <w:szCs w:val="24"/>
        </w:rPr>
        <w:t>вторых</w:t>
      </w:r>
      <w:r w:rsidR="009C6DD7" w:rsidRPr="00AE7AB1">
        <w:rPr>
          <w:rFonts w:ascii="Times New Roman" w:hAnsi="Times New Roman" w:cs="Times New Roman"/>
          <w:sz w:val="24"/>
          <w:szCs w:val="24"/>
        </w:rPr>
        <w:t xml:space="preserve">, о полной рассинхронизации </w:t>
      </w:r>
      <w:r w:rsidR="00C15340" w:rsidRPr="00AE7AB1">
        <w:rPr>
          <w:rFonts w:ascii="Times New Roman" w:hAnsi="Times New Roman" w:cs="Times New Roman"/>
          <w:sz w:val="24"/>
          <w:szCs w:val="24"/>
        </w:rPr>
        <w:t xml:space="preserve">в изменении </w:t>
      </w:r>
      <w:r w:rsidR="00E522B9" w:rsidRPr="00AE7AB1">
        <w:rPr>
          <w:rFonts w:ascii="Times New Roman" w:hAnsi="Times New Roman" w:cs="Times New Roman"/>
          <w:sz w:val="24"/>
          <w:szCs w:val="24"/>
        </w:rPr>
        <w:t>анализируемых</w:t>
      </w:r>
      <w:r w:rsidR="00C15340" w:rsidRPr="00AE7AB1">
        <w:rPr>
          <w:rFonts w:ascii="Times New Roman" w:hAnsi="Times New Roman" w:cs="Times New Roman"/>
          <w:sz w:val="24"/>
          <w:szCs w:val="24"/>
        </w:rPr>
        <w:t xml:space="preserve"> показателей </w:t>
      </w:r>
      <w:r w:rsidR="00355983" w:rsidRPr="00AE7AB1">
        <w:rPr>
          <w:rFonts w:ascii="Times New Roman" w:hAnsi="Times New Roman" w:cs="Times New Roman"/>
          <w:sz w:val="24"/>
          <w:szCs w:val="24"/>
        </w:rPr>
        <w:t>за исследуемый период времени</w:t>
      </w:r>
      <w:r w:rsidR="009C6DD7" w:rsidRPr="00AE7AB1">
        <w:rPr>
          <w:rFonts w:ascii="Times New Roman" w:hAnsi="Times New Roman" w:cs="Times New Roman"/>
          <w:sz w:val="24"/>
          <w:szCs w:val="24"/>
        </w:rPr>
        <w:t>,</w:t>
      </w:r>
      <w:r w:rsidR="00012CBD" w:rsidRPr="00AE7AB1">
        <w:rPr>
          <w:rFonts w:ascii="Times New Roman" w:hAnsi="Times New Roman" w:cs="Times New Roman"/>
          <w:sz w:val="24"/>
          <w:szCs w:val="24"/>
        </w:rPr>
        <w:t xml:space="preserve"> что затрудняет формирование </w:t>
      </w:r>
      <w:r w:rsidR="00D90FD8" w:rsidRPr="00AE7AB1">
        <w:rPr>
          <w:rFonts w:ascii="Times New Roman" w:hAnsi="Times New Roman" w:cs="Times New Roman"/>
          <w:sz w:val="24"/>
          <w:szCs w:val="24"/>
        </w:rPr>
        <w:t xml:space="preserve">корпоративных </w:t>
      </w:r>
      <w:r w:rsidR="00012CBD" w:rsidRPr="00AE7AB1">
        <w:rPr>
          <w:rFonts w:ascii="Times New Roman" w:hAnsi="Times New Roman" w:cs="Times New Roman"/>
          <w:sz w:val="24"/>
          <w:szCs w:val="24"/>
        </w:rPr>
        <w:t>механизмов управления ими</w:t>
      </w:r>
      <w:r w:rsidR="00F96BE0" w:rsidRPr="00AE7AB1">
        <w:rPr>
          <w:rFonts w:ascii="Times New Roman" w:hAnsi="Times New Roman" w:cs="Times New Roman"/>
          <w:sz w:val="24"/>
          <w:szCs w:val="24"/>
        </w:rPr>
        <w:t xml:space="preserve">; </w:t>
      </w:r>
      <w:r w:rsidR="009C6DD7" w:rsidRPr="00AE7AB1">
        <w:rPr>
          <w:rFonts w:ascii="Times New Roman" w:hAnsi="Times New Roman" w:cs="Times New Roman"/>
          <w:sz w:val="24"/>
          <w:szCs w:val="24"/>
        </w:rPr>
        <w:t>в-</w:t>
      </w:r>
      <w:r w:rsidR="00C15340" w:rsidRPr="00AE7AB1">
        <w:rPr>
          <w:rFonts w:ascii="Times New Roman" w:hAnsi="Times New Roman" w:cs="Times New Roman"/>
          <w:sz w:val="24"/>
          <w:szCs w:val="24"/>
        </w:rPr>
        <w:t>третьих</w:t>
      </w:r>
      <w:r w:rsidR="009C6DD7" w:rsidRPr="00AE7AB1">
        <w:rPr>
          <w:rFonts w:ascii="Times New Roman" w:hAnsi="Times New Roman" w:cs="Times New Roman"/>
          <w:sz w:val="24"/>
          <w:szCs w:val="24"/>
        </w:rPr>
        <w:t xml:space="preserve">, </w:t>
      </w:r>
      <w:r w:rsidR="00E82880" w:rsidRPr="00AE7AB1">
        <w:rPr>
          <w:rFonts w:ascii="Times New Roman" w:hAnsi="Times New Roman" w:cs="Times New Roman"/>
          <w:sz w:val="24"/>
          <w:szCs w:val="24"/>
        </w:rPr>
        <w:t>о</w:t>
      </w:r>
      <w:r w:rsidR="00F16D99" w:rsidRPr="00AE7AB1">
        <w:rPr>
          <w:rFonts w:ascii="Times New Roman" w:hAnsi="Times New Roman" w:cs="Times New Roman"/>
          <w:sz w:val="24"/>
          <w:szCs w:val="24"/>
        </w:rPr>
        <w:t>б отсутствии</w:t>
      </w:r>
      <w:r w:rsidR="009C6DD7" w:rsidRPr="00AE7AB1">
        <w:rPr>
          <w:rFonts w:ascii="Times New Roman" w:hAnsi="Times New Roman" w:cs="Times New Roman"/>
          <w:sz w:val="24"/>
          <w:szCs w:val="24"/>
        </w:rPr>
        <w:t xml:space="preserve"> </w:t>
      </w:r>
      <w:r w:rsidR="00BC21F4" w:rsidRPr="00AE7AB1">
        <w:rPr>
          <w:rFonts w:ascii="Times New Roman" w:hAnsi="Times New Roman" w:cs="Times New Roman"/>
          <w:sz w:val="24"/>
          <w:szCs w:val="24"/>
        </w:rPr>
        <w:t>целостного</w:t>
      </w:r>
      <w:r w:rsidR="00F16D99" w:rsidRPr="00AE7AB1">
        <w:rPr>
          <w:rFonts w:ascii="Times New Roman" w:hAnsi="Times New Roman" w:cs="Times New Roman"/>
          <w:sz w:val="24"/>
          <w:szCs w:val="24"/>
        </w:rPr>
        <w:t xml:space="preserve"> системного представления о стратегических направлениях решения проблемы сокращения выбросов парниковых газов </w:t>
      </w:r>
      <w:r w:rsidRPr="00AE7AB1">
        <w:rPr>
          <w:rFonts w:ascii="Times New Roman" w:hAnsi="Times New Roman" w:cs="Times New Roman"/>
          <w:sz w:val="24"/>
          <w:szCs w:val="24"/>
        </w:rPr>
        <w:t>в</w:t>
      </w:r>
      <w:r w:rsidR="00F16D99" w:rsidRPr="00AE7AB1">
        <w:rPr>
          <w:rFonts w:ascii="Times New Roman" w:hAnsi="Times New Roman" w:cs="Times New Roman"/>
          <w:sz w:val="24"/>
          <w:szCs w:val="24"/>
        </w:rPr>
        <w:t xml:space="preserve"> российских </w:t>
      </w:r>
      <w:r w:rsidRPr="00AE7AB1">
        <w:rPr>
          <w:rFonts w:ascii="Times New Roman" w:hAnsi="Times New Roman" w:cs="Times New Roman"/>
          <w:sz w:val="24"/>
          <w:szCs w:val="24"/>
        </w:rPr>
        <w:t>компаниях</w:t>
      </w:r>
      <w:r w:rsidR="00F96BE0" w:rsidRPr="00AE7AB1">
        <w:rPr>
          <w:rFonts w:ascii="Times New Roman" w:hAnsi="Times New Roman" w:cs="Times New Roman"/>
          <w:sz w:val="24"/>
          <w:szCs w:val="24"/>
        </w:rPr>
        <w:t xml:space="preserve"> на рассмотренном </w:t>
      </w:r>
      <w:proofErr w:type="spellStart"/>
      <w:r w:rsidR="00F96BE0" w:rsidRPr="00AE7AB1">
        <w:rPr>
          <w:rFonts w:ascii="Times New Roman" w:hAnsi="Times New Roman" w:cs="Times New Roman"/>
          <w:sz w:val="24"/>
          <w:szCs w:val="24"/>
        </w:rPr>
        <w:t>временно́м</w:t>
      </w:r>
      <w:proofErr w:type="spellEnd"/>
      <w:r w:rsidR="00F96BE0" w:rsidRPr="00AE7AB1">
        <w:rPr>
          <w:rFonts w:ascii="Times New Roman" w:hAnsi="Times New Roman" w:cs="Times New Roman"/>
          <w:sz w:val="24"/>
          <w:szCs w:val="24"/>
        </w:rPr>
        <w:t xml:space="preserve"> интервале</w:t>
      </w:r>
      <w:r w:rsidR="009C6DD7" w:rsidRPr="00AE7AB1">
        <w:rPr>
          <w:rFonts w:ascii="Times New Roman" w:hAnsi="Times New Roman" w:cs="Times New Roman"/>
          <w:sz w:val="24"/>
          <w:szCs w:val="24"/>
        </w:rPr>
        <w:t xml:space="preserve">. </w:t>
      </w:r>
      <w:r w:rsidR="006B7298" w:rsidRPr="00AE7AB1">
        <w:rPr>
          <w:rFonts w:ascii="Times New Roman" w:hAnsi="Times New Roman" w:cs="Times New Roman"/>
          <w:sz w:val="24"/>
          <w:szCs w:val="24"/>
        </w:rPr>
        <w:t xml:space="preserve">Негативным последствием </w:t>
      </w:r>
      <w:r w:rsidR="009C6DD7" w:rsidRPr="00AE7AB1">
        <w:rPr>
          <w:rFonts w:ascii="Times New Roman" w:hAnsi="Times New Roman" w:cs="Times New Roman"/>
          <w:sz w:val="24"/>
          <w:szCs w:val="24"/>
        </w:rPr>
        <w:t xml:space="preserve">складывающейся ситуации </w:t>
      </w:r>
      <w:r w:rsidR="00C63CD0" w:rsidRPr="00AE7AB1">
        <w:rPr>
          <w:rFonts w:ascii="Times New Roman" w:hAnsi="Times New Roman" w:cs="Times New Roman"/>
          <w:sz w:val="24"/>
          <w:szCs w:val="24"/>
        </w:rPr>
        <w:t xml:space="preserve">уже в самое ближайшее время может </w:t>
      </w:r>
      <w:r w:rsidR="006B7298" w:rsidRPr="00AE7AB1">
        <w:rPr>
          <w:rFonts w:ascii="Times New Roman" w:hAnsi="Times New Roman" w:cs="Times New Roman"/>
          <w:sz w:val="24"/>
          <w:szCs w:val="24"/>
        </w:rPr>
        <w:t>явиться</w:t>
      </w:r>
      <w:r w:rsidR="00FE45DE" w:rsidRPr="00AE7AB1">
        <w:rPr>
          <w:rFonts w:ascii="Times New Roman" w:hAnsi="Times New Roman" w:cs="Times New Roman"/>
          <w:sz w:val="24"/>
          <w:szCs w:val="24"/>
        </w:rPr>
        <w:t xml:space="preserve"> снижени</w:t>
      </w:r>
      <w:r w:rsidR="006B7298" w:rsidRPr="00AE7AB1">
        <w:rPr>
          <w:rFonts w:ascii="Times New Roman" w:hAnsi="Times New Roman" w:cs="Times New Roman"/>
          <w:sz w:val="24"/>
          <w:szCs w:val="24"/>
        </w:rPr>
        <w:t>е</w:t>
      </w:r>
      <w:r w:rsidR="00FE45DE" w:rsidRPr="00AE7AB1">
        <w:rPr>
          <w:rFonts w:ascii="Times New Roman" w:hAnsi="Times New Roman" w:cs="Times New Roman"/>
          <w:sz w:val="24"/>
          <w:szCs w:val="24"/>
        </w:rPr>
        <w:t xml:space="preserve"> уровня конкурентоспособности </w:t>
      </w:r>
      <w:r w:rsidR="006B7298" w:rsidRPr="00AE7AB1">
        <w:rPr>
          <w:rFonts w:ascii="Times New Roman" w:hAnsi="Times New Roman" w:cs="Times New Roman"/>
          <w:sz w:val="24"/>
          <w:szCs w:val="24"/>
        </w:rPr>
        <w:t xml:space="preserve">российских компаний </w:t>
      </w:r>
      <w:r w:rsidR="00FE45DE" w:rsidRPr="00AE7AB1">
        <w:rPr>
          <w:rFonts w:ascii="Times New Roman" w:hAnsi="Times New Roman" w:cs="Times New Roman"/>
          <w:sz w:val="24"/>
          <w:szCs w:val="24"/>
        </w:rPr>
        <w:t>в мировом экономическом пространстве.</w:t>
      </w:r>
    </w:p>
    <w:p w14:paraId="100FB7AB" w14:textId="559DA835" w:rsidR="00290497" w:rsidRPr="00AE7AB1" w:rsidRDefault="001E0C3D" w:rsidP="00AE7AB1">
      <w:pPr>
        <w:spacing w:after="0" w:line="360" w:lineRule="auto"/>
        <w:ind w:firstLine="284"/>
        <w:jc w:val="both"/>
        <w:rPr>
          <w:rFonts w:ascii="Times New Roman" w:eastAsia="Times New Roman" w:hAnsi="Times New Roman" w:cs="Times New Roman"/>
          <w:kern w:val="0"/>
          <w:sz w:val="24"/>
          <w:szCs w:val="24"/>
          <w:lang w:eastAsia="en-GB"/>
          <w14:ligatures w14:val="none"/>
        </w:rPr>
      </w:pPr>
      <w:r w:rsidRPr="00AE7AB1">
        <w:rPr>
          <w:rFonts w:ascii="Times New Roman" w:hAnsi="Times New Roman" w:cs="Times New Roman"/>
          <w:kern w:val="0"/>
          <w:sz w:val="24"/>
          <w:szCs w:val="24"/>
          <w14:ligatures w14:val="none"/>
        </w:rPr>
        <w:t>Р</w:t>
      </w:r>
      <w:r w:rsidR="00F233C6" w:rsidRPr="00AE7AB1">
        <w:rPr>
          <w:rFonts w:ascii="Times New Roman" w:hAnsi="Times New Roman" w:cs="Times New Roman"/>
          <w:kern w:val="0"/>
          <w:sz w:val="24"/>
          <w:szCs w:val="24"/>
          <w14:ligatures w14:val="none"/>
        </w:rPr>
        <w:t>езультаты</w:t>
      </w:r>
      <w:r w:rsidRPr="00AE7AB1">
        <w:rPr>
          <w:rFonts w:ascii="Times New Roman" w:hAnsi="Times New Roman" w:cs="Times New Roman"/>
          <w:kern w:val="0"/>
          <w:sz w:val="24"/>
          <w:szCs w:val="24"/>
          <w14:ligatures w14:val="none"/>
        </w:rPr>
        <w:t xml:space="preserve"> расчетов </w:t>
      </w:r>
      <w:r w:rsidR="00F233C6" w:rsidRPr="00AE7AB1">
        <w:rPr>
          <w:rFonts w:ascii="Times New Roman" w:hAnsi="Times New Roman" w:cs="Times New Roman"/>
          <w:kern w:val="0"/>
          <w:sz w:val="24"/>
          <w:szCs w:val="24"/>
          <w14:ligatures w14:val="none"/>
        </w:rPr>
        <w:t xml:space="preserve">во многом объясняются следующими причинами. Климатические аспекты экологических проблем вышли на первый план в </w:t>
      </w:r>
      <w:r w:rsidR="00221550" w:rsidRPr="00AE7AB1">
        <w:rPr>
          <w:rFonts w:ascii="Times New Roman" w:hAnsi="Times New Roman" w:cs="Times New Roman"/>
          <w:kern w:val="0"/>
          <w:sz w:val="24"/>
          <w:szCs w:val="24"/>
          <w14:ligatures w14:val="none"/>
        </w:rPr>
        <w:t>России</w:t>
      </w:r>
      <w:r w:rsidR="00F233C6" w:rsidRPr="00AE7AB1">
        <w:rPr>
          <w:rFonts w:ascii="Times New Roman" w:hAnsi="Times New Roman" w:cs="Times New Roman"/>
          <w:kern w:val="0"/>
          <w:sz w:val="24"/>
          <w:szCs w:val="24"/>
          <w14:ligatures w14:val="none"/>
        </w:rPr>
        <w:t xml:space="preserve"> </w:t>
      </w:r>
      <w:r w:rsidR="00E522B9" w:rsidRPr="00AE7AB1">
        <w:rPr>
          <w:rFonts w:ascii="Times New Roman" w:hAnsi="Times New Roman" w:cs="Times New Roman"/>
          <w:kern w:val="0"/>
          <w:sz w:val="24"/>
          <w:szCs w:val="24"/>
          <w14:ligatures w14:val="none"/>
        </w:rPr>
        <w:t xml:space="preserve">относительно недавно - </w:t>
      </w:r>
      <w:r w:rsidR="00F233C6" w:rsidRPr="00AE7AB1">
        <w:rPr>
          <w:rFonts w:ascii="Times New Roman" w:hAnsi="Times New Roman" w:cs="Times New Roman"/>
          <w:kern w:val="0"/>
          <w:sz w:val="24"/>
          <w:szCs w:val="24"/>
          <w14:ligatures w14:val="none"/>
        </w:rPr>
        <w:t xml:space="preserve">только лишь после подписания </w:t>
      </w:r>
      <w:r w:rsidR="00B67556" w:rsidRPr="00AE7AB1">
        <w:rPr>
          <w:rFonts w:ascii="Times New Roman" w:hAnsi="Times New Roman" w:cs="Times New Roman"/>
          <w:kern w:val="0"/>
          <w:sz w:val="24"/>
          <w:szCs w:val="24"/>
          <w14:ligatures w14:val="none"/>
        </w:rPr>
        <w:t xml:space="preserve">в 2016 году </w:t>
      </w:r>
      <w:r w:rsidR="00F233C6" w:rsidRPr="00AE7AB1">
        <w:rPr>
          <w:rFonts w:ascii="Times New Roman" w:hAnsi="Times New Roman" w:cs="Times New Roman"/>
          <w:kern w:val="0"/>
          <w:sz w:val="24"/>
          <w:szCs w:val="24"/>
          <w14:ligatures w14:val="none"/>
        </w:rPr>
        <w:t>Парижского соглашения</w:t>
      </w:r>
      <w:r w:rsidR="00D76255" w:rsidRPr="00AE7AB1">
        <w:rPr>
          <w:rStyle w:val="ae"/>
          <w:rFonts w:ascii="Times New Roman" w:hAnsi="Times New Roman" w:cs="Times New Roman"/>
          <w:kern w:val="0"/>
          <w:sz w:val="24"/>
          <w:szCs w:val="24"/>
          <w14:ligatures w14:val="none"/>
        </w:rPr>
        <w:footnoteReference w:id="16"/>
      </w:r>
      <w:r w:rsidR="00D76255" w:rsidRPr="00AE7AB1">
        <w:rPr>
          <w:rFonts w:ascii="Times New Roman" w:hAnsi="Times New Roman" w:cs="Times New Roman"/>
          <w:kern w:val="0"/>
          <w:sz w:val="24"/>
          <w:szCs w:val="24"/>
          <w14:ligatures w14:val="none"/>
        </w:rPr>
        <w:t>.</w:t>
      </w:r>
      <w:r w:rsidR="00EA3750" w:rsidRPr="00AE7AB1">
        <w:rPr>
          <w:rFonts w:ascii="Times New Roman" w:hAnsi="Times New Roman" w:cs="Times New Roman"/>
          <w:kern w:val="0"/>
          <w:sz w:val="24"/>
          <w:szCs w:val="24"/>
          <w14:ligatures w14:val="none"/>
        </w:rPr>
        <w:t xml:space="preserve"> </w:t>
      </w:r>
      <w:r w:rsidR="00F233C6" w:rsidRPr="00AE7AB1">
        <w:rPr>
          <w:rFonts w:ascii="Times New Roman" w:eastAsia="Times New Roman" w:hAnsi="Times New Roman" w:cs="Times New Roman"/>
          <w:kern w:val="0"/>
          <w:sz w:val="24"/>
          <w:szCs w:val="24"/>
          <w:lang w:eastAsia="en-GB"/>
          <w14:ligatures w14:val="none"/>
        </w:rPr>
        <w:t>Однако р</w:t>
      </w:r>
      <w:r w:rsidR="000F5681" w:rsidRPr="00AE7AB1">
        <w:rPr>
          <w:rFonts w:ascii="Times New Roman" w:eastAsia="Times New Roman" w:hAnsi="Times New Roman" w:cs="Times New Roman"/>
          <w:kern w:val="0"/>
          <w:sz w:val="24"/>
          <w:szCs w:val="24"/>
          <w:lang w:eastAsia="en-GB"/>
          <w14:ligatures w14:val="none"/>
        </w:rPr>
        <w:t xml:space="preserve">езкая активизация </w:t>
      </w:r>
      <w:r w:rsidR="000F5681" w:rsidRPr="00AE7AB1">
        <w:rPr>
          <w:rFonts w:ascii="Times New Roman" w:hAnsi="Times New Roman" w:cs="Times New Roman"/>
          <w:kern w:val="0"/>
          <w:sz w:val="24"/>
          <w:szCs w:val="24"/>
          <w14:ligatures w14:val="none"/>
        </w:rPr>
        <w:t>нормотворческой деятельности в сфере решения климатических проблем</w:t>
      </w:r>
      <w:r w:rsidR="000F5681" w:rsidRPr="00AE7AB1">
        <w:rPr>
          <w:rFonts w:ascii="Times New Roman" w:eastAsia="Times New Roman" w:hAnsi="Times New Roman" w:cs="Times New Roman"/>
          <w:kern w:val="0"/>
          <w:sz w:val="24"/>
          <w:szCs w:val="24"/>
          <w:lang w:eastAsia="en-GB"/>
          <w14:ligatures w14:val="none"/>
        </w:rPr>
        <w:t xml:space="preserve"> пришлась </w:t>
      </w:r>
      <w:r w:rsidR="00BC21F4" w:rsidRPr="00AE7AB1">
        <w:rPr>
          <w:rFonts w:ascii="Times New Roman" w:eastAsia="Times New Roman" w:hAnsi="Times New Roman" w:cs="Times New Roman"/>
          <w:kern w:val="0"/>
          <w:sz w:val="24"/>
          <w:szCs w:val="24"/>
          <w:lang w:eastAsia="en-GB"/>
          <w14:ligatures w14:val="none"/>
        </w:rPr>
        <w:t xml:space="preserve">только </w:t>
      </w:r>
      <w:r w:rsidR="00B67556" w:rsidRPr="00AE7AB1">
        <w:rPr>
          <w:rFonts w:ascii="Times New Roman" w:eastAsia="Times New Roman" w:hAnsi="Times New Roman" w:cs="Times New Roman"/>
          <w:kern w:val="0"/>
          <w:sz w:val="24"/>
          <w:szCs w:val="24"/>
          <w:lang w:eastAsia="en-GB"/>
          <w14:ligatures w14:val="none"/>
        </w:rPr>
        <w:t xml:space="preserve">лишь </w:t>
      </w:r>
      <w:r w:rsidR="000F5681" w:rsidRPr="00AE7AB1">
        <w:rPr>
          <w:rFonts w:ascii="Times New Roman" w:eastAsia="Times New Roman" w:hAnsi="Times New Roman" w:cs="Times New Roman"/>
          <w:kern w:val="0"/>
          <w:sz w:val="24"/>
          <w:szCs w:val="24"/>
          <w:lang w:eastAsia="en-GB"/>
          <w14:ligatures w14:val="none"/>
        </w:rPr>
        <w:t xml:space="preserve">на 2020–2021 годы. Именно в это время был принят целый пакет нормативно-правовых документов, включая ФЗ </w:t>
      </w:r>
      <w:r w:rsidR="00D11111" w:rsidRPr="00AE7AB1">
        <w:rPr>
          <w:rFonts w:ascii="Times New Roman" w:eastAsia="Times New Roman" w:hAnsi="Times New Roman" w:cs="Times New Roman"/>
          <w:kern w:val="0"/>
          <w:sz w:val="24"/>
          <w:szCs w:val="24"/>
          <w:lang w:eastAsia="en-GB"/>
          <w14:ligatures w14:val="none"/>
        </w:rPr>
        <w:t>«</w:t>
      </w:r>
      <w:r w:rsidR="000F5681" w:rsidRPr="00AE7AB1">
        <w:rPr>
          <w:rFonts w:ascii="Times New Roman" w:eastAsia="Times New Roman" w:hAnsi="Times New Roman" w:cs="Times New Roman"/>
          <w:kern w:val="0"/>
          <w:sz w:val="24"/>
          <w:szCs w:val="24"/>
          <w:lang w:eastAsia="en-GB"/>
          <w14:ligatures w14:val="none"/>
        </w:rPr>
        <w:t>Об ограничении выбросов парниковых газов</w:t>
      </w:r>
      <w:r w:rsidR="00D11111" w:rsidRPr="00AE7AB1">
        <w:rPr>
          <w:rFonts w:ascii="Times New Roman" w:eastAsia="Times New Roman" w:hAnsi="Times New Roman" w:cs="Times New Roman"/>
          <w:kern w:val="0"/>
          <w:sz w:val="24"/>
          <w:szCs w:val="24"/>
          <w:lang w:eastAsia="en-GB"/>
          <w14:ligatures w14:val="none"/>
        </w:rPr>
        <w:t>»</w:t>
      </w:r>
      <w:r w:rsidR="000F5681" w:rsidRPr="00AE7AB1">
        <w:rPr>
          <w:rFonts w:ascii="Times New Roman" w:eastAsia="Times New Roman" w:hAnsi="Times New Roman" w:cs="Times New Roman"/>
          <w:kern w:val="0"/>
          <w:sz w:val="24"/>
          <w:szCs w:val="24"/>
          <w:lang w:eastAsia="en-GB"/>
          <w14:ligatures w14:val="none"/>
        </w:rPr>
        <w:t xml:space="preserve">, в котором углеродный след впервые рассматривается в качестве важнейшего индикатора развития </w:t>
      </w:r>
      <w:r w:rsidR="00221550" w:rsidRPr="00AE7AB1">
        <w:rPr>
          <w:rFonts w:ascii="Times New Roman" w:eastAsia="Times New Roman" w:hAnsi="Times New Roman" w:cs="Times New Roman"/>
          <w:kern w:val="0"/>
          <w:sz w:val="24"/>
          <w:szCs w:val="24"/>
          <w:lang w:eastAsia="en-GB"/>
          <w14:ligatures w14:val="none"/>
        </w:rPr>
        <w:t>российской</w:t>
      </w:r>
      <w:r w:rsidR="000F5681" w:rsidRPr="00AE7AB1">
        <w:rPr>
          <w:rFonts w:ascii="Times New Roman" w:eastAsia="Times New Roman" w:hAnsi="Times New Roman" w:cs="Times New Roman"/>
          <w:kern w:val="0"/>
          <w:sz w:val="24"/>
          <w:szCs w:val="24"/>
          <w:lang w:eastAsia="en-GB"/>
          <w14:ligatures w14:val="none"/>
        </w:rPr>
        <w:t xml:space="preserve"> экономики и впервые на законодательном уровне определяются базовые понятия, необходимые для организации углеродного регулирования</w:t>
      </w:r>
      <w:r w:rsidR="00E55003" w:rsidRPr="00AE7AB1">
        <w:rPr>
          <w:rStyle w:val="ae"/>
          <w:rFonts w:ascii="Times New Roman" w:eastAsia="Times New Roman" w:hAnsi="Times New Roman" w:cs="Times New Roman"/>
          <w:kern w:val="0"/>
          <w:sz w:val="24"/>
          <w:szCs w:val="24"/>
          <w:lang w:eastAsia="en-GB"/>
          <w14:ligatures w14:val="none"/>
        </w:rPr>
        <w:footnoteReference w:id="17"/>
      </w:r>
      <w:bookmarkStart w:id="44" w:name="_Hlk135571809"/>
      <w:r w:rsidR="000F5681" w:rsidRPr="00AE7AB1">
        <w:rPr>
          <w:rFonts w:ascii="Times New Roman" w:eastAsia="Times New Roman" w:hAnsi="Times New Roman" w:cs="Times New Roman"/>
          <w:kern w:val="0"/>
          <w:sz w:val="24"/>
          <w:szCs w:val="24"/>
          <w:lang w:eastAsia="en-GB"/>
          <w14:ligatures w14:val="none"/>
        </w:rPr>
        <w:t xml:space="preserve">.  </w:t>
      </w:r>
      <w:bookmarkEnd w:id="44"/>
    </w:p>
    <w:p w14:paraId="0AAA8AE2" w14:textId="277DDAE1" w:rsidR="00BC21F4" w:rsidRPr="00AE7AB1" w:rsidRDefault="00067893" w:rsidP="00AE7AB1">
      <w:pPr>
        <w:spacing w:after="0" w:line="360" w:lineRule="auto"/>
        <w:ind w:firstLine="284"/>
        <w:jc w:val="both"/>
        <w:rPr>
          <w:rFonts w:ascii="Times New Roman" w:hAnsi="Times New Roman" w:cs="Times New Roman"/>
          <w:sz w:val="24"/>
          <w:szCs w:val="24"/>
        </w:rPr>
      </w:pPr>
      <w:r w:rsidRPr="00AE7AB1">
        <w:rPr>
          <w:rFonts w:ascii="Times New Roman" w:eastAsia="Times New Roman" w:hAnsi="Times New Roman" w:cs="Times New Roman"/>
          <w:kern w:val="0"/>
          <w:sz w:val="24"/>
          <w:szCs w:val="24"/>
          <w:lang w:eastAsia="en-GB"/>
          <w14:ligatures w14:val="none"/>
        </w:rPr>
        <w:lastRenderedPageBreak/>
        <w:t xml:space="preserve">Именно по этой причине </w:t>
      </w:r>
      <w:r w:rsidR="00BC21F4" w:rsidRPr="00AE7AB1">
        <w:rPr>
          <w:rFonts w:ascii="Times New Roman" w:eastAsia="Times New Roman" w:hAnsi="Times New Roman" w:cs="Times New Roman"/>
          <w:kern w:val="0"/>
          <w:sz w:val="24"/>
          <w:szCs w:val="24"/>
          <w:lang w:eastAsia="en-GB"/>
          <w14:ligatures w14:val="none"/>
        </w:rPr>
        <w:t xml:space="preserve">при проведении дальнейших исследований </w:t>
      </w:r>
      <w:r w:rsidRPr="00AE7AB1">
        <w:rPr>
          <w:rFonts w:ascii="Times New Roman" w:eastAsia="Times New Roman" w:hAnsi="Times New Roman" w:cs="Times New Roman"/>
          <w:kern w:val="0"/>
          <w:sz w:val="24"/>
          <w:szCs w:val="24"/>
          <w:lang w:eastAsia="en-GB"/>
          <w14:ligatures w14:val="none"/>
        </w:rPr>
        <w:t xml:space="preserve">нами было предложено </w:t>
      </w:r>
      <w:r w:rsidR="00E522B9" w:rsidRPr="00AE7AB1">
        <w:rPr>
          <w:rFonts w:ascii="Times New Roman" w:eastAsia="Times New Roman" w:hAnsi="Times New Roman" w:cs="Times New Roman"/>
          <w:kern w:val="0"/>
          <w:sz w:val="24"/>
          <w:szCs w:val="24"/>
          <w:lang w:eastAsia="en-GB"/>
          <w14:ligatures w14:val="none"/>
        </w:rPr>
        <w:t>ограничить рассматриваемый</w:t>
      </w:r>
      <w:r w:rsidRPr="00AE7AB1">
        <w:rPr>
          <w:rFonts w:ascii="Times New Roman" w:eastAsia="Times New Roman" w:hAnsi="Times New Roman" w:cs="Times New Roman"/>
          <w:kern w:val="0"/>
          <w:sz w:val="24"/>
          <w:szCs w:val="24"/>
          <w:lang w:eastAsia="en-GB"/>
          <w14:ligatures w14:val="none"/>
        </w:rPr>
        <w:t xml:space="preserve"> </w:t>
      </w:r>
      <w:proofErr w:type="spellStart"/>
      <w:r w:rsidR="00B67556" w:rsidRPr="00AE7AB1">
        <w:rPr>
          <w:rFonts w:ascii="Times New Roman" w:eastAsia="Times New Roman" w:hAnsi="Times New Roman" w:cs="Times New Roman"/>
          <w:kern w:val="0"/>
          <w:sz w:val="24"/>
          <w:szCs w:val="24"/>
          <w:lang w:eastAsia="en-GB"/>
          <w14:ligatures w14:val="none"/>
        </w:rPr>
        <w:t>временно</w:t>
      </w:r>
      <w:r w:rsidR="00F96BE0" w:rsidRPr="00AE7AB1">
        <w:rPr>
          <w:rFonts w:ascii="Times New Roman" w:eastAsia="Times New Roman" w:hAnsi="Times New Roman" w:cs="Times New Roman"/>
          <w:kern w:val="0"/>
          <w:sz w:val="24"/>
          <w:szCs w:val="24"/>
          <w:lang w:eastAsia="en-GB"/>
          <w14:ligatures w14:val="none"/>
        </w:rPr>
        <w:t>́</w:t>
      </w:r>
      <w:r w:rsidR="00B67556" w:rsidRPr="00AE7AB1">
        <w:rPr>
          <w:rFonts w:ascii="Times New Roman" w:eastAsia="Times New Roman" w:hAnsi="Times New Roman" w:cs="Times New Roman"/>
          <w:kern w:val="0"/>
          <w:sz w:val="24"/>
          <w:szCs w:val="24"/>
          <w:lang w:eastAsia="en-GB"/>
          <w14:ligatures w14:val="none"/>
        </w:rPr>
        <w:t>й</w:t>
      </w:r>
      <w:proofErr w:type="spellEnd"/>
      <w:r w:rsidR="00B67556" w:rsidRPr="00AE7AB1">
        <w:rPr>
          <w:rFonts w:ascii="Times New Roman" w:eastAsia="Times New Roman" w:hAnsi="Times New Roman" w:cs="Times New Roman"/>
          <w:kern w:val="0"/>
          <w:sz w:val="24"/>
          <w:szCs w:val="24"/>
          <w:lang w:eastAsia="en-GB"/>
          <w14:ligatures w14:val="none"/>
        </w:rPr>
        <w:t xml:space="preserve"> </w:t>
      </w:r>
      <w:r w:rsidR="00E522B9" w:rsidRPr="00AE7AB1">
        <w:rPr>
          <w:rFonts w:ascii="Times New Roman" w:eastAsia="Times New Roman" w:hAnsi="Times New Roman" w:cs="Times New Roman"/>
          <w:kern w:val="0"/>
          <w:sz w:val="24"/>
          <w:szCs w:val="24"/>
          <w:lang w:eastAsia="en-GB"/>
          <w14:ligatures w14:val="none"/>
        </w:rPr>
        <w:t>интервал</w:t>
      </w:r>
      <w:r w:rsidRPr="00AE7AB1">
        <w:rPr>
          <w:rFonts w:ascii="Times New Roman" w:eastAsia="Times New Roman" w:hAnsi="Times New Roman" w:cs="Times New Roman"/>
          <w:kern w:val="0"/>
          <w:sz w:val="24"/>
          <w:szCs w:val="24"/>
          <w:lang w:eastAsia="en-GB"/>
          <w14:ligatures w14:val="none"/>
        </w:rPr>
        <w:t xml:space="preserve"> </w:t>
      </w:r>
      <w:r w:rsidR="00D90FD8" w:rsidRPr="00AE7AB1">
        <w:rPr>
          <w:rFonts w:ascii="Times New Roman" w:eastAsia="Times New Roman" w:hAnsi="Times New Roman" w:cs="Times New Roman"/>
          <w:kern w:val="0"/>
          <w:sz w:val="24"/>
          <w:szCs w:val="24"/>
          <w:lang w:eastAsia="en-GB"/>
          <w14:ligatures w14:val="none"/>
        </w:rPr>
        <w:t>период</w:t>
      </w:r>
      <w:r w:rsidR="00E522B9" w:rsidRPr="00AE7AB1">
        <w:rPr>
          <w:rFonts w:ascii="Times New Roman" w:eastAsia="Times New Roman" w:hAnsi="Times New Roman" w:cs="Times New Roman"/>
          <w:kern w:val="0"/>
          <w:sz w:val="24"/>
          <w:szCs w:val="24"/>
          <w:lang w:eastAsia="en-GB"/>
          <w14:ligatures w14:val="none"/>
        </w:rPr>
        <w:t>ом</w:t>
      </w:r>
      <w:r w:rsidR="00D90FD8" w:rsidRPr="00AE7AB1">
        <w:rPr>
          <w:rFonts w:ascii="Times New Roman" w:eastAsia="Times New Roman" w:hAnsi="Times New Roman" w:cs="Times New Roman"/>
          <w:kern w:val="0"/>
          <w:sz w:val="24"/>
          <w:szCs w:val="24"/>
          <w:lang w:eastAsia="en-GB"/>
          <w14:ligatures w14:val="none"/>
        </w:rPr>
        <w:t>, включающи</w:t>
      </w:r>
      <w:r w:rsidR="00E522B9" w:rsidRPr="00AE7AB1">
        <w:rPr>
          <w:rFonts w:ascii="Times New Roman" w:eastAsia="Times New Roman" w:hAnsi="Times New Roman" w:cs="Times New Roman"/>
          <w:kern w:val="0"/>
          <w:sz w:val="24"/>
          <w:szCs w:val="24"/>
          <w:lang w:eastAsia="en-GB"/>
          <w14:ligatures w14:val="none"/>
        </w:rPr>
        <w:t>м</w:t>
      </w:r>
      <w:r w:rsidR="00D90FD8" w:rsidRPr="00AE7AB1">
        <w:rPr>
          <w:rFonts w:ascii="Times New Roman" w:eastAsia="Times New Roman" w:hAnsi="Times New Roman" w:cs="Times New Roman"/>
          <w:kern w:val="0"/>
          <w:sz w:val="24"/>
          <w:szCs w:val="24"/>
          <w:lang w:eastAsia="en-GB"/>
          <w14:ligatures w14:val="none"/>
        </w:rPr>
        <w:t xml:space="preserve"> 2020–2021 годы. </w:t>
      </w:r>
      <w:r w:rsidR="00F96BE0" w:rsidRPr="00AE7AB1">
        <w:rPr>
          <w:rFonts w:ascii="Times New Roman" w:eastAsia="Times New Roman" w:hAnsi="Times New Roman" w:cs="Times New Roman"/>
          <w:kern w:val="0"/>
          <w:sz w:val="24"/>
          <w:szCs w:val="24"/>
          <w:lang w:eastAsia="en-GB"/>
          <w14:ligatures w14:val="none"/>
        </w:rPr>
        <w:t>Из ранее рассмотренной выборки нами</w:t>
      </w:r>
      <w:r w:rsidR="00E522B9" w:rsidRPr="00AE7AB1">
        <w:rPr>
          <w:rFonts w:ascii="Times New Roman" w:eastAsia="Times New Roman" w:hAnsi="Times New Roman" w:cs="Times New Roman"/>
          <w:kern w:val="0"/>
          <w:sz w:val="24"/>
          <w:szCs w:val="24"/>
          <w:lang w:eastAsia="en-GB"/>
          <w14:ligatures w14:val="none"/>
        </w:rPr>
        <w:t xml:space="preserve"> </w:t>
      </w:r>
      <w:r w:rsidR="002C3505" w:rsidRPr="00AE7AB1">
        <w:rPr>
          <w:rFonts w:ascii="Times New Roman" w:eastAsia="Times New Roman" w:hAnsi="Times New Roman" w:cs="Times New Roman"/>
          <w:kern w:val="0"/>
          <w:sz w:val="24"/>
          <w:szCs w:val="24"/>
          <w:lang w:eastAsia="en-GB"/>
          <w14:ligatures w14:val="none"/>
        </w:rPr>
        <w:t xml:space="preserve">было выявлено 9 компаний, включая </w:t>
      </w:r>
      <w:r w:rsidR="002C3505" w:rsidRPr="00AE7AB1">
        <w:rPr>
          <w:rFonts w:ascii="Times New Roman" w:hAnsi="Times New Roman" w:cs="Times New Roman"/>
          <w:sz w:val="24"/>
          <w:szCs w:val="24"/>
        </w:rPr>
        <w:t xml:space="preserve">АО «Зарубежнефть», ПАО «ЛУКОЙЛ», МКПАО «РУСАЛ», ОАО «Севернефтегазпром», ПАО «НОВАТЭК», ПАО «Газпром», ООО «ЕВРАЗ ХОЛДИНГ», «Эн+ Груп» ПЛС, ПАО «Трансконтейнер», по </w:t>
      </w:r>
      <w:r w:rsidR="00B67556" w:rsidRPr="00AE7AB1">
        <w:rPr>
          <w:rFonts w:ascii="Times New Roman" w:hAnsi="Times New Roman" w:cs="Times New Roman"/>
          <w:sz w:val="24"/>
          <w:szCs w:val="24"/>
        </w:rPr>
        <w:t xml:space="preserve">результатам деятельности </w:t>
      </w:r>
      <w:r w:rsidR="002C3505" w:rsidRPr="00AE7AB1">
        <w:rPr>
          <w:rFonts w:ascii="Times New Roman" w:hAnsi="Times New Roman" w:cs="Times New Roman"/>
          <w:sz w:val="24"/>
          <w:szCs w:val="24"/>
        </w:rPr>
        <w:t>которы</w:t>
      </w:r>
      <w:r w:rsidR="00B67556" w:rsidRPr="00AE7AB1">
        <w:rPr>
          <w:rFonts w:ascii="Times New Roman" w:hAnsi="Times New Roman" w:cs="Times New Roman"/>
          <w:sz w:val="24"/>
          <w:szCs w:val="24"/>
        </w:rPr>
        <w:t>х</w:t>
      </w:r>
      <w:r w:rsidR="00BC21F4" w:rsidRPr="00AE7AB1">
        <w:rPr>
          <w:rFonts w:ascii="Times New Roman" w:hAnsi="Times New Roman" w:cs="Times New Roman"/>
          <w:sz w:val="24"/>
          <w:szCs w:val="24"/>
        </w:rPr>
        <w:t xml:space="preserve">, как и в зарубежных компаниях, </w:t>
      </w:r>
      <w:r w:rsidR="00EA3750" w:rsidRPr="00AE7AB1">
        <w:rPr>
          <w:rFonts w:ascii="Times New Roman" w:hAnsi="Times New Roman" w:cs="Times New Roman"/>
          <w:sz w:val="24"/>
          <w:szCs w:val="24"/>
        </w:rPr>
        <w:t xml:space="preserve">были </w:t>
      </w:r>
      <w:r w:rsidR="00E522B9" w:rsidRPr="00AE7AB1">
        <w:rPr>
          <w:rFonts w:ascii="Times New Roman" w:hAnsi="Times New Roman" w:cs="Times New Roman"/>
          <w:sz w:val="24"/>
          <w:szCs w:val="24"/>
        </w:rPr>
        <w:t>подтверждены</w:t>
      </w:r>
      <w:r w:rsidR="00EA3750" w:rsidRPr="00AE7AB1">
        <w:rPr>
          <w:rFonts w:ascii="Times New Roman" w:hAnsi="Times New Roman" w:cs="Times New Roman"/>
          <w:sz w:val="24"/>
          <w:szCs w:val="24"/>
        </w:rPr>
        <w:t xml:space="preserve"> </w:t>
      </w:r>
      <w:r w:rsidR="00BC21F4" w:rsidRPr="00AE7AB1">
        <w:rPr>
          <w:rFonts w:ascii="Times New Roman" w:hAnsi="Times New Roman" w:cs="Times New Roman"/>
          <w:sz w:val="24"/>
          <w:szCs w:val="24"/>
        </w:rPr>
        <w:t xml:space="preserve">локальные эффекты </w:t>
      </w:r>
      <w:r w:rsidR="00BC21F4" w:rsidRPr="00AE7AB1">
        <w:rPr>
          <w:rFonts w:ascii="Times New Roman" w:hAnsi="Times New Roman" w:cs="Times New Roman"/>
          <w:kern w:val="0"/>
          <w:sz w:val="24"/>
          <w:szCs w:val="24"/>
          <w14:ligatures w14:val="none"/>
        </w:rPr>
        <w:t xml:space="preserve">проявления </w:t>
      </w:r>
      <w:proofErr w:type="spellStart"/>
      <w:r w:rsidR="00BC21F4" w:rsidRPr="00AE7AB1">
        <w:rPr>
          <w:rFonts w:ascii="Times New Roman" w:hAnsi="Times New Roman" w:cs="Times New Roman"/>
          <w:kern w:val="0"/>
          <w:sz w:val="24"/>
          <w:szCs w:val="24"/>
          <w14:ligatures w14:val="none"/>
        </w:rPr>
        <w:t>декаплинга</w:t>
      </w:r>
      <w:proofErr w:type="spellEnd"/>
      <w:r w:rsidR="00BC21F4" w:rsidRPr="00AE7AB1">
        <w:rPr>
          <w:rFonts w:ascii="Times New Roman" w:hAnsi="Times New Roman" w:cs="Times New Roman"/>
          <w:kern w:val="0"/>
          <w:sz w:val="24"/>
          <w:szCs w:val="24"/>
          <w14:ligatures w14:val="none"/>
        </w:rPr>
        <w:t xml:space="preserve"> воздействий, ресурсного </w:t>
      </w:r>
      <w:proofErr w:type="spellStart"/>
      <w:r w:rsidR="00BC21F4" w:rsidRPr="00AE7AB1">
        <w:rPr>
          <w:rFonts w:ascii="Times New Roman" w:hAnsi="Times New Roman" w:cs="Times New Roman"/>
          <w:kern w:val="0"/>
          <w:sz w:val="24"/>
          <w:szCs w:val="24"/>
          <w14:ligatures w14:val="none"/>
        </w:rPr>
        <w:t>декаплинга</w:t>
      </w:r>
      <w:proofErr w:type="spellEnd"/>
      <w:r w:rsidR="00BC21F4" w:rsidRPr="00AE7AB1">
        <w:rPr>
          <w:rFonts w:ascii="Times New Roman" w:hAnsi="Times New Roman" w:cs="Times New Roman"/>
          <w:kern w:val="0"/>
          <w:sz w:val="24"/>
          <w:szCs w:val="24"/>
          <w14:ligatures w14:val="none"/>
        </w:rPr>
        <w:t xml:space="preserve"> и финансового </w:t>
      </w:r>
      <w:proofErr w:type="spellStart"/>
      <w:r w:rsidR="00BC21F4" w:rsidRPr="00AE7AB1">
        <w:rPr>
          <w:rFonts w:ascii="Times New Roman" w:hAnsi="Times New Roman" w:cs="Times New Roman"/>
          <w:kern w:val="0"/>
          <w:sz w:val="24"/>
          <w:szCs w:val="24"/>
          <w14:ligatures w14:val="none"/>
        </w:rPr>
        <w:t>декаплинга</w:t>
      </w:r>
      <w:proofErr w:type="spellEnd"/>
      <w:r w:rsidR="00BC21F4" w:rsidRPr="00AE7AB1">
        <w:rPr>
          <w:rFonts w:ascii="Times New Roman" w:hAnsi="Times New Roman" w:cs="Times New Roman"/>
          <w:kern w:val="0"/>
          <w:sz w:val="24"/>
          <w:szCs w:val="24"/>
          <w14:ligatures w14:val="none"/>
        </w:rPr>
        <w:t xml:space="preserve">. По ним </w:t>
      </w:r>
      <w:r w:rsidR="002C3505" w:rsidRPr="00AE7AB1">
        <w:rPr>
          <w:rFonts w:ascii="Times New Roman" w:hAnsi="Times New Roman" w:cs="Times New Roman"/>
          <w:sz w:val="24"/>
          <w:szCs w:val="24"/>
        </w:rPr>
        <w:t xml:space="preserve">был проведен дополнительный корреляционно-регрессионный анализ </w:t>
      </w:r>
      <w:r w:rsidR="00E522B9" w:rsidRPr="00AE7AB1">
        <w:rPr>
          <w:rFonts w:ascii="Times New Roman" w:hAnsi="Times New Roman" w:cs="Times New Roman"/>
          <w:sz w:val="24"/>
          <w:szCs w:val="24"/>
        </w:rPr>
        <w:t xml:space="preserve">динамики анализируемых </w:t>
      </w:r>
      <w:r w:rsidR="002C3505" w:rsidRPr="00AE7AB1">
        <w:rPr>
          <w:rFonts w:ascii="Times New Roman" w:hAnsi="Times New Roman" w:cs="Times New Roman"/>
          <w:sz w:val="24"/>
          <w:szCs w:val="24"/>
        </w:rPr>
        <w:t xml:space="preserve">показателей </w:t>
      </w:r>
      <w:r w:rsidR="00C15340" w:rsidRPr="00AE7AB1">
        <w:rPr>
          <w:rFonts w:ascii="Times New Roman" w:hAnsi="Times New Roman" w:cs="Times New Roman"/>
          <w:sz w:val="24"/>
          <w:szCs w:val="24"/>
        </w:rPr>
        <w:t xml:space="preserve">и рассчитаны </w:t>
      </w:r>
      <w:r w:rsidR="00C15340" w:rsidRPr="00AE7AB1">
        <w:rPr>
          <w:rFonts w:ascii="Times New Roman" w:hAnsi="Times New Roman" w:cs="Times New Roman"/>
          <w:kern w:val="0"/>
          <w:sz w:val="24"/>
          <w:szCs w:val="24"/>
          <w14:ligatures w14:val="none"/>
        </w:rPr>
        <w:t xml:space="preserve">темпы их изменения </w:t>
      </w:r>
      <w:r w:rsidR="002C3505" w:rsidRPr="00AE7AB1">
        <w:rPr>
          <w:rFonts w:ascii="Times New Roman" w:hAnsi="Times New Roman" w:cs="Times New Roman"/>
          <w:sz w:val="24"/>
          <w:szCs w:val="24"/>
        </w:rPr>
        <w:t>(табл</w:t>
      </w:r>
      <w:r w:rsidR="00E70B68" w:rsidRPr="00AE7AB1">
        <w:rPr>
          <w:rFonts w:ascii="Times New Roman" w:hAnsi="Times New Roman" w:cs="Times New Roman"/>
          <w:sz w:val="24"/>
          <w:szCs w:val="24"/>
        </w:rPr>
        <w:t>.</w:t>
      </w:r>
      <w:r w:rsidR="008668C9" w:rsidRPr="00AE7AB1">
        <w:rPr>
          <w:rFonts w:ascii="Times New Roman" w:hAnsi="Times New Roman" w:cs="Times New Roman"/>
          <w:sz w:val="24"/>
          <w:szCs w:val="24"/>
        </w:rPr>
        <w:t>7</w:t>
      </w:r>
      <w:r w:rsidR="002C3505" w:rsidRPr="00AE7AB1">
        <w:rPr>
          <w:rFonts w:ascii="Times New Roman" w:hAnsi="Times New Roman" w:cs="Times New Roman"/>
          <w:sz w:val="24"/>
          <w:szCs w:val="24"/>
        </w:rPr>
        <w:t>).</w:t>
      </w:r>
      <w:r w:rsidR="00826FEB" w:rsidRPr="00AE7AB1">
        <w:rPr>
          <w:rFonts w:ascii="Times New Roman" w:hAnsi="Times New Roman" w:cs="Times New Roman"/>
          <w:sz w:val="24"/>
          <w:szCs w:val="24"/>
        </w:rPr>
        <w:t xml:space="preserve"> </w:t>
      </w:r>
    </w:p>
    <w:p w14:paraId="1F8BF868" w14:textId="7CBA4744" w:rsidR="00C951B4" w:rsidRPr="00AE7AB1" w:rsidRDefault="00C951B4"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Результаты проведенных экспериментальных расчетов позволили выявить, во-первых, четко прослеживаемую зависимость между инвестици</w:t>
      </w:r>
      <w:r w:rsidR="000A45CF" w:rsidRPr="00AE7AB1">
        <w:rPr>
          <w:rFonts w:ascii="Times New Roman" w:hAnsi="Times New Roman" w:cs="Times New Roman"/>
          <w:sz w:val="24"/>
          <w:szCs w:val="24"/>
        </w:rPr>
        <w:t>ями</w:t>
      </w:r>
      <w:r w:rsidRPr="00AE7AB1">
        <w:rPr>
          <w:rFonts w:ascii="Times New Roman" w:hAnsi="Times New Roman" w:cs="Times New Roman"/>
          <w:sz w:val="24"/>
          <w:szCs w:val="24"/>
        </w:rPr>
        <w:t xml:space="preserve"> в экологические мероприятия и величиной выбросов парниковых газов</w:t>
      </w:r>
      <w:r w:rsidR="0089209A" w:rsidRPr="00AE7AB1">
        <w:rPr>
          <w:rFonts w:ascii="Times New Roman" w:hAnsi="Times New Roman" w:cs="Times New Roman"/>
          <w:sz w:val="24"/>
          <w:szCs w:val="24"/>
        </w:rPr>
        <w:t>, что подтверждает наличие у них сформированной стратегии для решения проблем декарбонизации</w:t>
      </w:r>
      <w:bookmarkStart w:id="45" w:name="_Hlk142650512"/>
      <w:r w:rsidR="0089209A" w:rsidRPr="00AE7AB1">
        <w:rPr>
          <w:rFonts w:ascii="Times New Roman" w:hAnsi="Times New Roman" w:cs="Times New Roman"/>
          <w:sz w:val="24"/>
          <w:szCs w:val="24"/>
        </w:rPr>
        <w:t xml:space="preserve">. </w:t>
      </w:r>
      <w:r w:rsidRPr="00AE7AB1">
        <w:rPr>
          <w:rFonts w:ascii="Times New Roman" w:hAnsi="Times New Roman" w:cs="Times New Roman"/>
          <w:sz w:val="24"/>
          <w:szCs w:val="24"/>
        </w:rPr>
        <w:t xml:space="preserve">Во-вторых, </w:t>
      </w:r>
      <w:r w:rsidR="00E9244F" w:rsidRPr="00AE7AB1">
        <w:rPr>
          <w:rFonts w:ascii="Times New Roman" w:hAnsi="Times New Roman" w:cs="Times New Roman"/>
          <w:sz w:val="24"/>
          <w:szCs w:val="24"/>
        </w:rPr>
        <w:t xml:space="preserve">у </w:t>
      </w:r>
      <w:r w:rsidR="00A53D21" w:rsidRPr="00AE7AB1">
        <w:rPr>
          <w:rFonts w:ascii="Times New Roman" w:hAnsi="Times New Roman" w:cs="Times New Roman"/>
          <w:sz w:val="24"/>
          <w:szCs w:val="24"/>
        </w:rPr>
        <w:t>рассмотренных</w:t>
      </w:r>
      <w:r w:rsidR="00E1781B" w:rsidRPr="00AE7AB1">
        <w:rPr>
          <w:rFonts w:ascii="Times New Roman" w:hAnsi="Times New Roman" w:cs="Times New Roman"/>
          <w:sz w:val="24"/>
          <w:szCs w:val="24"/>
        </w:rPr>
        <w:t xml:space="preserve"> компаний </w:t>
      </w:r>
      <w:r w:rsidR="00826FEB" w:rsidRPr="00AE7AB1">
        <w:rPr>
          <w:rFonts w:ascii="Times New Roman" w:hAnsi="Times New Roman" w:cs="Times New Roman"/>
          <w:sz w:val="24"/>
          <w:szCs w:val="24"/>
        </w:rPr>
        <w:t xml:space="preserve">была </w:t>
      </w:r>
      <w:r w:rsidRPr="00AE7AB1">
        <w:rPr>
          <w:rFonts w:ascii="Times New Roman" w:hAnsi="Times New Roman" w:cs="Times New Roman"/>
          <w:sz w:val="24"/>
          <w:szCs w:val="24"/>
        </w:rPr>
        <w:t>выявлена положительная корреляция величин</w:t>
      </w:r>
      <w:r w:rsidR="000A45CF" w:rsidRPr="00AE7AB1">
        <w:rPr>
          <w:rFonts w:ascii="Times New Roman" w:hAnsi="Times New Roman" w:cs="Times New Roman"/>
          <w:sz w:val="24"/>
          <w:szCs w:val="24"/>
        </w:rPr>
        <w:t>ы</w:t>
      </w:r>
      <w:r w:rsidRPr="00AE7AB1">
        <w:rPr>
          <w:rFonts w:ascii="Times New Roman" w:hAnsi="Times New Roman" w:cs="Times New Roman"/>
          <w:sz w:val="24"/>
          <w:szCs w:val="24"/>
        </w:rPr>
        <w:t xml:space="preserve"> выбросов парниковых газов </w:t>
      </w:r>
      <w:r w:rsidR="000A45CF" w:rsidRPr="00AE7AB1">
        <w:rPr>
          <w:rFonts w:ascii="Times New Roman" w:hAnsi="Times New Roman" w:cs="Times New Roman"/>
          <w:sz w:val="24"/>
          <w:szCs w:val="24"/>
        </w:rPr>
        <w:t>с</w:t>
      </w:r>
      <w:r w:rsidRPr="00AE7AB1">
        <w:rPr>
          <w:rFonts w:ascii="Times New Roman" w:hAnsi="Times New Roman" w:cs="Times New Roman"/>
          <w:color w:val="FF0000"/>
          <w:sz w:val="24"/>
          <w:szCs w:val="24"/>
        </w:rPr>
        <w:t xml:space="preserve"> </w:t>
      </w:r>
      <w:r w:rsidR="00A53D21" w:rsidRPr="00AE7AB1">
        <w:rPr>
          <w:rFonts w:ascii="Times New Roman" w:hAnsi="Times New Roman" w:cs="Times New Roman"/>
          <w:sz w:val="24"/>
          <w:szCs w:val="24"/>
        </w:rPr>
        <w:t xml:space="preserve">величиной </w:t>
      </w:r>
      <w:r w:rsidRPr="00AE7AB1">
        <w:rPr>
          <w:rFonts w:ascii="Times New Roman" w:hAnsi="Times New Roman" w:cs="Times New Roman"/>
          <w:sz w:val="24"/>
          <w:szCs w:val="24"/>
        </w:rPr>
        <w:t>объем</w:t>
      </w:r>
      <w:r w:rsidR="00A53D21" w:rsidRPr="00AE7AB1">
        <w:rPr>
          <w:rFonts w:ascii="Times New Roman" w:hAnsi="Times New Roman" w:cs="Times New Roman"/>
          <w:sz w:val="24"/>
          <w:szCs w:val="24"/>
        </w:rPr>
        <w:t>а</w:t>
      </w:r>
      <w:r w:rsidRPr="00AE7AB1">
        <w:rPr>
          <w:rFonts w:ascii="Times New Roman" w:hAnsi="Times New Roman" w:cs="Times New Roman"/>
          <w:sz w:val="24"/>
          <w:szCs w:val="24"/>
        </w:rPr>
        <w:t xml:space="preserve"> производства</w:t>
      </w:r>
      <w:r w:rsidR="000A45CF" w:rsidRPr="00AE7AB1">
        <w:rPr>
          <w:rFonts w:ascii="Times New Roman" w:hAnsi="Times New Roman" w:cs="Times New Roman"/>
          <w:sz w:val="24"/>
          <w:szCs w:val="24"/>
        </w:rPr>
        <w:t xml:space="preserve"> и</w:t>
      </w:r>
      <w:r w:rsidR="00D90FD8" w:rsidRPr="00AE7AB1">
        <w:rPr>
          <w:rFonts w:ascii="Times New Roman" w:hAnsi="Times New Roman" w:cs="Times New Roman"/>
          <w:sz w:val="24"/>
          <w:szCs w:val="24"/>
        </w:rPr>
        <w:t xml:space="preserve"> </w:t>
      </w:r>
      <w:r w:rsidRPr="00AE7AB1">
        <w:rPr>
          <w:rFonts w:ascii="Times New Roman" w:hAnsi="Times New Roman" w:cs="Times New Roman"/>
          <w:sz w:val="24"/>
          <w:szCs w:val="24"/>
        </w:rPr>
        <w:t>финансовы</w:t>
      </w:r>
      <w:r w:rsidR="000A45CF" w:rsidRPr="00AE7AB1">
        <w:rPr>
          <w:rFonts w:ascii="Times New Roman" w:hAnsi="Times New Roman" w:cs="Times New Roman"/>
          <w:sz w:val="24"/>
          <w:szCs w:val="24"/>
        </w:rPr>
        <w:t>х</w:t>
      </w:r>
      <w:r w:rsidRPr="00AE7AB1">
        <w:rPr>
          <w:rFonts w:ascii="Times New Roman" w:hAnsi="Times New Roman" w:cs="Times New Roman"/>
          <w:sz w:val="24"/>
          <w:szCs w:val="24"/>
        </w:rPr>
        <w:t xml:space="preserve"> показател</w:t>
      </w:r>
      <w:r w:rsidR="000A45CF" w:rsidRPr="00AE7AB1">
        <w:rPr>
          <w:rFonts w:ascii="Times New Roman" w:hAnsi="Times New Roman" w:cs="Times New Roman"/>
          <w:sz w:val="24"/>
          <w:szCs w:val="24"/>
        </w:rPr>
        <w:t>ей</w:t>
      </w:r>
      <w:r w:rsidRPr="00AE7AB1">
        <w:rPr>
          <w:rFonts w:ascii="Times New Roman" w:hAnsi="Times New Roman" w:cs="Times New Roman"/>
          <w:sz w:val="24"/>
          <w:szCs w:val="24"/>
        </w:rPr>
        <w:t>. То есть экономический рост</w:t>
      </w:r>
      <w:r w:rsidR="00826FEB" w:rsidRPr="00AE7AB1">
        <w:rPr>
          <w:rFonts w:ascii="Times New Roman" w:hAnsi="Times New Roman" w:cs="Times New Roman"/>
          <w:sz w:val="24"/>
          <w:szCs w:val="24"/>
        </w:rPr>
        <w:t xml:space="preserve">, как и у зарубежных компаний, </w:t>
      </w:r>
      <w:r w:rsidR="000A45CF" w:rsidRPr="00AE7AB1">
        <w:rPr>
          <w:rFonts w:ascii="Times New Roman" w:hAnsi="Times New Roman" w:cs="Times New Roman"/>
          <w:sz w:val="24"/>
          <w:szCs w:val="24"/>
        </w:rPr>
        <w:t>сопровождается</w:t>
      </w:r>
      <w:r w:rsidRPr="00AE7AB1">
        <w:rPr>
          <w:rFonts w:ascii="Times New Roman" w:hAnsi="Times New Roman" w:cs="Times New Roman"/>
          <w:sz w:val="24"/>
          <w:szCs w:val="24"/>
        </w:rPr>
        <w:t xml:space="preserve"> увеличением негативного воздействия на окружающую среду</w:t>
      </w:r>
      <w:r w:rsidR="00F96BE0" w:rsidRPr="00AE7AB1">
        <w:rPr>
          <w:rFonts w:ascii="Times New Roman" w:hAnsi="Times New Roman" w:cs="Times New Roman"/>
          <w:sz w:val="24"/>
          <w:szCs w:val="24"/>
        </w:rPr>
        <w:t xml:space="preserve"> при</w:t>
      </w:r>
      <w:r w:rsidR="00965C93" w:rsidRPr="00AE7AB1">
        <w:rPr>
          <w:rFonts w:ascii="Times New Roman" w:hAnsi="Times New Roman" w:cs="Times New Roman"/>
          <w:sz w:val="24"/>
          <w:szCs w:val="24"/>
        </w:rPr>
        <w:t xml:space="preserve"> снижении размера удельных выбросов на единицу произведенной продукции</w:t>
      </w:r>
      <w:r w:rsidR="00F96BE0" w:rsidRPr="00AE7AB1">
        <w:rPr>
          <w:rFonts w:ascii="Times New Roman" w:hAnsi="Times New Roman" w:cs="Times New Roman"/>
          <w:sz w:val="24"/>
          <w:szCs w:val="24"/>
        </w:rPr>
        <w:t xml:space="preserve">. </w:t>
      </w:r>
      <w:r w:rsidR="00965C93" w:rsidRPr="00AE7AB1">
        <w:rPr>
          <w:rFonts w:ascii="Times New Roman" w:hAnsi="Times New Roman" w:cs="Times New Roman"/>
          <w:sz w:val="24"/>
          <w:szCs w:val="24"/>
        </w:rPr>
        <w:t xml:space="preserve"> </w:t>
      </w:r>
      <w:bookmarkEnd w:id="45"/>
    </w:p>
    <w:p w14:paraId="7174B954" w14:textId="77777777" w:rsidR="00F96BE0" w:rsidRPr="002F47E0" w:rsidRDefault="00F96BE0" w:rsidP="00C14334">
      <w:pPr>
        <w:tabs>
          <w:tab w:val="left" w:pos="1560"/>
        </w:tabs>
        <w:spacing w:after="0" w:line="360" w:lineRule="auto"/>
        <w:ind w:firstLine="567"/>
        <w:contextualSpacing/>
        <w:jc w:val="both"/>
        <w:rPr>
          <w:rFonts w:ascii="Times New Roman" w:hAnsi="Times New Roman" w:cs="Times New Roman"/>
          <w:sz w:val="28"/>
          <w:szCs w:val="28"/>
        </w:rPr>
      </w:pPr>
    </w:p>
    <w:p w14:paraId="3DA33043" w14:textId="77777777" w:rsidR="00E70B68" w:rsidRDefault="00C951B4" w:rsidP="008668C9">
      <w:pPr>
        <w:jc w:val="center"/>
        <w:rPr>
          <w:rFonts w:ascii="Times New Roman" w:hAnsi="Times New Roman" w:cs="Times New Roman"/>
          <w:sz w:val="24"/>
          <w:szCs w:val="24"/>
        </w:rPr>
      </w:pPr>
      <w:r w:rsidRPr="00E70B68">
        <w:rPr>
          <w:rFonts w:ascii="Times New Roman" w:hAnsi="Times New Roman" w:cs="Times New Roman"/>
          <w:sz w:val="24"/>
          <w:szCs w:val="24"/>
        </w:rPr>
        <w:t xml:space="preserve">Таблица </w:t>
      </w:r>
      <w:r w:rsidR="008668C9" w:rsidRPr="00E70B68">
        <w:rPr>
          <w:rFonts w:ascii="Times New Roman" w:hAnsi="Times New Roman" w:cs="Times New Roman"/>
          <w:sz w:val="24"/>
          <w:szCs w:val="24"/>
        </w:rPr>
        <w:t>7</w:t>
      </w:r>
      <w:r w:rsidRPr="00E70B68">
        <w:rPr>
          <w:rFonts w:ascii="Times New Roman" w:hAnsi="Times New Roman" w:cs="Times New Roman"/>
          <w:sz w:val="24"/>
          <w:szCs w:val="24"/>
        </w:rPr>
        <w:t xml:space="preserve">. </w:t>
      </w:r>
      <w:r w:rsidR="008341F4" w:rsidRPr="00E70B68">
        <w:rPr>
          <w:rFonts w:ascii="Times New Roman" w:hAnsi="Times New Roman" w:cs="Times New Roman"/>
          <w:sz w:val="24"/>
          <w:szCs w:val="24"/>
        </w:rPr>
        <w:t xml:space="preserve">Матрица корреляции показателей отобранных российских компаний </w:t>
      </w:r>
    </w:p>
    <w:p w14:paraId="7BCD5A7F" w14:textId="25CCD20E" w:rsidR="008341F4" w:rsidRPr="00E70B68" w:rsidRDefault="008341F4" w:rsidP="008668C9">
      <w:pPr>
        <w:jc w:val="center"/>
        <w:rPr>
          <w:rFonts w:ascii="Times New Roman" w:hAnsi="Times New Roman" w:cs="Times New Roman"/>
          <w:sz w:val="24"/>
          <w:szCs w:val="24"/>
        </w:rPr>
      </w:pPr>
      <w:r w:rsidRPr="00E70B68">
        <w:rPr>
          <w:rFonts w:ascii="Times New Roman" w:hAnsi="Times New Roman" w:cs="Times New Roman"/>
          <w:sz w:val="24"/>
          <w:szCs w:val="24"/>
        </w:rPr>
        <w:t>в 2020-2021 годах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1131"/>
        <w:gridCol w:w="1131"/>
        <w:gridCol w:w="1131"/>
        <w:gridCol w:w="1130"/>
        <w:gridCol w:w="1131"/>
        <w:gridCol w:w="1131"/>
        <w:gridCol w:w="1131"/>
      </w:tblGrid>
      <w:tr w:rsidR="00C951B4" w:rsidRPr="002F47E0" w14:paraId="2FD76FC1" w14:textId="77777777" w:rsidTr="00296FDD">
        <w:trPr>
          <w:trHeight w:val="310"/>
        </w:trPr>
        <w:tc>
          <w:tcPr>
            <w:tcW w:w="1661" w:type="dxa"/>
            <w:shd w:val="clear" w:color="auto" w:fill="auto"/>
            <w:noWrap/>
            <w:vAlign w:val="bottom"/>
            <w:hideMark/>
          </w:tcPr>
          <w:p w14:paraId="2A08448E" w14:textId="77777777" w:rsidR="008341F4" w:rsidRPr="002F47E0" w:rsidRDefault="008341F4" w:rsidP="008E479A">
            <w:pPr>
              <w:spacing w:after="0" w:line="240" w:lineRule="auto"/>
              <w:jc w:val="center"/>
              <w:rPr>
                <w:rFonts w:ascii="Times New Roman" w:eastAsia="Times New Roman" w:hAnsi="Times New Roman" w:cs="Times New Roman"/>
                <w:color w:val="000000"/>
                <w:sz w:val="20"/>
                <w:szCs w:val="20"/>
                <w:lang w:eastAsia="ru-RU"/>
              </w:rPr>
            </w:pPr>
          </w:p>
          <w:p w14:paraId="5B68BE4F" w14:textId="77777777" w:rsidR="008341F4" w:rsidRPr="002F47E0" w:rsidRDefault="008341F4" w:rsidP="008E479A">
            <w:pPr>
              <w:spacing w:after="0" w:line="240" w:lineRule="auto"/>
              <w:jc w:val="center"/>
              <w:rPr>
                <w:rFonts w:ascii="Times New Roman" w:eastAsia="Times New Roman" w:hAnsi="Times New Roman" w:cs="Times New Roman"/>
                <w:color w:val="000000"/>
                <w:sz w:val="20"/>
                <w:szCs w:val="20"/>
                <w:lang w:eastAsia="ru-RU"/>
              </w:rPr>
            </w:pPr>
          </w:p>
          <w:p w14:paraId="5650B6BE" w14:textId="1A3AC372" w:rsidR="00C951B4" w:rsidRPr="002F47E0" w:rsidRDefault="00C951B4" w:rsidP="008E479A">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w:t>
            </w:r>
          </w:p>
        </w:tc>
        <w:tc>
          <w:tcPr>
            <w:tcW w:w="1097" w:type="dxa"/>
            <w:shd w:val="clear" w:color="auto" w:fill="auto"/>
            <w:noWrap/>
            <w:vAlign w:val="bottom"/>
            <w:hideMark/>
          </w:tcPr>
          <w:p w14:paraId="717F6E03" w14:textId="77777777"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Выбросы парниковых газов (млн т СО₂-экв.)</w:t>
            </w:r>
          </w:p>
        </w:tc>
        <w:tc>
          <w:tcPr>
            <w:tcW w:w="1098" w:type="dxa"/>
            <w:shd w:val="clear" w:color="auto" w:fill="auto"/>
            <w:noWrap/>
            <w:vAlign w:val="bottom"/>
            <w:hideMark/>
          </w:tcPr>
          <w:p w14:paraId="40AC64DF" w14:textId="004FF26E"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Инвестиции в мероприятия, млн руб.</w:t>
            </w:r>
          </w:p>
        </w:tc>
        <w:tc>
          <w:tcPr>
            <w:tcW w:w="1098" w:type="dxa"/>
            <w:shd w:val="clear" w:color="auto" w:fill="auto"/>
            <w:noWrap/>
            <w:vAlign w:val="bottom"/>
            <w:hideMark/>
          </w:tcPr>
          <w:p w14:paraId="30A69B8D" w14:textId="16141B8A"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Объем </w:t>
            </w:r>
            <w:r w:rsidR="00C951B4" w:rsidRPr="002F47E0">
              <w:rPr>
                <w:rFonts w:ascii="Times New Roman" w:eastAsia="Times New Roman" w:hAnsi="Times New Roman" w:cs="Times New Roman"/>
                <w:color w:val="000000"/>
                <w:sz w:val="20"/>
                <w:szCs w:val="20"/>
                <w:lang w:eastAsia="ru-RU"/>
              </w:rPr>
              <w:t>производства, млн м3</w:t>
            </w:r>
          </w:p>
        </w:tc>
        <w:tc>
          <w:tcPr>
            <w:tcW w:w="1097" w:type="dxa"/>
            <w:shd w:val="clear" w:color="auto" w:fill="auto"/>
            <w:noWrap/>
            <w:vAlign w:val="center"/>
            <w:hideMark/>
          </w:tcPr>
          <w:p w14:paraId="02AA3037" w14:textId="1C712BBE"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Потребление </w:t>
            </w:r>
            <w:r w:rsidR="00C951B4" w:rsidRPr="002F47E0">
              <w:rPr>
                <w:rFonts w:ascii="Times New Roman" w:eastAsia="Times New Roman" w:hAnsi="Times New Roman" w:cs="Times New Roman"/>
                <w:color w:val="000000"/>
                <w:sz w:val="20"/>
                <w:szCs w:val="20"/>
                <w:lang w:eastAsia="ru-RU"/>
              </w:rPr>
              <w:t xml:space="preserve">энергии, млн ГДж, </w:t>
            </w:r>
            <w:proofErr w:type="spellStart"/>
            <w:r w:rsidR="00C951B4" w:rsidRPr="002F47E0">
              <w:rPr>
                <w:rFonts w:ascii="Times New Roman" w:eastAsia="Times New Roman" w:hAnsi="Times New Roman" w:cs="Times New Roman"/>
                <w:color w:val="000000"/>
                <w:sz w:val="20"/>
                <w:szCs w:val="20"/>
                <w:lang w:eastAsia="ru-RU"/>
              </w:rPr>
              <w:t>т.у.т</w:t>
            </w:r>
            <w:proofErr w:type="spellEnd"/>
            <w:r w:rsidR="00C951B4" w:rsidRPr="002F47E0">
              <w:rPr>
                <w:rFonts w:ascii="Times New Roman" w:eastAsia="Times New Roman" w:hAnsi="Times New Roman" w:cs="Times New Roman"/>
                <w:color w:val="000000"/>
                <w:sz w:val="20"/>
                <w:szCs w:val="20"/>
                <w:lang w:eastAsia="ru-RU"/>
              </w:rPr>
              <w:t>., тыс. кв./ч.</w:t>
            </w:r>
          </w:p>
        </w:tc>
        <w:tc>
          <w:tcPr>
            <w:tcW w:w="1098" w:type="dxa"/>
            <w:shd w:val="clear" w:color="auto" w:fill="auto"/>
            <w:noWrap/>
            <w:vAlign w:val="center"/>
            <w:hideMark/>
          </w:tcPr>
          <w:p w14:paraId="5608661A" w14:textId="6DEA2C1A"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Выручка</w:t>
            </w:r>
            <w:r w:rsidR="00C951B4" w:rsidRPr="002F47E0">
              <w:rPr>
                <w:rFonts w:ascii="Times New Roman" w:eastAsia="Times New Roman" w:hAnsi="Times New Roman" w:cs="Times New Roman"/>
                <w:color w:val="000000"/>
                <w:sz w:val="20"/>
                <w:szCs w:val="20"/>
                <w:lang w:eastAsia="ru-RU"/>
              </w:rPr>
              <w:t>, млн руб.</w:t>
            </w:r>
          </w:p>
        </w:tc>
        <w:tc>
          <w:tcPr>
            <w:tcW w:w="1098" w:type="dxa"/>
            <w:shd w:val="clear" w:color="auto" w:fill="auto"/>
            <w:noWrap/>
            <w:vAlign w:val="center"/>
            <w:hideMark/>
          </w:tcPr>
          <w:p w14:paraId="1B41CF2A" w14:textId="71669FAD"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Прибыль </w:t>
            </w:r>
            <w:r w:rsidR="00C951B4" w:rsidRPr="002F47E0">
              <w:rPr>
                <w:rFonts w:ascii="Times New Roman" w:eastAsia="Times New Roman" w:hAnsi="Times New Roman" w:cs="Times New Roman"/>
                <w:color w:val="000000"/>
                <w:sz w:val="20"/>
                <w:szCs w:val="20"/>
                <w:lang w:eastAsia="ru-RU"/>
              </w:rPr>
              <w:t>от продаж, млн руб.</w:t>
            </w:r>
          </w:p>
        </w:tc>
        <w:tc>
          <w:tcPr>
            <w:tcW w:w="1098" w:type="dxa"/>
            <w:shd w:val="clear" w:color="auto" w:fill="auto"/>
            <w:noWrap/>
            <w:vAlign w:val="bottom"/>
            <w:hideMark/>
          </w:tcPr>
          <w:p w14:paraId="46B52EF6" w14:textId="09089F32"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Энергоэффективность</w:t>
            </w:r>
          </w:p>
        </w:tc>
      </w:tr>
      <w:tr w:rsidR="00C951B4" w:rsidRPr="002F47E0" w14:paraId="16A7974E" w14:textId="77777777" w:rsidTr="008668C9">
        <w:trPr>
          <w:trHeight w:val="310"/>
        </w:trPr>
        <w:tc>
          <w:tcPr>
            <w:tcW w:w="1661" w:type="dxa"/>
            <w:shd w:val="clear" w:color="auto" w:fill="auto"/>
            <w:noWrap/>
            <w:vAlign w:val="bottom"/>
            <w:hideMark/>
          </w:tcPr>
          <w:p w14:paraId="76E71787" w14:textId="77777777"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Выбросы парниковых газов (млн т СО₂-экв.)</w:t>
            </w:r>
          </w:p>
        </w:tc>
        <w:tc>
          <w:tcPr>
            <w:tcW w:w="1097" w:type="dxa"/>
            <w:shd w:val="clear" w:color="auto" w:fill="auto"/>
            <w:noWrap/>
            <w:vAlign w:val="center"/>
            <w:hideMark/>
          </w:tcPr>
          <w:p w14:paraId="1A7E7CC6"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8" w:type="dxa"/>
            <w:shd w:val="clear" w:color="auto" w:fill="auto"/>
            <w:noWrap/>
            <w:vAlign w:val="center"/>
            <w:hideMark/>
          </w:tcPr>
          <w:p w14:paraId="01856C9C" w14:textId="22A7CB88" w:rsidR="00C951B4" w:rsidRPr="002F47E0" w:rsidRDefault="008668C9"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0,696</w:t>
            </w:r>
          </w:p>
        </w:tc>
        <w:tc>
          <w:tcPr>
            <w:tcW w:w="1098" w:type="dxa"/>
            <w:shd w:val="clear" w:color="auto" w:fill="auto"/>
            <w:noWrap/>
            <w:vAlign w:val="center"/>
            <w:hideMark/>
          </w:tcPr>
          <w:p w14:paraId="76A44462" w14:textId="27EDFB16"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0,963</w:t>
            </w:r>
          </w:p>
        </w:tc>
        <w:tc>
          <w:tcPr>
            <w:tcW w:w="1097" w:type="dxa"/>
            <w:shd w:val="clear" w:color="auto" w:fill="auto"/>
            <w:noWrap/>
            <w:vAlign w:val="center"/>
            <w:hideMark/>
          </w:tcPr>
          <w:p w14:paraId="16E047C9" w14:textId="5B704E10"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0,058</w:t>
            </w:r>
          </w:p>
        </w:tc>
        <w:tc>
          <w:tcPr>
            <w:tcW w:w="1098" w:type="dxa"/>
            <w:shd w:val="clear" w:color="auto" w:fill="auto"/>
            <w:noWrap/>
            <w:vAlign w:val="center"/>
            <w:hideMark/>
          </w:tcPr>
          <w:p w14:paraId="352EA37E" w14:textId="0986B8B2"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0,964</w:t>
            </w:r>
          </w:p>
        </w:tc>
        <w:tc>
          <w:tcPr>
            <w:tcW w:w="1098" w:type="dxa"/>
            <w:shd w:val="clear" w:color="auto" w:fill="auto"/>
            <w:noWrap/>
            <w:vAlign w:val="center"/>
            <w:hideMark/>
          </w:tcPr>
          <w:p w14:paraId="5942D876" w14:textId="14365CAD"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0,971</w:t>
            </w:r>
          </w:p>
        </w:tc>
        <w:tc>
          <w:tcPr>
            <w:tcW w:w="1098" w:type="dxa"/>
            <w:shd w:val="clear" w:color="auto" w:fill="auto"/>
            <w:noWrap/>
            <w:vAlign w:val="center"/>
            <w:hideMark/>
          </w:tcPr>
          <w:p w14:paraId="74770FD7" w14:textId="70EC6C98"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-0,135</w:t>
            </w:r>
          </w:p>
        </w:tc>
      </w:tr>
      <w:tr w:rsidR="00C951B4" w:rsidRPr="002F47E0" w14:paraId="30A7733F" w14:textId="77777777" w:rsidTr="008668C9">
        <w:trPr>
          <w:trHeight w:val="310"/>
        </w:trPr>
        <w:tc>
          <w:tcPr>
            <w:tcW w:w="1661" w:type="dxa"/>
            <w:shd w:val="clear" w:color="auto" w:fill="auto"/>
            <w:noWrap/>
            <w:vAlign w:val="bottom"/>
            <w:hideMark/>
          </w:tcPr>
          <w:p w14:paraId="366449E7" w14:textId="5244B1FD"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Инвестиции в мероприятия, млн руб.</w:t>
            </w:r>
          </w:p>
        </w:tc>
        <w:tc>
          <w:tcPr>
            <w:tcW w:w="1097" w:type="dxa"/>
            <w:shd w:val="clear" w:color="auto" w:fill="auto"/>
            <w:noWrap/>
            <w:vAlign w:val="center"/>
            <w:hideMark/>
          </w:tcPr>
          <w:p w14:paraId="4073F018"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0,696</w:t>
            </w:r>
          </w:p>
        </w:tc>
        <w:tc>
          <w:tcPr>
            <w:tcW w:w="1098" w:type="dxa"/>
            <w:shd w:val="clear" w:color="auto" w:fill="auto"/>
            <w:noWrap/>
            <w:vAlign w:val="center"/>
            <w:hideMark/>
          </w:tcPr>
          <w:p w14:paraId="3ACEA601"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8" w:type="dxa"/>
            <w:shd w:val="clear" w:color="auto" w:fill="auto"/>
            <w:noWrap/>
            <w:vAlign w:val="center"/>
            <w:hideMark/>
          </w:tcPr>
          <w:p w14:paraId="24C353AD" w14:textId="0987ACB2" w:rsidR="00C951B4" w:rsidRPr="002F47E0" w:rsidRDefault="008668C9"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0,621</w:t>
            </w:r>
          </w:p>
        </w:tc>
        <w:tc>
          <w:tcPr>
            <w:tcW w:w="1097" w:type="dxa"/>
            <w:shd w:val="clear" w:color="auto" w:fill="auto"/>
            <w:noWrap/>
            <w:vAlign w:val="center"/>
            <w:hideMark/>
          </w:tcPr>
          <w:p w14:paraId="746DC91E" w14:textId="6709E3B7"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0,378</w:t>
            </w:r>
          </w:p>
        </w:tc>
        <w:tc>
          <w:tcPr>
            <w:tcW w:w="1098" w:type="dxa"/>
            <w:shd w:val="clear" w:color="auto" w:fill="auto"/>
            <w:noWrap/>
            <w:vAlign w:val="center"/>
            <w:hideMark/>
          </w:tcPr>
          <w:p w14:paraId="32C989B9" w14:textId="2E8AB71B"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0,784</w:t>
            </w:r>
          </w:p>
        </w:tc>
        <w:tc>
          <w:tcPr>
            <w:tcW w:w="1098" w:type="dxa"/>
            <w:shd w:val="clear" w:color="auto" w:fill="auto"/>
            <w:noWrap/>
            <w:vAlign w:val="center"/>
            <w:hideMark/>
          </w:tcPr>
          <w:p w14:paraId="78B54190" w14:textId="315717B8"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0,766</w:t>
            </w:r>
          </w:p>
        </w:tc>
        <w:tc>
          <w:tcPr>
            <w:tcW w:w="1098" w:type="dxa"/>
            <w:shd w:val="clear" w:color="auto" w:fill="auto"/>
            <w:noWrap/>
            <w:vAlign w:val="center"/>
            <w:hideMark/>
          </w:tcPr>
          <w:p w14:paraId="5CA13CD4" w14:textId="73735B43"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-0,128</w:t>
            </w:r>
          </w:p>
        </w:tc>
      </w:tr>
      <w:tr w:rsidR="00C951B4" w:rsidRPr="002F47E0" w14:paraId="0CBA9F44" w14:textId="77777777" w:rsidTr="008668C9">
        <w:trPr>
          <w:trHeight w:val="310"/>
        </w:trPr>
        <w:tc>
          <w:tcPr>
            <w:tcW w:w="1661" w:type="dxa"/>
            <w:shd w:val="clear" w:color="auto" w:fill="auto"/>
            <w:noWrap/>
            <w:vAlign w:val="bottom"/>
            <w:hideMark/>
          </w:tcPr>
          <w:p w14:paraId="22FD16BF" w14:textId="306D1B2A"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Объем </w:t>
            </w:r>
            <w:r w:rsidR="00C951B4" w:rsidRPr="002F47E0">
              <w:rPr>
                <w:rFonts w:ascii="Times New Roman" w:eastAsia="Times New Roman" w:hAnsi="Times New Roman" w:cs="Times New Roman"/>
                <w:color w:val="000000"/>
                <w:sz w:val="20"/>
                <w:szCs w:val="20"/>
                <w:lang w:eastAsia="ru-RU"/>
              </w:rPr>
              <w:t>производства, млн м3</w:t>
            </w:r>
          </w:p>
        </w:tc>
        <w:tc>
          <w:tcPr>
            <w:tcW w:w="1097" w:type="dxa"/>
            <w:shd w:val="clear" w:color="auto" w:fill="auto"/>
            <w:noWrap/>
            <w:vAlign w:val="center"/>
            <w:hideMark/>
          </w:tcPr>
          <w:p w14:paraId="625E7593"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0,963</w:t>
            </w:r>
          </w:p>
        </w:tc>
        <w:tc>
          <w:tcPr>
            <w:tcW w:w="1098" w:type="dxa"/>
            <w:shd w:val="clear" w:color="auto" w:fill="auto"/>
            <w:noWrap/>
            <w:vAlign w:val="center"/>
            <w:hideMark/>
          </w:tcPr>
          <w:p w14:paraId="5CD18096"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0,621</w:t>
            </w:r>
          </w:p>
        </w:tc>
        <w:tc>
          <w:tcPr>
            <w:tcW w:w="1098" w:type="dxa"/>
            <w:shd w:val="clear" w:color="auto" w:fill="auto"/>
            <w:noWrap/>
            <w:vAlign w:val="center"/>
            <w:hideMark/>
          </w:tcPr>
          <w:p w14:paraId="6C3EE1D1"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7" w:type="dxa"/>
            <w:shd w:val="clear" w:color="auto" w:fill="auto"/>
            <w:noWrap/>
            <w:vAlign w:val="center"/>
            <w:hideMark/>
          </w:tcPr>
          <w:p w14:paraId="4369FB46" w14:textId="2C472C6A" w:rsidR="00C951B4" w:rsidRPr="002F47E0" w:rsidRDefault="008668C9"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0,062</w:t>
            </w:r>
          </w:p>
        </w:tc>
        <w:tc>
          <w:tcPr>
            <w:tcW w:w="1098" w:type="dxa"/>
            <w:shd w:val="clear" w:color="auto" w:fill="auto"/>
            <w:noWrap/>
            <w:vAlign w:val="center"/>
            <w:hideMark/>
          </w:tcPr>
          <w:p w14:paraId="53D97915" w14:textId="7BE23B3A"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0,957</w:t>
            </w:r>
          </w:p>
        </w:tc>
        <w:tc>
          <w:tcPr>
            <w:tcW w:w="1098" w:type="dxa"/>
            <w:shd w:val="clear" w:color="auto" w:fill="auto"/>
            <w:noWrap/>
            <w:vAlign w:val="center"/>
            <w:hideMark/>
          </w:tcPr>
          <w:p w14:paraId="5906ED80" w14:textId="33008A35"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0,963</w:t>
            </w:r>
          </w:p>
        </w:tc>
        <w:tc>
          <w:tcPr>
            <w:tcW w:w="1098" w:type="dxa"/>
            <w:shd w:val="clear" w:color="auto" w:fill="auto"/>
            <w:noWrap/>
            <w:vAlign w:val="center"/>
            <w:hideMark/>
          </w:tcPr>
          <w:p w14:paraId="79D21D4A" w14:textId="38D67AE6"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0,038</w:t>
            </w:r>
          </w:p>
        </w:tc>
      </w:tr>
      <w:tr w:rsidR="00C951B4" w:rsidRPr="002F47E0" w14:paraId="7AC196B2" w14:textId="77777777" w:rsidTr="008668C9">
        <w:trPr>
          <w:trHeight w:val="310"/>
        </w:trPr>
        <w:tc>
          <w:tcPr>
            <w:tcW w:w="1661" w:type="dxa"/>
            <w:shd w:val="clear" w:color="auto" w:fill="auto"/>
            <w:noWrap/>
            <w:vAlign w:val="bottom"/>
            <w:hideMark/>
          </w:tcPr>
          <w:p w14:paraId="6E7C9F16" w14:textId="64B7F572"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Потребление </w:t>
            </w:r>
            <w:r w:rsidR="00C951B4" w:rsidRPr="002F47E0">
              <w:rPr>
                <w:rFonts w:ascii="Times New Roman" w:eastAsia="Times New Roman" w:hAnsi="Times New Roman" w:cs="Times New Roman"/>
                <w:color w:val="000000"/>
                <w:sz w:val="20"/>
                <w:szCs w:val="20"/>
                <w:lang w:eastAsia="ru-RU"/>
              </w:rPr>
              <w:t xml:space="preserve">энергии, млн ГДж, </w:t>
            </w:r>
            <w:proofErr w:type="spellStart"/>
            <w:r w:rsidR="00C951B4" w:rsidRPr="002F47E0">
              <w:rPr>
                <w:rFonts w:ascii="Times New Roman" w:eastAsia="Times New Roman" w:hAnsi="Times New Roman" w:cs="Times New Roman"/>
                <w:color w:val="000000"/>
                <w:sz w:val="20"/>
                <w:szCs w:val="20"/>
                <w:lang w:eastAsia="ru-RU"/>
              </w:rPr>
              <w:t>т.у.т</w:t>
            </w:r>
            <w:proofErr w:type="spellEnd"/>
            <w:r w:rsidR="00C951B4" w:rsidRPr="002F47E0">
              <w:rPr>
                <w:rFonts w:ascii="Times New Roman" w:eastAsia="Times New Roman" w:hAnsi="Times New Roman" w:cs="Times New Roman"/>
                <w:color w:val="000000"/>
                <w:sz w:val="20"/>
                <w:szCs w:val="20"/>
                <w:lang w:eastAsia="ru-RU"/>
              </w:rPr>
              <w:t>., тыс. кв./ч.</w:t>
            </w:r>
          </w:p>
        </w:tc>
        <w:tc>
          <w:tcPr>
            <w:tcW w:w="1097" w:type="dxa"/>
            <w:shd w:val="clear" w:color="auto" w:fill="auto"/>
            <w:noWrap/>
            <w:vAlign w:val="center"/>
            <w:hideMark/>
          </w:tcPr>
          <w:p w14:paraId="3DEFEF5A"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0,058</w:t>
            </w:r>
          </w:p>
        </w:tc>
        <w:tc>
          <w:tcPr>
            <w:tcW w:w="1098" w:type="dxa"/>
            <w:shd w:val="clear" w:color="auto" w:fill="auto"/>
            <w:noWrap/>
            <w:vAlign w:val="center"/>
            <w:hideMark/>
          </w:tcPr>
          <w:p w14:paraId="38BE19F3"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0,378</w:t>
            </w:r>
          </w:p>
        </w:tc>
        <w:tc>
          <w:tcPr>
            <w:tcW w:w="1098" w:type="dxa"/>
            <w:shd w:val="clear" w:color="auto" w:fill="auto"/>
            <w:noWrap/>
            <w:vAlign w:val="center"/>
            <w:hideMark/>
          </w:tcPr>
          <w:p w14:paraId="6FF65957"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0,062</w:t>
            </w:r>
          </w:p>
        </w:tc>
        <w:tc>
          <w:tcPr>
            <w:tcW w:w="1097" w:type="dxa"/>
            <w:shd w:val="clear" w:color="auto" w:fill="auto"/>
            <w:noWrap/>
            <w:vAlign w:val="center"/>
            <w:hideMark/>
          </w:tcPr>
          <w:p w14:paraId="58CE452E"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8" w:type="dxa"/>
            <w:shd w:val="clear" w:color="auto" w:fill="auto"/>
            <w:noWrap/>
            <w:vAlign w:val="center"/>
            <w:hideMark/>
          </w:tcPr>
          <w:p w14:paraId="7C40E92C" w14:textId="4BF91FF6" w:rsidR="00C951B4" w:rsidRPr="002F47E0" w:rsidRDefault="008668C9"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0,102</w:t>
            </w:r>
          </w:p>
        </w:tc>
        <w:tc>
          <w:tcPr>
            <w:tcW w:w="1098" w:type="dxa"/>
            <w:shd w:val="clear" w:color="auto" w:fill="auto"/>
            <w:noWrap/>
            <w:vAlign w:val="center"/>
            <w:hideMark/>
          </w:tcPr>
          <w:p w14:paraId="613E39AA" w14:textId="0A42A591"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0,108</w:t>
            </w:r>
          </w:p>
        </w:tc>
        <w:tc>
          <w:tcPr>
            <w:tcW w:w="1098" w:type="dxa"/>
            <w:shd w:val="clear" w:color="auto" w:fill="auto"/>
            <w:noWrap/>
            <w:vAlign w:val="center"/>
            <w:hideMark/>
          </w:tcPr>
          <w:p w14:paraId="2B371230" w14:textId="032BFE24"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-0,208</w:t>
            </w:r>
          </w:p>
        </w:tc>
      </w:tr>
      <w:tr w:rsidR="00C951B4" w:rsidRPr="002F47E0" w14:paraId="0994CE3D" w14:textId="77777777" w:rsidTr="008668C9">
        <w:trPr>
          <w:trHeight w:val="310"/>
        </w:trPr>
        <w:tc>
          <w:tcPr>
            <w:tcW w:w="1661" w:type="dxa"/>
            <w:shd w:val="clear" w:color="auto" w:fill="auto"/>
            <w:noWrap/>
            <w:vAlign w:val="bottom"/>
            <w:hideMark/>
          </w:tcPr>
          <w:p w14:paraId="6FBF3401" w14:textId="53076CA6"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Выручка</w:t>
            </w:r>
            <w:r w:rsidR="00C951B4" w:rsidRPr="002F47E0">
              <w:rPr>
                <w:rFonts w:ascii="Times New Roman" w:eastAsia="Times New Roman" w:hAnsi="Times New Roman" w:cs="Times New Roman"/>
                <w:color w:val="000000"/>
                <w:sz w:val="20"/>
                <w:szCs w:val="20"/>
                <w:lang w:eastAsia="ru-RU"/>
              </w:rPr>
              <w:t>, млн руб.</w:t>
            </w:r>
          </w:p>
        </w:tc>
        <w:tc>
          <w:tcPr>
            <w:tcW w:w="1097" w:type="dxa"/>
            <w:shd w:val="clear" w:color="auto" w:fill="auto"/>
            <w:noWrap/>
            <w:vAlign w:val="center"/>
            <w:hideMark/>
          </w:tcPr>
          <w:p w14:paraId="153B089F"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0,964</w:t>
            </w:r>
          </w:p>
        </w:tc>
        <w:tc>
          <w:tcPr>
            <w:tcW w:w="1098" w:type="dxa"/>
            <w:shd w:val="clear" w:color="auto" w:fill="auto"/>
            <w:noWrap/>
            <w:vAlign w:val="center"/>
            <w:hideMark/>
          </w:tcPr>
          <w:p w14:paraId="14C671CA"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0,784</w:t>
            </w:r>
          </w:p>
        </w:tc>
        <w:tc>
          <w:tcPr>
            <w:tcW w:w="1098" w:type="dxa"/>
            <w:shd w:val="clear" w:color="auto" w:fill="auto"/>
            <w:noWrap/>
            <w:vAlign w:val="center"/>
            <w:hideMark/>
          </w:tcPr>
          <w:p w14:paraId="1C080470"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0,957</w:t>
            </w:r>
          </w:p>
        </w:tc>
        <w:tc>
          <w:tcPr>
            <w:tcW w:w="1097" w:type="dxa"/>
            <w:shd w:val="clear" w:color="auto" w:fill="auto"/>
            <w:noWrap/>
            <w:vAlign w:val="center"/>
            <w:hideMark/>
          </w:tcPr>
          <w:p w14:paraId="7A9EFD0C"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0,102</w:t>
            </w:r>
          </w:p>
        </w:tc>
        <w:tc>
          <w:tcPr>
            <w:tcW w:w="1098" w:type="dxa"/>
            <w:shd w:val="clear" w:color="auto" w:fill="auto"/>
            <w:noWrap/>
            <w:vAlign w:val="center"/>
            <w:hideMark/>
          </w:tcPr>
          <w:p w14:paraId="405EB6B0"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8" w:type="dxa"/>
            <w:shd w:val="clear" w:color="auto" w:fill="auto"/>
            <w:noWrap/>
            <w:vAlign w:val="center"/>
            <w:hideMark/>
          </w:tcPr>
          <w:p w14:paraId="0C934533" w14:textId="0620A00D" w:rsidR="00C951B4" w:rsidRPr="002F47E0" w:rsidRDefault="008668C9"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0,998</w:t>
            </w:r>
          </w:p>
        </w:tc>
        <w:tc>
          <w:tcPr>
            <w:tcW w:w="1098" w:type="dxa"/>
            <w:shd w:val="clear" w:color="auto" w:fill="auto"/>
            <w:noWrap/>
            <w:vAlign w:val="center"/>
            <w:hideMark/>
          </w:tcPr>
          <w:p w14:paraId="08D25F0B" w14:textId="40067769"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-0,013</w:t>
            </w:r>
          </w:p>
        </w:tc>
      </w:tr>
      <w:tr w:rsidR="00C951B4" w:rsidRPr="002F47E0" w14:paraId="66871181" w14:textId="77777777" w:rsidTr="008668C9">
        <w:trPr>
          <w:trHeight w:val="310"/>
        </w:trPr>
        <w:tc>
          <w:tcPr>
            <w:tcW w:w="1661" w:type="dxa"/>
            <w:shd w:val="clear" w:color="auto" w:fill="auto"/>
            <w:noWrap/>
            <w:vAlign w:val="bottom"/>
            <w:hideMark/>
          </w:tcPr>
          <w:p w14:paraId="2CB8B834" w14:textId="53541FB2" w:rsidR="00C951B4" w:rsidRPr="002F47E0" w:rsidRDefault="00296FDD"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lastRenderedPageBreak/>
              <w:t xml:space="preserve">Прибыль </w:t>
            </w:r>
            <w:r w:rsidR="00C951B4" w:rsidRPr="002F47E0">
              <w:rPr>
                <w:rFonts w:ascii="Times New Roman" w:eastAsia="Times New Roman" w:hAnsi="Times New Roman" w:cs="Times New Roman"/>
                <w:color w:val="000000"/>
                <w:sz w:val="20"/>
                <w:szCs w:val="20"/>
                <w:lang w:eastAsia="ru-RU"/>
              </w:rPr>
              <w:t>от продаж, млн руб.</w:t>
            </w:r>
          </w:p>
        </w:tc>
        <w:tc>
          <w:tcPr>
            <w:tcW w:w="1097" w:type="dxa"/>
            <w:shd w:val="clear" w:color="auto" w:fill="auto"/>
            <w:noWrap/>
            <w:vAlign w:val="center"/>
            <w:hideMark/>
          </w:tcPr>
          <w:p w14:paraId="457F65A7"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0,971</w:t>
            </w:r>
          </w:p>
        </w:tc>
        <w:tc>
          <w:tcPr>
            <w:tcW w:w="1098" w:type="dxa"/>
            <w:shd w:val="clear" w:color="auto" w:fill="auto"/>
            <w:noWrap/>
            <w:vAlign w:val="center"/>
            <w:hideMark/>
          </w:tcPr>
          <w:p w14:paraId="436B8B70"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0,766</w:t>
            </w:r>
          </w:p>
        </w:tc>
        <w:tc>
          <w:tcPr>
            <w:tcW w:w="1098" w:type="dxa"/>
            <w:shd w:val="clear" w:color="auto" w:fill="auto"/>
            <w:noWrap/>
            <w:vAlign w:val="center"/>
            <w:hideMark/>
          </w:tcPr>
          <w:p w14:paraId="0FD12461"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0,963</w:t>
            </w:r>
          </w:p>
        </w:tc>
        <w:tc>
          <w:tcPr>
            <w:tcW w:w="1097" w:type="dxa"/>
            <w:shd w:val="clear" w:color="auto" w:fill="auto"/>
            <w:noWrap/>
            <w:vAlign w:val="center"/>
            <w:hideMark/>
          </w:tcPr>
          <w:p w14:paraId="656D44CC"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0,108</w:t>
            </w:r>
          </w:p>
        </w:tc>
        <w:tc>
          <w:tcPr>
            <w:tcW w:w="1098" w:type="dxa"/>
            <w:shd w:val="clear" w:color="auto" w:fill="auto"/>
            <w:noWrap/>
            <w:vAlign w:val="center"/>
            <w:hideMark/>
          </w:tcPr>
          <w:p w14:paraId="2BF542B7"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0,998</w:t>
            </w:r>
          </w:p>
        </w:tc>
        <w:tc>
          <w:tcPr>
            <w:tcW w:w="1098" w:type="dxa"/>
            <w:shd w:val="clear" w:color="auto" w:fill="auto"/>
            <w:noWrap/>
            <w:vAlign w:val="center"/>
            <w:hideMark/>
          </w:tcPr>
          <w:p w14:paraId="7B0D42F0"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c>
          <w:tcPr>
            <w:tcW w:w="1098" w:type="dxa"/>
            <w:shd w:val="clear" w:color="auto" w:fill="auto"/>
            <w:noWrap/>
            <w:vAlign w:val="center"/>
            <w:hideMark/>
          </w:tcPr>
          <w:p w14:paraId="46CDF6EF" w14:textId="43EFD527" w:rsidR="00C951B4" w:rsidRPr="002F47E0" w:rsidRDefault="008668C9" w:rsidP="008668C9">
            <w:pPr>
              <w:spacing w:after="0" w:line="240" w:lineRule="auto"/>
              <w:jc w:val="center"/>
              <w:rPr>
                <w:rFonts w:ascii="Times New Roman" w:eastAsia="Times New Roman" w:hAnsi="Times New Roman" w:cs="Times New Roman"/>
                <w:sz w:val="20"/>
                <w:szCs w:val="20"/>
                <w:lang w:eastAsia="ru-RU"/>
              </w:rPr>
            </w:pPr>
            <w:r w:rsidRPr="002F47E0">
              <w:rPr>
                <w:rFonts w:ascii="Times New Roman" w:eastAsia="Times New Roman" w:hAnsi="Times New Roman" w:cs="Times New Roman"/>
                <w:color w:val="000000"/>
                <w:sz w:val="20"/>
                <w:szCs w:val="20"/>
                <w:lang w:eastAsia="ru-RU"/>
              </w:rPr>
              <w:t>-0,041</w:t>
            </w:r>
          </w:p>
        </w:tc>
      </w:tr>
      <w:tr w:rsidR="00C951B4" w:rsidRPr="002F47E0" w14:paraId="31F19727" w14:textId="77777777" w:rsidTr="008668C9">
        <w:trPr>
          <w:trHeight w:val="310"/>
        </w:trPr>
        <w:tc>
          <w:tcPr>
            <w:tcW w:w="1661" w:type="dxa"/>
            <w:shd w:val="clear" w:color="auto" w:fill="auto"/>
            <w:noWrap/>
            <w:vAlign w:val="bottom"/>
            <w:hideMark/>
          </w:tcPr>
          <w:p w14:paraId="66B7642B" w14:textId="5D50D1BE" w:rsidR="00C951B4" w:rsidRPr="002F47E0" w:rsidRDefault="00C951B4" w:rsidP="008E479A">
            <w:pPr>
              <w:spacing w:after="0" w:line="240" w:lineRule="auto"/>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 xml:space="preserve">Энергоэффективность </w:t>
            </w:r>
          </w:p>
        </w:tc>
        <w:tc>
          <w:tcPr>
            <w:tcW w:w="1097" w:type="dxa"/>
            <w:shd w:val="clear" w:color="auto" w:fill="auto"/>
            <w:noWrap/>
            <w:vAlign w:val="center"/>
            <w:hideMark/>
          </w:tcPr>
          <w:p w14:paraId="248AAB73"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-0,135</w:t>
            </w:r>
          </w:p>
        </w:tc>
        <w:tc>
          <w:tcPr>
            <w:tcW w:w="1098" w:type="dxa"/>
            <w:shd w:val="clear" w:color="auto" w:fill="auto"/>
            <w:noWrap/>
            <w:vAlign w:val="center"/>
            <w:hideMark/>
          </w:tcPr>
          <w:p w14:paraId="76E02ED8"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-0,128</w:t>
            </w:r>
          </w:p>
        </w:tc>
        <w:tc>
          <w:tcPr>
            <w:tcW w:w="1098" w:type="dxa"/>
            <w:shd w:val="clear" w:color="auto" w:fill="auto"/>
            <w:noWrap/>
            <w:vAlign w:val="center"/>
            <w:hideMark/>
          </w:tcPr>
          <w:p w14:paraId="11720D08"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0,038</w:t>
            </w:r>
          </w:p>
        </w:tc>
        <w:tc>
          <w:tcPr>
            <w:tcW w:w="1097" w:type="dxa"/>
            <w:shd w:val="clear" w:color="auto" w:fill="auto"/>
            <w:noWrap/>
            <w:vAlign w:val="center"/>
            <w:hideMark/>
          </w:tcPr>
          <w:p w14:paraId="5F6AA96C"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-0,208</w:t>
            </w:r>
          </w:p>
        </w:tc>
        <w:tc>
          <w:tcPr>
            <w:tcW w:w="1098" w:type="dxa"/>
            <w:shd w:val="clear" w:color="auto" w:fill="auto"/>
            <w:noWrap/>
            <w:vAlign w:val="center"/>
            <w:hideMark/>
          </w:tcPr>
          <w:p w14:paraId="19F272F2"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-0,013</w:t>
            </w:r>
          </w:p>
        </w:tc>
        <w:tc>
          <w:tcPr>
            <w:tcW w:w="1098" w:type="dxa"/>
            <w:shd w:val="clear" w:color="auto" w:fill="auto"/>
            <w:noWrap/>
            <w:vAlign w:val="center"/>
            <w:hideMark/>
          </w:tcPr>
          <w:p w14:paraId="0530782C"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-0,041</w:t>
            </w:r>
          </w:p>
        </w:tc>
        <w:tc>
          <w:tcPr>
            <w:tcW w:w="1098" w:type="dxa"/>
            <w:shd w:val="clear" w:color="auto" w:fill="auto"/>
            <w:noWrap/>
            <w:vAlign w:val="center"/>
            <w:hideMark/>
          </w:tcPr>
          <w:p w14:paraId="2F7EE3B0" w14:textId="77777777" w:rsidR="00C951B4" w:rsidRPr="002F47E0" w:rsidRDefault="00C951B4" w:rsidP="008668C9">
            <w:pPr>
              <w:spacing w:after="0" w:line="240" w:lineRule="auto"/>
              <w:jc w:val="center"/>
              <w:rPr>
                <w:rFonts w:ascii="Times New Roman" w:eastAsia="Times New Roman" w:hAnsi="Times New Roman" w:cs="Times New Roman"/>
                <w:color w:val="000000"/>
                <w:sz w:val="20"/>
                <w:szCs w:val="20"/>
                <w:lang w:eastAsia="ru-RU"/>
              </w:rPr>
            </w:pPr>
            <w:r w:rsidRPr="002F47E0">
              <w:rPr>
                <w:rFonts w:ascii="Times New Roman" w:eastAsia="Times New Roman" w:hAnsi="Times New Roman" w:cs="Times New Roman"/>
                <w:color w:val="000000"/>
                <w:sz w:val="20"/>
                <w:szCs w:val="20"/>
                <w:lang w:eastAsia="ru-RU"/>
              </w:rPr>
              <w:t>1</w:t>
            </w:r>
          </w:p>
        </w:tc>
      </w:tr>
    </w:tbl>
    <w:p w14:paraId="391EE495" w14:textId="7963928A" w:rsidR="00C14334" w:rsidRPr="002F47E0" w:rsidRDefault="00A06405" w:rsidP="00A06405">
      <w:pPr>
        <w:tabs>
          <w:tab w:val="left" w:pos="1560"/>
        </w:tabs>
        <w:spacing w:after="0" w:line="360" w:lineRule="auto"/>
        <w:contextualSpacing/>
        <w:jc w:val="both"/>
        <w:rPr>
          <w:rFonts w:ascii="Times New Roman" w:hAnsi="Times New Roman" w:cs="Times New Roman"/>
          <w:sz w:val="28"/>
          <w:szCs w:val="28"/>
        </w:rPr>
      </w:pPr>
      <w:r w:rsidRPr="002F47E0">
        <w:rPr>
          <w:rFonts w:ascii="Times New Roman" w:hAnsi="Times New Roman" w:cs="Times New Roman"/>
          <w:kern w:val="0"/>
          <w:sz w:val="20"/>
          <w:szCs w:val="20"/>
          <w14:ligatures w14:val="none"/>
        </w:rPr>
        <w:t>Источник: составлено авторами.</w:t>
      </w:r>
    </w:p>
    <w:p w14:paraId="44589FA6" w14:textId="77777777" w:rsidR="00763286" w:rsidRPr="002F47E0" w:rsidRDefault="00763286" w:rsidP="00CF48CB">
      <w:pPr>
        <w:tabs>
          <w:tab w:val="left" w:pos="1560"/>
        </w:tabs>
        <w:spacing w:after="0" w:line="360" w:lineRule="auto"/>
        <w:ind w:firstLine="567"/>
        <w:contextualSpacing/>
        <w:jc w:val="both"/>
        <w:rPr>
          <w:rFonts w:ascii="Times New Roman" w:hAnsi="Times New Roman" w:cs="Times New Roman"/>
          <w:sz w:val="28"/>
          <w:szCs w:val="28"/>
        </w:rPr>
      </w:pPr>
    </w:p>
    <w:p w14:paraId="72042CD8" w14:textId="21F8818A" w:rsidR="00AD0557" w:rsidRPr="00AE7AB1" w:rsidRDefault="00CF48CB"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В</w:t>
      </w:r>
      <w:r w:rsidR="0089209A" w:rsidRPr="00AE7AB1">
        <w:rPr>
          <w:rFonts w:ascii="Times New Roman" w:hAnsi="Times New Roman" w:cs="Times New Roman"/>
          <w:sz w:val="24"/>
          <w:szCs w:val="24"/>
        </w:rPr>
        <w:t>-третьих</w:t>
      </w:r>
      <w:r w:rsidRPr="00AE7AB1">
        <w:rPr>
          <w:rFonts w:ascii="Times New Roman" w:hAnsi="Times New Roman" w:cs="Times New Roman"/>
          <w:sz w:val="24"/>
          <w:szCs w:val="24"/>
        </w:rPr>
        <w:t xml:space="preserve">, </w:t>
      </w:r>
      <w:r w:rsidR="00E9244F" w:rsidRPr="00AE7AB1">
        <w:rPr>
          <w:rFonts w:ascii="Times New Roman" w:hAnsi="Times New Roman" w:cs="Times New Roman"/>
          <w:sz w:val="24"/>
          <w:szCs w:val="24"/>
        </w:rPr>
        <w:t xml:space="preserve">у </w:t>
      </w:r>
      <w:r w:rsidR="005728AB" w:rsidRPr="00AE7AB1">
        <w:rPr>
          <w:rFonts w:ascii="Times New Roman" w:hAnsi="Times New Roman" w:cs="Times New Roman"/>
          <w:sz w:val="24"/>
          <w:szCs w:val="24"/>
        </w:rPr>
        <w:t>рассмотренных</w:t>
      </w:r>
      <w:r w:rsidR="00E9244F" w:rsidRPr="00AE7AB1">
        <w:rPr>
          <w:rFonts w:ascii="Times New Roman" w:hAnsi="Times New Roman" w:cs="Times New Roman"/>
          <w:sz w:val="24"/>
          <w:szCs w:val="24"/>
        </w:rPr>
        <w:t xml:space="preserve"> </w:t>
      </w:r>
      <w:r w:rsidR="00E1781B" w:rsidRPr="00AE7AB1">
        <w:rPr>
          <w:rFonts w:ascii="Times New Roman" w:hAnsi="Times New Roman" w:cs="Times New Roman"/>
          <w:sz w:val="24"/>
          <w:szCs w:val="24"/>
        </w:rPr>
        <w:t>компаний</w:t>
      </w:r>
      <w:r w:rsidR="00962FD9" w:rsidRPr="00AE7AB1">
        <w:rPr>
          <w:rFonts w:ascii="Times New Roman" w:hAnsi="Times New Roman" w:cs="Times New Roman"/>
          <w:sz w:val="24"/>
          <w:szCs w:val="24"/>
        </w:rPr>
        <w:t xml:space="preserve"> </w:t>
      </w:r>
      <w:r w:rsidR="00E1781B" w:rsidRPr="00AE7AB1">
        <w:rPr>
          <w:rFonts w:ascii="Times New Roman" w:hAnsi="Times New Roman" w:cs="Times New Roman"/>
          <w:sz w:val="24"/>
          <w:szCs w:val="24"/>
        </w:rPr>
        <w:t xml:space="preserve">было выявлено их </w:t>
      </w:r>
      <w:r w:rsidRPr="00AE7AB1">
        <w:rPr>
          <w:rFonts w:ascii="Times New Roman" w:hAnsi="Times New Roman" w:cs="Times New Roman"/>
          <w:sz w:val="24"/>
          <w:szCs w:val="24"/>
        </w:rPr>
        <w:t>соответств</w:t>
      </w:r>
      <w:r w:rsidR="00E1781B" w:rsidRPr="00AE7AB1">
        <w:rPr>
          <w:rFonts w:ascii="Times New Roman" w:hAnsi="Times New Roman" w:cs="Times New Roman"/>
          <w:sz w:val="24"/>
          <w:szCs w:val="24"/>
        </w:rPr>
        <w:t xml:space="preserve">ие </w:t>
      </w:r>
      <w:r w:rsidRPr="00AE7AB1">
        <w:rPr>
          <w:rFonts w:ascii="Times New Roman" w:hAnsi="Times New Roman" w:cs="Times New Roman"/>
          <w:sz w:val="24"/>
          <w:szCs w:val="24"/>
        </w:rPr>
        <w:t>эталонной динамической модели</w:t>
      </w:r>
      <w:r w:rsidR="00E1781B" w:rsidRPr="00AE7AB1">
        <w:rPr>
          <w:rFonts w:ascii="Times New Roman" w:hAnsi="Times New Roman" w:cs="Times New Roman"/>
          <w:sz w:val="24"/>
          <w:szCs w:val="24"/>
        </w:rPr>
        <w:t xml:space="preserve"> (1)</w:t>
      </w:r>
      <w:r w:rsidR="00CF6379" w:rsidRPr="00AE7AB1">
        <w:rPr>
          <w:rFonts w:ascii="Times New Roman" w:hAnsi="Times New Roman" w:cs="Times New Roman"/>
          <w:sz w:val="24"/>
          <w:szCs w:val="24"/>
        </w:rPr>
        <w:t xml:space="preserve"> как </w:t>
      </w:r>
      <w:r w:rsidR="00E1781B" w:rsidRPr="00AE7AB1">
        <w:rPr>
          <w:rFonts w:ascii="Times New Roman" w:hAnsi="Times New Roman" w:cs="Times New Roman"/>
          <w:sz w:val="24"/>
          <w:szCs w:val="24"/>
        </w:rPr>
        <w:t>необходимого условия сопряжения целевых ориентиров устойчивого развития на корпоративном уровне стратегического управления с коммерческими интересами бизнеса.</w:t>
      </w:r>
      <w:r w:rsidR="0089209A" w:rsidRPr="00AE7AB1">
        <w:rPr>
          <w:rFonts w:ascii="Times New Roman" w:hAnsi="Times New Roman" w:cs="Times New Roman"/>
          <w:sz w:val="24"/>
          <w:szCs w:val="24"/>
        </w:rPr>
        <w:t xml:space="preserve"> </w:t>
      </w:r>
      <w:r w:rsidR="00067CD7" w:rsidRPr="00AE7AB1">
        <w:rPr>
          <w:rFonts w:ascii="Times New Roman" w:hAnsi="Times New Roman" w:cs="Times New Roman"/>
          <w:sz w:val="24"/>
          <w:szCs w:val="24"/>
        </w:rPr>
        <w:t>При таком соотношении</w:t>
      </w:r>
      <w:r w:rsidR="0089209A" w:rsidRPr="00AE7AB1">
        <w:rPr>
          <w:rFonts w:ascii="Times New Roman" w:hAnsi="Times New Roman" w:cs="Times New Roman"/>
          <w:kern w:val="0"/>
          <w:sz w:val="24"/>
          <w:szCs w:val="24"/>
          <w14:ligatures w14:val="none"/>
        </w:rPr>
        <w:t xml:space="preserve"> инвестиционные вложения компаний в снижение углеродного следа сопровождаются пов</w:t>
      </w:r>
      <w:r w:rsidR="007726A3" w:rsidRPr="00AE7AB1">
        <w:rPr>
          <w:rFonts w:ascii="Times New Roman" w:hAnsi="Times New Roman" w:cs="Times New Roman"/>
          <w:kern w:val="0"/>
          <w:sz w:val="24"/>
          <w:szCs w:val="24"/>
          <w14:ligatures w14:val="none"/>
        </w:rPr>
        <w:t>ы</w:t>
      </w:r>
      <w:r w:rsidR="0089209A" w:rsidRPr="00AE7AB1">
        <w:rPr>
          <w:rFonts w:ascii="Times New Roman" w:hAnsi="Times New Roman" w:cs="Times New Roman"/>
          <w:kern w:val="0"/>
          <w:sz w:val="24"/>
          <w:szCs w:val="24"/>
          <w14:ligatures w14:val="none"/>
        </w:rPr>
        <w:t xml:space="preserve">шением их коммерческой отдачи. </w:t>
      </w:r>
      <w:r w:rsidR="009666FF" w:rsidRPr="00AE7AB1">
        <w:rPr>
          <w:rFonts w:ascii="Times New Roman" w:hAnsi="Times New Roman" w:cs="Times New Roman"/>
          <w:kern w:val="0"/>
          <w:sz w:val="24"/>
          <w:szCs w:val="24"/>
          <w14:ligatures w14:val="none"/>
        </w:rPr>
        <w:t>Э</w:t>
      </w:r>
      <w:r w:rsidR="0089209A" w:rsidRPr="00AE7AB1">
        <w:rPr>
          <w:rFonts w:ascii="Times New Roman" w:hAnsi="Times New Roman" w:cs="Times New Roman"/>
          <w:kern w:val="0"/>
          <w:sz w:val="24"/>
          <w:szCs w:val="24"/>
          <w14:ligatures w14:val="none"/>
        </w:rPr>
        <w:t>то ведет к росту эффективности используемых ресурсов</w:t>
      </w:r>
      <w:r w:rsidR="00067CD7" w:rsidRPr="00AE7AB1">
        <w:rPr>
          <w:rFonts w:ascii="Times New Roman" w:hAnsi="Times New Roman" w:cs="Times New Roman"/>
          <w:kern w:val="0"/>
          <w:sz w:val="24"/>
          <w:szCs w:val="24"/>
          <w14:ligatures w14:val="none"/>
        </w:rPr>
        <w:t xml:space="preserve"> и</w:t>
      </w:r>
      <w:r w:rsidR="009666FF" w:rsidRPr="00AE7AB1">
        <w:rPr>
          <w:rFonts w:ascii="Times New Roman" w:hAnsi="Times New Roman" w:cs="Times New Roman"/>
          <w:kern w:val="0"/>
          <w:sz w:val="24"/>
          <w:szCs w:val="24"/>
          <w14:ligatures w14:val="none"/>
        </w:rPr>
        <w:t xml:space="preserve"> </w:t>
      </w:r>
      <w:r w:rsidR="00111405" w:rsidRPr="00AE7AB1">
        <w:rPr>
          <w:rFonts w:ascii="Times New Roman" w:hAnsi="Times New Roman" w:cs="Times New Roman"/>
          <w:kern w:val="0"/>
          <w:sz w:val="24"/>
          <w:szCs w:val="24"/>
          <w14:ligatures w14:val="none"/>
        </w:rPr>
        <w:t xml:space="preserve">к </w:t>
      </w:r>
      <w:r w:rsidR="009666FF" w:rsidRPr="00AE7AB1">
        <w:rPr>
          <w:rFonts w:ascii="Times New Roman" w:hAnsi="Times New Roman" w:cs="Times New Roman"/>
          <w:kern w:val="0"/>
          <w:sz w:val="24"/>
          <w:szCs w:val="24"/>
          <w14:ligatures w14:val="none"/>
        </w:rPr>
        <w:t xml:space="preserve">более полному использованию внутрикорпоративных резервов </w:t>
      </w:r>
      <w:r w:rsidR="0089209A" w:rsidRPr="00AE7AB1">
        <w:rPr>
          <w:rFonts w:ascii="Times New Roman" w:hAnsi="Times New Roman" w:cs="Times New Roman"/>
          <w:kern w:val="0"/>
          <w:sz w:val="24"/>
          <w:szCs w:val="24"/>
          <w14:ligatures w14:val="none"/>
        </w:rPr>
        <w:t>повышения конкурентоспособности</w:t>
      </w:r>
      <w:r w:rsidR="009666FF" w:rsidRPr="00AE7AB1">
        <w:rPr>
          <w:rFonts w:ascii="Times New Roman" w:hAnsi="Times New Roman" w:cs="Times New Roman"/>
          <w:kern w:val="0"/>
          <w:sz w:val="24"/>
          <w:szCs w:val="24"/>
          <w14:ligatures w14:val="none"/>
        </w:rPr>
        <w:t xml:space="preserve"> </w:t>
      </w:r>
      <w:r w:rsidR="00067CD7" w:rsidRPr="00AE7AB1">
        <w:rPr>
          <w:rFonts w:ascii="Times New Roman" w:hAnsi="Times New Roman" w:cs="Times New Roman"/>
          <w:kern w:val="0"/>
          <w:sz w:val="24"/>
          <w:szCs w:val="24"/>
          <w14:ligatures w14:val="none"/>
        </w:rPr>
        <w:t xml:space="preserve">при </w:t>
      </w:r>
      <w:r w:rsidR="00111405" w:rsidRPr="00AE7AB1">
        <w:rPr>
          <w:rFonts w:ascii="Times New Roman" w:hAnsi="Times New Roman" w:cs="Times New Roman"/>
          <w:kern w:val="0"/>
          <w:sz w:val="24"/>
          <w:szCs w:val="24"/>
          <w14:ligatures w14:val="none"/>
        </w:rPr>
        <w:t>решении проблем</w:t>
      </w:r>
      <w:r w:rsidR="0089209A" w:rsidRPr="00AE7AB1">
        <w:rPr>
          <w:rFonts w:ascii="Times New Roman" w:hAnsi="Times New Roman" w:cs="Times New Roman"/>
          <w:kern w:val="0"/>
          <w:sz w:val="24"/>
          <w:szCs w:val="24"/>
          <w14:ligatures w14:val="none"/>
        </w:rPr>
        <w:t xml:space="preserve"> устойчивого развития.</w:t>
      </w:r>
      <w:r w:rsidR="00BA3F43" w:rsidRPr="00AE7AB1">
        <w:rPr>
          <w:rFonts w:ascii="Times New Roman" w:hAnsi="Times New Roman" w:cs="Times New Roman"/>
          <w:kern w:val="0"/>
          <w:sz w:val="24"/>
          <w:szCs w:val="24"/>
          <w14:ligatures w14:val="none"/>
        </w:rPr>
        <w:t xml:space="preserve"> </w:t>
      </w:r>
      <w:r w:rsidR="00AD0557" w:rsidRPr="00AE7AB1">
        <w:rPr>
          <w:rFonts w:ascii="Times New Roman" w:hAnsi="Times New Roman" w:cs="Times New Roman"/>
          <w:kern w:val="0"/>
          <w:sz w:val="24"/>
          <w:szCs w:val="24"/>
          <w14:ligatures w14:val="none"/>
        </w:rPr>
        <w:t>И</w:t>
      </w:r>
      <w:r w:rsidR="00E9244F" w:rsidRPr="00AE7AB1">
        <w:rPr>
          <w:rFonts w:ascii="Times New Roman" w:hAnsi="Times New Roman" w:cs="Times New Roman"/>
          <w:kern w:val="0"/>
          <w:sz w:val="24"/>
          <w:szCs w:val="24"/>
          <w14:ligatures w14:val="none"/>
        </w:rPr>
        <w:t>,</w:t>
      </w:r>
      <w:r w:rsidR="00AD0557" w:rsidRPr="00AE7AB1">
        <w:rPr>
          <w:rFonts w:ascii="Times New Roman" w:hAnsi="Times New Roman" w:cs="Times New Roman"/>
          <w:kern w:val="0"/>
          <w:sz w:val="24"/>
          <w:szCs w:val="24"/>
          <w14:ligatures w14:val="none"/>
        </w:rPr>
        <w:t xml:space="preserve"> наоборот, </w:t>
      </w:r>
      <w:r w:rsidR="00EF6BAA" w:rsidRPr="00AE7AB1">
        <w:rPr>
          <w:rFonts w:ascii="Times New Roman" w:hAnsi="Times New Roman" w:cs="Times New Roman"/>
          <w:kern w:val="0"/>
          <w:sz w:val="24"/>
          <w:szCs w:val="24"/>
          <w14:ligatures w14:val="none"/>
        </w:rPr>
        <w:t>при</w:t>
      </w:r>
      <w:r w:rsidR="000A493C" w:rsidRPr="00AE7AB1">
        <w:rPr>
          <w:rFonts w:ascii="Times New Roman" w:hAnsi="Times New Roman" w:cs="Times New Roman"/>
          <w:kern w:val="0"/>
          <w:sz w:val="24"/>
          <w:szCs w:val="24"/>
          <w14:ligatures w14:val="none"/>
        </w:rPr>
        <w:t xml:space="preserve"> отсутстви</w:t>
      </w:r>
      <w:r w:rsidR="00EF6BAA" w:rsidRPr="00AE7AB1">
        <w:rPr>
          <w:rFonts w:ascii="Times New Roman" w:hAnsi="Times New Roman" w:cs="Times New Roman"/>
          <w:kern w:val="0"/>
          <w:sz w:val="24"/>
          <w:szCs w:val="24"/>
          <w14:ligatures w14:val="none"/>
        </w:rPr>
        <w:t>и</w:t>
      </w:r>
      <w:r w:rsidR="000A493C" w:rsidRPr="00AE7AB1">
        <w:rPr>
          <w:rFonts w:ascii="Times New Roman" w:hAnsi="Times New Roman" w:cs="Times New Roman"/>
          <w:kern w:val="0"/>
          <w:sz w:val="24"/>
          <w:szCs w:val="24"/>
          <w14:ligatures w14:val="none"/>
        </w:rPr>
        <w:t xml:space="preserve"> настройки индикаторов эффективности деятельности компаний на достижение ими стратегических результатов происходит разрыв между </w:t>
      </w:r>
      <w:r w:rsidR="00EA3750" w:rsidRPr="00AE7AB1">
        <w:rPr>
          <w:rFonts w:ascii="Times New Roman" w:hAnsi="Times New Roman" w:cs="Times New Roman"/>
          <w:kern w:val="0"/>
          <w:sz w:val="24"/>
          <w:szCs w:val="24"/>
          <w14:ligatures w14:val="none"/>
        </w:rPr>
        <w:t xml:space="preserve">достижением целей </w:t>
      </w:r>
      <w:r w:rsidR="000A493C" w:rsidRPr="00AE7AB1">
        <w:rPr>
          <w:rFonts w:ascii="Times New Roman" w:hAnsi="Times New Roman" w:cs="Times New Roman"/>
          <w:kern w:val="0"/>
          <w:sz w:val="24"/>
          <w:szCs w:val="24"/>
          <w14:ligatures w14:val="none"/>
        </w:rPr>
        <w:t>декарбонизаци</w:t>
      </w:r>
      <w:r w:rsidR="00EA3750" w:rsidRPr="00AE7AB1">
        <w:rPr>
          <w:rFonts w:ascii="Times New Roman" w:hAnsi="Times New Roman" w:cs="Times New Roman"/>
          <w:kern w:val="0"/>
          <w:sz w:val="24"/>
          <w:szCs w:val="24"/>
          <w14:ligatures w14:val="none"/>
        </w:rPr>
        <w:t>и</w:t>
      </w:r>
      <w:r w:rsidR="000A493C" w:rsidRPr="00AE7AB1">
        <w:rPr>
          <w:rFonts w:ascii="Times New Roman" w:hAnsi="Times New Roman" w:cs="Times New Roman"/>
          <w:kern w:val="0"/>
          <w:sz w:val="24"/>
          <w:szCs w:val="24"/>
          <w14:ligatures w14:val="none"/>
        </w:rPr>
        <w:t xml:space="preserve"> и коммерчески</w:t>
      </w:r>
      <w:r w:rsidR="00EA3750" w:rsidRPr="00AE7AB1">
        <w:rPr>
          <w:rFonts w:ascii="Times New Roman" w:hAnsi="Times New Roman" w:cs="Times New Roman"/>
          <w:kern w:val="0"/>
          <w:sz w:val="24"/>
          <w:szCs w:val="24"/>
          <w14:ligatures w14:val="none"/>
        </w:rPr>
        <w:t xml:space="preserve">х интересов </w:t>
      </w:r>
      <w:r w:rsidR="000A493C" w:rsidRPr="00AE7AB1">
        <w:rPr>
          <w:rFonts w:ascii="Times New Roman" w:hAnsi="Times New Roman" w:cs="Times New Roman"/>
          <w:kern w:val="0"/>
          <w:sz w:val="24"/>
          <w:szCs w:val="24"/>
          <w14:ligatures w14:val="none"/>
        </w:rPr>
        <w:t>компани</w:t>
      </w:r>
      <w:r w:rsidR="00EA3750" w:rsidRPr="00AE7AB1">
        <w:rPr>
          <w:rFonts w:ascii="Times New Roman" w:hAnsi="Times New Roman" w:cs="Times New Roman"/>
          <w:kern w:val="0"/>
          <w:sz w:val="24"/>
          <w:szCs w:val="24"/>
          <w14:ligatures w14:val="none"/>
        </w:rPr>
        <w:t>й</w:t>
      </w:r>
      <w:r w:rsidR="00AD0557" w:rsidRPr="00AE7AB1">
        <w:rPr>
          <w:rFonts w:ascii="Times New Roman" w:hAnsi="Times New Roman" w:cs="Times New Roman"/>
          <w:kern w:val="0"/>
          <w:sz w:val="24"/>
          <w:szCs w:val="24"/>
          <w14:ligatures w14:val="none"/>
        </w:rPr>
        <w:t>, подтверждая</w:t>
      </w:r>
      <w:r w:rsidR="007726A3" w:rsidRPr="00AE7AB1">
        <w:rPr>
          <w:rFonts w:ascii="Times New Roman" w:hAnsi="Times New Roman" w:cs="Times New Roman"/>
          <w:kern w:val="0"/>
          <w:sz w:val="24"/>
          <w:szCs w:val="24"/>
          <w14:ligatures w14:val="none"/>
        </w:rPr>
        <w:t xml:space="preserve"> тем самым </w:t>
      </w:r>
      <w:r w:rsidR="00AD0557" w:rsidRPr="00AE7AB1">
        <w:rPr>
          <w:rFonts w:ascii="Times New Roman" w:hAnsi="Times New Roman" w:cs="Times New Roman"/>
          <w:kern w:val="0"/>
          <w:sz w:val="24"/>
          <w:szCs w:val="24"/>
          <w14:ligatures w14:val="none"/>
        </w:rPr>
        <w:t xml:space="preserve">выдвинутую </w:t>
      </w:r>
      <w:r w:rsidR="00AD0557" w:rsidRPr="00AE7AB1">
        <w:rPr>
          <w:rFonts w:ascii="Times New Roman" w:hAnsi="Times New Roman" w:cs="Times New Roman"/>
          <w:sz w:val="24"/>
          <w:szCs w:val="24"/>
        </w:rPr>
        <w:t>гипотезу исследования.</w:t>
      </w:r>
    </w:p>
    <w:p w14:paraId="632D64AB" w14:textId="50564DD4" w:rsidR="00E9244F" w:rsidRPr="00AE7AB1" w:rsidRDefault="001272D9"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 xml:space="preserve">В-четвертых, </w:t>
      </w:r>
      <w:r w:rsidR="00E9244F" w:rsidRPr="00AE7AB1">
        <w:rPr>
          <w:rFonts w:ascii="Times New Roman" w:hAnsi="Times New Roman" w:cs="Times New Roman"/>
          <w:kern w:val="0"/>
          <w:sz w:val="24"/>
          <w:szCs w:val="24"/>
          <w14:ligatures w14:val="none"/>
        </w:rPr>
        <w:t xml:space="preserve">полученные результаты свидетельствуют об отсутствии </w:t>
      </w:r>
      <w:r w:rsidR="00E9244F" w:rsidRPr="00AE7AB1">
        <w:rPr>
          <w:rFonts w:ascii="Times New Roman" w:eastAsia="Times New Roman" w:hAnsi="Times New Roman" w:cs="Times New Roman"/>
          <w:kern w:val="0"/>
          <w:sz w:val="24"/>
          <w:szCs w:val="24"/>
          <w:lang w:eastAsia="ru-RU"/>
          <w14:ligatures w14:val="none"/>
        </w:rPr>
        <w:t xml:space="preserve">автоматического регулятора </w:t>
      </w:r>
      <w:r w:rsidR="00FB5225" w:rsidRPr="00AE7AB1">
        <w:rPr>
          <w:rFonts w:ascii="Times New Roman" w:eastAsia="Times New Roman" w:hAnsi="Times New Roman" w:cs="Times New Roman"/>
          <w:kern w:val="0"/>
          <w:sz w:val="24"/>
          <w:szCs w:val="24"/>
          <w:lang w:eastAsia="ru-RU"/>
          <w14:ligatures w14:val="none"/>
        </w:rPr>
        <w:t xml:space="preserve">сопряжения </w:t>
      </w:r>
      <w:r w:rsidR="00E9244F" w:rsidRPr="00AE7AB1">
        <w:rPr>
          <w:rFonts w:ascii="Times New Roman" w:hAnsi="Times New Roman" w:cs="Times New Roman"/>
          <w:sz w:val="24"/>
          <w:szCs w:val="24"/>
        </w:rPr>
        <w:t>целе</w:t>
      </w:r>
      <w:r w:rsidR="00F33C8F" w:rsidRPr="00AE7AB1">
        <w:rPr>
          <w:rFonts w:ascii="Times New Roman" w:hAnsi="Times New Roman" w:cs="Times New Roman"/>
          <w:sz w:val="24"/>
          <w:szCs w:val="24"/>
        </w:rPr>
        <w:t xml:space="preserve">вых ориентиров </w:t>
      </w:r>
      <w:r w:rsidR="00E9244F" w:rsidRPr="00AE7AB1">
        <w:rPr>
          <w:rFonts w:ascii="Times New Roman" w:hAnsi="Times New Roman" w:cs="Times New Roman"/>
          <w:sz w:val="24"/>
          <w:szCs w:val="24"/>
        </w:rPr>
        <w:t xml:space="preserve">устойчивого развития </w:t>
      </w:r>
      <w:r w:rsidR="00FB5225" w:rsidRPr="00AE7AB1">
        <w:rPr>
          <w:rFonts w:ascii="Times New Roman" w:hAnsi="Times New Roman" w:cs="Times New Roman"/>
          <w:sz w:val="24"/>
          <w:szCs w:val="24"/>
        </w:rPr>
        <w:t xml:space="preserve">с достижением </w:t>
      </w:r>
      <w:r w:rsidR="00FB5225" w:rsidRPr="00AE7AB1">
        <w:rPr>
          <w:rFonts w:ascii="Times New Roman" w:eastAsia="Times New Roman" w:hAnsi="Times New Roman" w:cs="Times New Roman"/>
          <w:kern w:val="0"/>
          <w:sz w:val="24"/>
          <w:szCs w:val="24"/>
          <w:lang w:eastAsia="ru-RU"/>
          <w14:ligatures w14:val="none"/>
        </w:rPr>
        <w:t>стратегических результатов</w:t>
      </w:r>
      <w:r w:rsidR="00FB5225" w:rsidRPr="00AE7AB1">
        <w:rPr>
          <w:rFonts w:ascii="Times New Roman" w:hAnsi="Times New Roman" w:cs="Times New Roman"/>
          <w:sz w:val="24"/>
          <w:szCs w:val="24"/>
        </w:rPr>
        <w:t xml:space="preserve">, предопределяя необходимость формирования методологии их встраивания в </w:t>
      </w:r>
      <w:bookmarkStart w:id="46" w:name="_Hlk142572199"/>
      <w:r w:rsidR="00E9244F" w:rsidRPr="00AE7AB1">
        <w:rPr>
          <w:rFonts w:ascii="Times New Roman" w:eastAsia="Times New Roman" w:hAnsi="Times New Roman" w:cs="Times New Roman"/>
          <w:kern w:val="0"/>
          <w:sz w:val="24"/>
          <w:szCs w:val="24"/>
          <w:shd w:val="clear" w:color="auto" w:fill="FFFFFF"/>
          <w:lang w:eastAsia="ru-RU"/>
          <w14:ligatures w14:val="none"/>
        </w:rPr>
        <w:t>систему стратегического управления деятельностью корпораций</w:t>
      </w:r>
      <w:r w:rsidR="00FB5225" w:rsidRPr="00AE7AB1">
        <w:rPr>
          <w:rFonts w:ascii="Times New Roman" w:hAnsi="Times New Roman" w:cs="Times New Roman"/>
          <w:sz w:val="24"/>
          <w:szCs w:val="24"/>
        </w:rPr>
        <w:t>.</w:t>
      </w:r>
    </w:p>
    <w:bookmarkEnd w:id="46"/>
    <w:p w14:paraId="0C1D0867" w14:textId="77777777" w:rsidR="00E9244F" w:rsidRPr="002F47E0" w:rsidRDefault="00E9244F" w:rsidP="00AD0557">
      <w:pPr>
        <w:tabs>
          <w:tab w:val="left" w:pos="1560"/>
        </w:tabs>
        <w:spacing w:after="0" w:line="360" w:lineRule="auto"/>
        <w:ind w:firstLine="567"/>
        <w:contextualSpacing/>
        <w:jc w:val="both"/>
        <w:rPr>
          <w:rFonts w:ascii="Times New Roman" w:hAnsi="Times New Roman" w:cs="Times New Roman"/>
          <w:sz w:val="28"/>
          <w:szCs w:val="28"/>
        </w:rPr>
      </w:pPr>
    </w:p>
    <w:p w14:paraId="648CC5D6" w14:textId="77777777" w:rsidR="00E70B68" w:rsidRDefault="000E2036" w:rsidP="00E70B68">
      <w:pPr>
        <w:tabs>
          <w:tab w:val="left" w:pos="1560"/>
        </w:tabs>
        <w:spacing w:after="0" w:line="360" w:lineRule="auto"/>
        <w:ind w:firstLine="284"/>
        <w:contextualSpacing/>
        <w:jc w:val="center"/>
        <w:rPr>
          <w:rFonts w:ascii="Times New Roman" w:eastAsia="Times New Roman" w:hAnsi="Times New Roman" w:cs="Times New Roman"/>
          <w:b/>
          <w:bCs/>
          <w:kern w:val="0"/>
          <w:sz w:val="24"/>
          <w:szCs w:val="24"/>
          <w:shd w:val="clear" w:color="auto" w:fill="FFFFFF"/>
          <w:lang w:eastAsia="ru-RU"/>
          <w14:ligatures w14:val="none"/>
        </w:rPr>
      </w:pPr>
      <w:bookmarkStart w:id="47" w:name="_Hlk142081924"/>
      <w:r w:rsidRPr="00E70B68">
        <w:rPr>
          <w:rFonts w:ascii="Times New Roman" w:hAnsi="Times New Roman" w:cs="Times New Roman"/>
          <w:b/>
          <w:bCs/>
          <w:kern w:val="0"/>
          <w:sz w:val="24"/>
          <w:szCs w:val="24"/>
          <w14:ligatures w14:val="none"/>
        </w:rPr>
        <w:t xml:space="preserve">Разработка методологических </w:t>
      </w:r>
      <w:r w:rsidR="00E32ED9" w:rsidRPr="00E70B68">
        <w:rPr>
          <w:rFonts w:ascii="Times New Roman" w:hAnsi="Times New Roman" w:cs="Times New Roman"/>
          <w:b/>
          <w:bCs/>
          <w:kern w:val="0"/>
          <w:sz w:val="24"/>
          <w:szCs w:val="24"/>
          <w14:ligatures w14:val="none"/>
        </w:rPr>
        <w:t xml:space="preserve">основ </w:t>
      </w:r>
      <w:bookmarkStart w:id="48" w:name="_Hlk142082308"/>
      <w:r w:rsidR="00A07237" w:rsidRPr="00E70B68">
        <w:rPr>
          <w:rFonts w:ascii="Times New Roman" w:hAnsi="Times New Roman" w:cs="Times New Roman"/>
          <w:b/>
          <w:bCs/>
          <w:sz w:val="24"/>
          <w:szCs w:val="24"/>
        </w:rPr>
        <w:t xml:space="preserve">интеграции механизмов сопряжения целей устойчивого развития </w:t>
      </w:r>
      <w:r w:rsidR="00A07237" w:rsidRPr="00E70B68">
        <w:rPr>
          <w:rFonts w:ascii="Times New Roman" w:eastAsia="Times New Roman" w:hAnsi="Times New Roman" w:cs="Times New Roman"/>
          <w:b/>
          <w:bCs/>
          <w:kern w:val="0"/>
          <w:sz w:val="24"/>
          <w:szCs w:val="24"/>
          <w:shd w:val="clear" w:color="auto" w:fill="FFFFFF"/>
          <w:lang w:eastAsia="ru-RU"/>
          <w14:ligatures w14:val="none"/>
        </w:rPr>
        <w:t xml:space="preserve">в систему стратегического управления </w:t>
      </w:r>
    </w:p>
    <w:p w14:paraId="2E23A4BD" w14:textId="177E54ED" w:rsidR="00530FF0" w:rsidRPr="00E70B68" w:rsidRDefault="00A07237" w:rsidP="00E70B68">
      <w:pPr>
        <w:tabs>
          <w:tab w:val="left" w:pos="1560"/>
        </w:tabs>
        <w:spacing w:after="0" w:line="360" w:lineRule="auto"/>
        <w:ind w:firstLine="284"/>
        <w:contextualSpacing/>
        <w:jc w:val="center"/>
        <w:rPr>
          <w:rFonts w:ascii="Times New Roman" w:hAnsi="Times New Roman" w:cs="Times New Roman"/>
          <w:sz w:val="24"/>
          <w:szCs w:val="24"/>
        </w:rPr>
      </w:pPr>
      <w:r w:rsidRPr="00E70B68">
        <w:rPr>
          <w:rFonts w:ascii="Times New Roman" w:eastAsia="Times New Roman" w:hAnsi="Times New Roman" w:cs="Times New Roman"/>
          <w:b/>
          <w:bCs/>
          <w:kern w:val="0"/>
          <w:sz w:val="24"/>
          <w:szCs w:val="24"/>
          <w:shd w:val="clear" w:color="auto" w:fill="FFFFFF"/>
          <w:lang w:eastAsia="ru-RU"/>
          <w14:ligatures w14:val="none"/>
        </w:rPr>
        <w:t>деятельностью корпораций</w:t>
      </w:r>
      <w:r w:rsidRPr="00E70B68">
        <w:rPr>
          <w:rFonts w:ascii="Times New Roman" w:hAnsi="Times New Roman" w:cs="Times New Roman"/>
          <w:sz w:val="24"/>
          <w:szCs w:val="24"/>
        </w:rPr>
        <w:t xml:space="preserve"> </w:t>
      </w:r>
      <w:bookmarkEnd w:id="48"/>
    </w:p>
    <w:bookmarkEnd w:id="47"/>
    <w:p w14:paraId="49CC74D0" w14:textId="77777777" w:rsidR="00A07237" w:rsidRPr="002F47E0" w:rsidRDefault="00A07237" w:rsidP="00307419">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40D74AD6" w14:textId="2E307D0C" w:rsidR="00464515" w:rsidRPr="00AE7AB1" w:rsidRDefault="00956DFF" w:rsidP="00AE7AB1">
      <w:pPr>
        <w:tabs>
          <w:tab w:val="left" w:pos="1560"/>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kern w:val="0"/>
          <w:sz w:val="24"/>
          <w:szCs w:val="24"/>
          <w14:ligatures w14:val="none"/>
        </w:rPr>
        <w:t>Разраб</w:t>
      </w:r>
      <w:r w:rsidR="005554F1" w:rsidRPr="00AE7AB1">
        <w:rPr>
          <w:rFonts w:ascii="Times New Roman" w:hAnsi="Times New Roman" w:cs="Times New Roman"/>
          <w:kern w:val="0"/>
          <w:sz w:val="24"/>
          <w:szCs w:val="24"/>
          <w14:ligatures w14:val="none"/>
        </w:rPr>
        <w:t xml:space="preserve">атываемая </w:t>
      </w:r>
      <w:r w:rsidRPr="00AE7AB1">
        <w:rPr>
          <w:rFonts w:ascii="Times New Roman" w:hAnsi="Times New Roman" w:cs="Times New Roman"/>
          <w:kern w:val="0"/>
          <w:sz w:val="24"/>
          <w:szCs w:val="24"/>
          <w14:ligatures w14:val="none"/>
        </w:rPr>
        <w:t>методологи</w:t>
      </w:r>
      <w:r w:rsidR="005554F1" w:rsidRPr="00AE7AB1">
        <w:rPr>
          <w:rFonts w:ascii="Times New Roman" w:hAnsi="Times New Roman" w:cs="Times New Roman"/>
          <w:kern w:val="0"/>
          <w:sz w:val="24"/>
          <w:szCs w:val="24"/>
          <w14:ligatures w14:val="none"/>
        </w:rPr>
        <w:t>я</w:t>
      </w:r>
      <w:r w:rsidRPr="00AE7AB1">
        <w:rPr>
          <w:rFonts w:ascii="Times New Roman" w:hAnsi="Times New Roman" w:cs="Times New Roman"/>
          <w:kern w:val="0"/>
          <w:sz w:val="24"/>
          <w:szCs w:val="24"/>
          <w14:ligatures w14:val="none"/>
        </w:rPr>
        <w:t xml:space="preserve"> </w:t>
      </w:r>
      <w:r w:rsidRPr="00AE7AB1">
        <w:rPr>
          <w:rFonts w:ascii="Times New Roman" w:hAnsi="Times New Roman" w:cs="Times New Roman"/>
          <w:sz w:val="24"/>
          <w:szCs w:val="24"/>
        </w:rPr>
        <w:t xml:space="preserve">интеграции механизмов сопряжения целей </w:t>
      </w:r>
      <w:bookmarkStart w:id="49" w:name="_Hlk142082141"/>
      <w:r w:rsidRPr="00AE7AB1">
        <w:rPr>
          <w:rFonts w:ascii="Times New Roman" w:hAnsi="Times New Roman" w:cs="Times New Roman"/>
          <w:sz w:val="24"/>
          <w:szCs w:val="24"/>
        </w:rPr>
        <w:t xml:space="preserve">устойчивого развития </w:t>
      </w:r>
      <w:bookmarkEnd w:id="49"/>
      <w:r w:rsidRPr="00AE7AB1">
        <w:rPr>
          <w:rFonts w:ascii="Times New Roman" w:eastAsia="Times New Roman" w:hAnsi="Times New Roman" w:cs="Times New Roman"/>
          <w:kern w:val="0"/>
          <w:sz w:val="24"/>
          <w:szCs w:val="24"/>
          <w:shd w:val="clear" w:color="auto" w:fill="FFFFFF"/>
          <w:lang w:eastAsia="ru-RU"/>
          <w14:ligatures w14:val="none"/>
        </w:rPr>
        <w:t>в систему стратегического управления деятельностью корпораций</w:t>
      </w:r>
      <w:r w:rsidRPr="00AE7AB1">
        <w:rPr>
          <w:rFonts w:ascii="Times New Roman" w:hAnsi="Times New Roman" w:cs="Times New Roman"/>
          <w:sz w:val="24"/>
          <w:szCs w:val="24"/>
        </w:rPr>
        <w:t xml:space="preserve"> </w:t>
      </w:r>
      <w:r w:rsidR="00AC4E87" w:rsidRPr="00AE7AB1">
        <w:rPr>
          <w:rFonts w:ascii="Times New Roman" w:hAnsi="Times New Roman" w:cs="Times New Roman"/>
          <w:sz w:val="24"/>
          <w:szCs w:val="24"/>
        </w:rPr>
        <w:t xml:space="preserve">(рис. 1) </w:t>
      </w:r>
      <w:r w:rsidR="00024F8E" w:rsidRPr="00AE7AB1">
        <w:rPr>
          <w:rFonts w:ascii="Times New Roman" w:hAnsi="Times New Roman" w:cs="Times New Roman"/>
          <w:sz w:val="24"/>
          <w:szCs w:val="24"/>
        </w:rPr>
        <w:t>предполагает соблюдение целого ряда принципов.</w:t>
      </w:r>
      <w:r w:rsidR="00232F66" w:rsidRPr="00AE7AB1">
        <w:rPr>
          <w:rFonts w:ascii="Times New Roman" w:hAnsi="Times New Roman" w:cs="Times New Roman"/>
          <w:sz w:val="24"/>
          <w:szCs w:val="24"/>
        </w:rPr>
        <w:t xml:space="preserve"> </w:t>
      </w:r>
    </w:p>
    <w:p w14:paraId="054105CD" w14:textId="0131184B" w:rsidR="00464515" w:rsidRPr="002F47E0" w:rsidRDefault="00C91243" w:rsidP="00464515">
      <w:pPr>
        <w:tabs>
          <w:tab w:val="left" w:pos="1560"/>
        </w:tabs>
        <w:spacing w:after="0" w:line="360" w:lineRule="auto"/>
        <w:contextualSpacing/>
        <w:jc w:val="center"/>
        <w:rPr>
          <w:rFonts w:ascii="Times New Roman" w:hAnsi="Times New Roman" w:cs="Times New Roman"/>
          <w:b/>
          <w:bCs/>
          <w:kern w:val="0"/>
          <w:sz w:val="28"/>
          <w:szCs w:val="28"/>
          <w14:ligatures w14:val="none"/>
        </w:rPr>
      </w:pPr>
      <w:r>
        <w:rPr>
          <w:rFonts w:ascii="Times New Roman" w:hAnsi="Times New Roman" w:cs="Times New Roman"/>
          <w:b/>
          <w:bCs/>
          <w:noProof/>
          <w:kern w:val="0"/>
          <w:sz w:val="28"/>
          <w:szCs w:val="28"/>
          <w14:ligatures w14:val="none"/>
        </w:rPr>
        <w:lastRenderedPageBreak/>
        <w:drawing>
          <wp:inline distT="0" distB="0" distL="0" distR="0" wp14:anchorId="1A59C374" wp14:editId="3D5D6932">
            <wp:extent cx="5940000" cy="7690254"/>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000" cy="7690254"/>
                    </a:xfrm>
                    <a:prstGeom prst="rect">
                      <a:avLst/>
                    </a:prstGeom>
                    <a:noFill/>
                  </pic:spPr>
                </pic:pic>
              </a:graphicData>
            </a:graphic>
          </wp:inline>
        </w:drawing>
      </w:r>
    </w:p>
    <w:p w14:paraId="2A884EDC" w14:textId="4274E111" w:rsidR="00464515" w:rsidRPr="00E70B68" w:rsidRDefault="00464515" w:rsidP="0002549D">
      <w:pPr>
        <w:tabs>
          <w:tab w:val="left" w:pos="1560"/>
        </w:tabs>
        <w:spacing w:after="0" w:line="240" w:lineRule="auto"/>
        <w:contextualSpacing/>
        <w:jc w:val="center"/>
        <w:rPr>
          <w:rFonts w:ascii="Times New Roman" w:hAnsi="Times New Roman" w:cs="Times New Roman"/>
          <w:color w:val="FF0000"/>
          <w:kern w:val="0"/>
          <w:sz w:val="24"/>
          <w:szCs w:val="24"/>
          <w14:ligatures w14:val="none"/>
        </w:rPr>
      </w:pPr>
      <w:r w:rsidRPr="00E70B68">
        <w:rPr>
          <w:rFonts w:ascii="Times New Roman" w:hAnsi="Times New Roman" w:cs="Times New Roman"/>
          <w:kern w:val="0"/>
          <w:sz w:val="24"/>
          <w:szCs w:val="24"/>
          <w14:ligatures w14:val="none"/>
        </w:rPr>
        <w:t>Рис</w:t>
      </w:r>
      <w:r w:rsidR="0002549D" w:rsidRPr="00E70B68">
        <w:rPr>
          <w:rFonts w:ascii="Times New Roman" w:hAnsi="Times New Roman" w:cs="Times New Roman"/>
          <w:kern w:val="0"/>
          <w:sz w:val="24"/>
          <w:szCs w:val="24"/>
          <w14:ligatures w14:val="none"/>
        </w:rPr>
        <w:t>.</w:t>
      </w:r>
      <w:r w:rsidRPr="00E70B68">
        <w:rPr>
          <w:rFonts w:ascii="Times New Roman" w:hAnsi="Times New Roman" w:cs="Times New Roman"/>
          <w:kern w:val="0"/>
          <w:sz w:val="24"/>
          <w:szCs w:val="24"/>
          <w14:ligatures w14:val="none"/>
        </w:rPr>
        <w:t xml:space="preserve"> 1. </w:t>
      </w:r>
      <w:r w:rsidR="0094403D" w:rsidRPr="00E70B68">
        <w:rPr>
          <w:rFonts w:ascii="Times New Roman" w:hAnsi="Times New Roman" w:cs="Times New Roman"/>
          <w:kern w:val="0"/>
          <w:sz w:val="24"/>
          <w:szCs w:val="24"/>
          <w14:ligatures w14:val="none"/>
        </w:rPr>
        <w:t>Методологические основы интеграции механизмов сопряжения целей устойчивого развития в систему стратегического управления деятельностью корпорации</w:t>
      </w:r>
      <w:r w:rsidRPr="00E70B68">
        <w:rPr>
          <w:rFonts w:ascii="Times New Roman" w:hAnsi="Times New Roman" w:cs="Times New Roman"/>
          <w:kern w:val="0"/>
          <w:sz w:val="24"/>
          <w:szCs w:val="24"/>
          <w14:ligatures w14:val="none"/>
        </w:rPr>
        <w:t xml:space="preserve"> (Источник: составлено авторами.)</w:t>
      </w:r>
    </w:p>
    <w:p w14:paraId="4A46090A" w14:textId="77777777" w:rsidR="00464515" w:rsidRPr="002F47E0" w:rsidRDefault="00464515" w:rsidP="00464515">
      <w:pPr>
        <w:tabs>
          <w:tab w:val="left" w:pos="1560"/>
        </w:tabs>
        <w:spacing w:after="0" w:line="360" w:lineRule="auto"/>
        <w:contextualSpacing/>
        <w:rPr>
          <w:rFonts w:ascii="Times New Roman" w:hAnsi="Times New Roman" w:cs="Times New Roman"/>
          <w:kern w:val="0"/>
          <w:sz w:val="28"/>
          <w:szCs w:val="28"/>
          <w14:ligatures w14:val="none"/>
        </w:rPr>
      </w:pPr>
    </w:p>
    <w:p w14:paraId="08EDE4CC" w14:textId="1E5ECD95" w:rsidR="00C0354F" w:rsidRPr="00AE7AB1" w:rsidRDefault="00232F66"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sz w:val="24"/>
          <w:szCs w:val="24"/>
        </w:rPr>
        <w:t>Они включают</w:t>
      </w:r>
      <w:bookmarkStart w:id="50" w:name="_Hlk142157532"/>
      <w:r w:rsidRPr="00AE7AB1">
        <w:rPr>
          <w:rFonts w:ascii="Times New Roman" w:hAnsi="Times New Roman" w:cs="Times New Roman"/>
          <w:sz w:val="24"/>
          <w:szCs w:val="24"/>
        </w:rPr>
        <w:t>, в</w:t>
      </w:r>
      <w:r w:rsidR="0058611A" w:rsidRPr="00AE7AB1">
        <w:rPr>
          <w:rFonts w:ascii="Times New Roman" w:hAnsi="Times New Roman" w:cs="Times New Roman"/>
          <w:kern w:val="0"/>
          <w:sz w:val="24"/>
          <w:szCs w:val="24"/>
          <w14:ligatures w14:val="none"/>
        </w:rPr>
        <w:t xml:space="preserve">о-первых, </w:t>
      </w:r>
      <w:bookmarkStart w:id="51" w:name="_Hlk141791042"/>
      <w:r w:rsidR="00CA6D02" w:rsidRPr="00AE7AB1">
        <w:rPr>
          <w:rFonts w:ascii="Times New Roman" w:hAnsi="Times New Roman" w:cs="Times New Roman"/>
          <w:kern w:val="0"/>
          <w:sz w:val="24"/>
          <w:szCs w:val="24"/>
          <w14:ligatures w14:val="none"/>
        </w:rPr>
        <w:t>сопряжение</w:t>
      </w:r>
      <w:r w:rsidR="0058611A" w:rsidRPr="00AE7AB1">
        <w:rPr>
          <w:rFonts w:ascii="Times New Roman" w:hAnsi="Times New Roman" w:cs="Times New Roman"/>
          <w:kern w:val="0"/>
          <w:sz w:val="24"/>
          <w:szCs w:val="24"/>
          <w14:ligatures w14:val="none"/>
        </w:rPr>
        <w:t xml:space="preserve"> целе</w:t>
      </w:r>
      <w:r w:rsidR="00024F8E" w:rsidRPr="00AE7AB1">
        <w:rPr>
          <w:rFonts w:ascii="Times New Roman" w:hAnsi="Times New Roman" w:cs="Times New Roman"/>
          <w:kern w:val="0"/>
          <w:sz w:val="24"/>
          <w:szCs w:val="24"/>
          <w14:ligatures w14:val="none"/>
        </w:rPr>
        <w:t>вых ориентиров</w:t>
      </w:r>
      <w:r w:rsidR="0058611A" w:rsidRPr="00AE7AB1">
        <w:rPr>
          <w:rFonts w:ascii="Times New Roman" w:hAnsi="Times New Roman" w:cs="Times New Roman"/>
          <w:kern w:val="0"/>
          <w:sz w:val="24"/>
          <w:szCs w:val="24"/>
          <w14:ligatures w14:val="none"/>
        </w:rPr>
        <w:t xml:space="preserve"> </w:t>
      </w:r>
      <w:r w:rsidR="00024F8E" w:rsidRPr="00AE7AB1">
        <w:rPr>
          <w:rFonts w:ascii="Times New Roman" w:hAnsi="Times New Roman" w:cs="Times New Roman"/>
          <w:sz w:val="24"/>
          <w:szCs w:val="24"/>
        </w:rPr>
        <w:t xml:space="preserve">устойчивого развития </w:t>
      </w:r>
      <w:bookmarkEnd w:id="51"/>
      <w:r w:rsidR="00957824" w:rsidRPr="00AE7AB1">
        <w:rPr>
          <w:rFonts w:ascii="Times New Roman" w:hAnsi="Times New Roman" w:cs="Times New Roman"/>
          <w:kern w:val="0"/>
          <w:sz w:val="24"/>
          <w:szCs w:val="24"/>
          <w14:ligatures w14:val="none"/>
        </w:rPr>
        <w:t>с</w:t>
      </w:r>
      <w:r w:rsidR="00E407BE" w:rsidRPr="00AE7AB1">
        <w:rPr>
          <w:rFonts w:ascii="Times New Roman" w:hAnsi="Times New Roman" w:cs="Times New Roman"/>
          <w:kern w:val="0"/>
          <w:sz w:val="24"/>
          <w:szCs w:val="24"/>
          <w14:ligatures w14:val="none"/>
        </w:rPr>
        <w:t xml:space="preserve"> </w:t>
      </w:r>
      <w:r w:rsidR="0058611A" w:rsidRPr="00AE7AB1">
        <w:rPr>
          <w:rFonts w:ascii="Times New Roman" w:hAnsi="Times New Roman" w:cs="Times New Roman"/>
          <w:kern w:val="0"/>
          <w:sz w:val="24"/>
          <w:szCs w:val="24"/>
          <w14:ligatures w14:val="none"/>
        </w:rPr>
        <w:t>приоритет</w:t>
      </w:r>
      <w:r w:rsidR="00175CAA" w:rsidRPr="00AE7AB1">
        <w:rPr>
          <w:rFonts w:ascii="Times New Roman" w:hAnsi="Times New Roman" w:cs="Times New Roman"/>
          <w:kern w:val="0"/>
          <w:sz w:val="24"/>
          <w:szCs w:val="24"/>
          <w14:ligatures w14:val="none"/>
        </w:rPr>
        <w:t xml:space="preserve">ами </w:t>
      </w:r>
      <w:r w:rsidR="0058611A" w:rsidRPr="00AE7AB1">
        <w:rPr>
          <w:rFonts w:ascii="Times New Roman" w:hAnsi="Times New Roman" w:cs="Times New Roman"/>
          <w:kern w:val="0"/>
          <w:sz w:val="24"/>
          <w:szCs w:val="24"/>
          <w14:ligatures w14:val="none"/>
        </w:rPr>
        <w:t>компании</w:t>
      </w:r>
      <w:r w:rsidR="00175CAA" w:rsidRPr="00AE7AB1">
        <w:rPr>
          <w:rFonts w:ascii="Times New Roman" w:hAnsi="Times New Roman" w:cs="Times New Roman"/>
          <w:kern w:val="0"/>
          <w:sz w:val="24"/>
          <w:szCs w:val="24"/>
          <w14:ligatures w14:val="none"/>
        </w:rPr>
        <w:t xml:space="preserve">, </w:t>
      </w:r>
      <w:bookmarkEnd w:id="50"/>
      <w:r w:rsidR="005A0183" w:rsidRPr="00AE7AB1">
        <w:rPr>
          <w:rFonts w:ascii="Times New Roman" w:hAnsi="Times New Roman" w:cs="Times New Roman"/>
          <w:kern w:val="0"/>
          <w:sz w:val="24"/>
          <w:szCs w:val="24"/>
          <w14:ligatures w14:val="none"/>
        </w:rPr>
        <w:t>сфокусированны</w:t>
      </w:r>
      <w:r w:rsidR="00531D0C" w:rsidRPr="00AE7AB1">
        <w:rPr>
          <w:rFonts w:ascii="Times New Roman" w:hAnsi="Times New Roman" w:cs="Times New Roman"/>
          <w:kern w:val="0"/>
          <w:sz w:val="24"/>
          <w:szCs w:val="24"/>
          <w14:ligatures w14:val="none"/>
        </w:rPr>
        <w:t>ми</w:t>
      </w:r>
      <w:r w:rsidR="005A0183" w:rsidRPr="00AE7AB1">
        <w:rPr>
          <w:rFonts w:ascii="Times New Roman" w:hAnsi="Times New Roman" w:cs="Times New Roman"/>
          <w:kern w:val="0"/>
          <w:sz w:val="24"/>
          <w:szCs w:val="24"/>
          <w14:ligatures w14:val="none"/>
        </w:rPr>
        <w:t xml:space="preserve"> в</w:t>
      </w:r>
      <w:r w:rsidR="0058611A" w:rsidRPr="00AE7AB1">
        <w:rPr>
          <w:rFonts w:ascii="Times New Roman" w:hAnsi="Times New Roman" w:cs="Times New Roman"/>
          <w:kern w:val="0"/>
          <w:sz w:val="24"/>
          <w:szCs w:val="24"/>
          <w14:ligatures w14:val="none"/>
        </w:rPr>
        <w:t xml:space="preserve"> миссии</w:t>
      </w:r>
      <w:r w:rsidR="00E407BE" w:rsidRPr="00AE7AB1">
        <w:rPr>
          <w:rFonts w:ascii="Times New Roman" w:hAnsi="Times New Roman" w:cs="Times New Roman"/>
          <w:kern w:val="0"/>
          <w:sz w:val="24"/>
          <w:szCs w:val="24"/>
          <w14:ligatures w14:val="none"/>
        </w:rPr>
        <w:t>, стратегических цел</w:t>
      </w:r>
      <w:r w:rsidR="005A0183" w:rsidRPr="00AE7AB1">
        <w:rPr>
          <w:rFonts w:ascii="Times New Roman" w:hAnsi="Times New Roman" w:cs="Times New Roman"/>
          <w:kern w:val="0"/>
          <w:sz w:val="24"/>
          <w:szCs w:val="24"/>
          <w14:ligatures w14:val="none"/>
        </w:rPr>
        <w:t xml:space="preserve">ях, </w:t>
      </w:r>
      <w:r w:rsidR="00175CAA" w:rsidRPr="00AE7AB1">
        <w:rPr>
          <w:rFonts w:ascii="Times New Roman" w:hAnsi="Times New Roman" w:cs="Times New Roman"/>
          <w:kern w:val="0"/>
          <w:sz w:val="24"/>
          <w:szCs w:val="24"/>
          <w14:ligatures w14:val="none"/>
        </w:rPr>
        <w:t xml:space="preserve">ценностных </w:t>
      </w:r>
      <w:r w:rsidRPr="00AE7AB1">
        <w:rPr>
          <w:rFonts w:ascii="Times New Roman" w:hAnsi="Times New Roman" w:cs="Times New Roman"/>
          <w:kern w:val="0"/>
          <w:sz w:val="24"/>
          <w:szCs w:val="24"/>
          <w14:ligatures w14:val="none"/>
        </w:rPr>
        <w:lastRenderedPageBreak/>
        <w:t xml:space="preserve">корпоративных </w:t>
      </w:r>
      <w:r w:rsidR="00175CAA" w:rsidRPr="00AE7AB1">
        <w:rPr>
          <w:rFonts w:ascii="Times New Roman" w:hAnsi="Times New Roman" w:cs="Times New Roman"/>
          <w:kern w:val="0"/>
          <w:sz w:val="24"/>
          <w:szCs w:val="24"/>
          <w14:ligatures w14:val="none"/>
        </w:rPr>
        <w:t>представлени</w:t>
      </w:r>
      <w:r w:rsidR="005A0183" w:rsidRPr="00AE7AB1">
        <w:rPr>
          <w:rFonts w:ascii="Times New Roman" w:hAnsi="Times New Roman" w:cs="Times New Roman"/>
          <w:kern w:val="0"/>
          <w:sz w:val="24"/>
          <w:szCs w:val="24"/>
          <w14:ligatures w14:val="none"/>
        </w:rPr>
        <w:t>ях</w:t>
      </w:r>
      <w:r w:rsidRPr="00AE7AB1">
        <w:rPr>
          <w:rFonts w:ascii="Times New Roman" w:hAnsi="Times New Roman" w:cs="Times New Roman"/>
          <w:kern w:val="0"/>
          <w:sz w:val="24"/>
          <w:szCs w:val="24"/>
          <w14:ligatures w14:val="none"/>
        </w:rPr>
        <w:t xml:space="preserve"> </w:t>
      </w:r>
      <w:r w:rsidR="0041435F" w:rsidRPr="00AE7AB1">
        <w:rPr>
          <w:rFonts w:ascii="Times New Roman" w:hAnsi="Times New Roman" w:cs="Times New Roman"/>
          <w:kern w:val="0"/>
          <w:sz w:val="24"/>
          <w:szCs w:val="24"/>
          <w14:ligatures w14:val="none"/>
        </w:rPr>
        <w:t xml:space="preserve">о деятельности компании </w:t>
      </w:r>
      <w:r w:rsidR="005A0183" w:rsidRPr="00AE7AB1">
        <w:rPr>
          <w:rFonts w:ascii="Times New Roman" w:hAnsi="Times New Roman" w:cs="Times New Roman"/>
          <w:kern w:val="0"/>
          <w:sz w:val="24"/>
          <w:szCs w:val="24"/>
          <w14:ligatures w14:val="none"/>
        </w:rPr>
        <w:t>и нашедших свое отражени</w:t>
      </w:r>
      <w:r w:rsidR="00144C74" w:rsidRPr="00AE7AB1">
        <w:rPr>
          <w:rFonts w:ascii="Times New Roman" w:hAnsi="Times New Roman" w:cs="Times New Roman"/>
          <w:kern w:val="0"/>
          <w:sz w:val="24"/>
          <w:szCs w:val="24"/>
          <w14:ligatures w14:val="none"/>
        </w:rPr>
        <w:t>е</w:t>
      </w:r>
      <w:r w:rsidR="005A0183" w:rsidRPr="00AE7AB1">
        <w:rPr>
          <w:rFonts w:ascii="Times New Roman" w:hAnsi="Times New Roman" w:cs="Times New Roman"/>
          <w:kern w:val="0"/>
          <w:sz w:val="24"/>
          <w:szCs w:val="24"/>
          <w14:ligatures w14:val="none"/>
        </w:rPr>
        <w:t xml:space="preserve"> </w:t>
      </w:r>
      <w:r w:rsidR="00423D79" w:rsidRPr="00AE7AB1">
        <w:rPr>
          <w:rFonts w:ascii="Times New Roman" w:hAnsi="Times New Roman" w:cs="Times New Roman"/>
          <w:kern w:val="0"/>
          <w:sz w:val="24"/>
          <w:szCs w:val="24"/>
          <w14:ligatures w14:val="none"/>
        </w:rPr>
        <w:t>в стратегических и программных документах</w:t>
      </w:r>
      <w:r w:rsidR="0058611A" w:rsidRPr="00AE7AB1">
        <w:rPr>
          <w:rFonts w:ascii="Times New Roman" w:hAnsi="Times New Roman" w:cs="Times New Roman"/>
          <w:kern w:val="0"/>
          <w:sz w:val="24"/>
          <w:szCs w:val="24"/>
          <w14:ligatures w14:val="none"/>
        </w:rPr>
        <w:t>.</w:t>
      </w:r>
      <w:r w:rsidR="005402D6" w:rsidRPr="00AE7AB1">
        <w:rPr>
          <w:rFonts w:ascii="Times New Roman" w:hAnsi="Times New Roman" w:cs="Times New Roman"/>
          <w:kern w:val="0"/>
          <w:sz w:val="24"/>
          <w:szCs w:val="24"/>
          <w14:ligatures w14:val="none"/>
        </w:rPr>
        <w:t xml:space="preserve"> </w:t>
      </w:r>
      <w:r w:rsidR="00C0354F" w:rsidRPr="00AE7AB1">
        <w:rPr>
          <w:rFonts w:ascii="Times New Roman" w:hAnsi="Times New Roman" w:cs="Times New Roman"/>
          <w:kern w:val="0"/>
          <w:sz w:val="24"/>
          <w:szCs w:val="24"/>
          <w14:ligatures w14:val="none"/>
        </w:rPr>
        <w:t xml:space="preserve">Это позволит </w:t>
      </w:r>
      <w:r w:rsidR="00E268A8" w:rsidRPr="00AE7AB1">
        <w:rPr>
          <w:rFonts w:ascii="Times New Roman" w:hAnsi="Times New Roman" w:cs="Times New Roman"/>
          <w:kern w:val="0"/>
          <w:sz w:val="24"/>
          <w:szCs w:val="24"/>
          <w14:ligatures w14:val="none"/>
        </w:rPr>
        <w:t>при</w:t>
      </w:r>
      <w:r w:rsidR="00C0354F" w:rsidRPr="00AE7AB1">
        <w:rPr>
          <w:rFonts w:ascii="Times New Roman" w:hAnsi="Times New Roman" w:cs="Times New Roman"/>
          <w:kern w:val="0"/>
          <w:sz w:val="24"/>
          <w:szCs w:val="24"/>
          <w14:ligatures w14:val="none"/>
        </w:rPr>
        <w:t xml:space="preserve"> </w:t>
      </w:r>
      <w:r w:rsidR="00D46380" w:rsidRPr="00AE7AB1">
        <w:rPr>
          <w:rFonts w:ascii="Times New Roman" w:hAnsi="Times New Roman" w:cs="Times New Roman"/>
          <w:kern w:val="0"/>
          <w:sz w:val="24"/>
          <w:szCs w:val="24"/>
          <w14:ligatures w14:val="none"/>
        </w:rPr>
        <w:t>ориент</w:t>
      </w:r>
      <w:r w:rsidR="00E268A8" w:rsidRPr="00AE7AB1">
        <w:rPr>
          <w:rFonts w:ascii="Times New Roman" w:hAnsi="Times New Roman" w:cs="Times New Roman"/>
          <w:kern w:val="0"/>
          <w:sz w:val="24"/>
          <w:szCs w:val="24"/>
          <w14:ligatures w14:val="none"/>
        </w:rPr>
        <w:t>ации</w:t>
      </w:r>
      <w:r w:rsidR="00D46380" w:rsidRPr="00AE7AB1">
        <w:rPr>
          <w:rFonts w:ascii="Times New Roman" w:hAnsi="Times New Roman" w:cs="Times New Roman"/>
          <w:kern w:val="0"/>
          <w:sz w:val="24"/>
          <w:szCs w:val="24"/>
          <w14:ligatures w14:val="none"/>
        </w:rPr>
        <w:t xml:space="preserve"> на </w:t>
      </w:r>
      <w:r w:rsidR="00C0354F" w:rsidRPr="00AE7AB1">
        <w:rPr>
          <w:rFonts w:ascii="Times New Roman" w:hAnsi="Times New Roman" w:cs="Times New Roman"/>
          <w:kern w:val="0"/>
          <w:sz w:val="24"/>
          <w:szCs w:val="24"/>
          <w14:ligatures w14:val="none"/>
        </w:rPr>
        <w:t>дости</w:t>
      </w:r>
      <w:r w:rsidR="00D46380" w:rsidRPr="00AE7AB1">
        <w:rPr>
          <w:rFonts w:ascii="Times New Roman" w:hAnsi="Times New Roman" w:cs="Times New Roman"/>
          <w:kern w:val="0"/>
          <w:sz w:val="24"/>
          <w:szCs w:val="24"/>
          <w14:ligatures w14:val="none"/>
        </w:rPr>
        <w:t>жени</w:t>
      </w:r>
      <w:r w:rsidR="00A122C7" w:rsidRPr="00AE7AB1">
        <w:rPr>
          <w:rFonts w:ascii="Times New Roman" w:hAnsi="Times New Roman" w:cs="Times New Roman"/>
          <w:kern w:val="0"/>
          <w:sz w:val="24"/>
          <w:szCs w:val="24"/>
          <w14:ligatures w14:val="none"/>
        </w:rPr>
        <w:t>е</w:t>
      </w:r>
      <w:r w:rsidR="00C0354F" w:rsidRPr="00AE7AB1">
        <w:rPr>
          <w:rFonts w:ascii="Times New Roman" w:hAnsi="Times New Roman" w:cs="Times New Roman"/>
          <w:kern w:val="0"/>
          <w:sz w:val="24"/>
          <w:szCs w:val="24"/>
          <w14:ligatures w14:val="none"/>
        </w:rPr>
        <w:t xml:space="preserve"> стратегических целей</w:t>
      </w:r>
      <w:r w:rsidR="00D46380" w:rsidRPr="00AE7AB1">
        <w:rPr>
          <w:rFonts w:ascii="Times New Roman" w:hAnsi="Times New Roman" w:cs="Times New Roman"/>
          <w:kern w:val="0"/>
          <w:sz w:val="24"/>
          <w:szCs w:val="24"/>
          <w14:ligatures w14:val="none"/>
        </w:rPr>
        <w:t xml:space="preserve"> развития</w:t>
      </w:r>
      <w:r w:rsidR="00C0354F" w:rsidRPr="00AE7AB1">
        <w:rPr>
          <w:rFonts w:ascii="Times New Roman" w:hAnsi="Times New Roman" w:cs="Times New Roman"/>
          <w:kern w:val="0"/>
          <w:sz w:val="24"/>
          <w:szCs w:val="24"/>
          <w14:ligatures w14:val="none"/>
        </w:rPr>
        <w:t xml:space="preserve"> активн</w:t>
      </w:r>
      <w:r w:rsidR="00A122C7" w:rsidRPr="00AE7AB1">
        <w:rPr>
          <w:rFonts w:ascii="Times New Roman" w:hAnsi="Times New Roman" w:cs="Times New Roman"/>
          <w:kern w:val="0"/>
          <w:sz w:val="24"/>
          <w:szCs w:val="24"/>
          <w14:ligatures w14:val="none"/>
        </w:rPr>
        <w:t>о</w:t>
      </w:r>
      <w:r w:rsidR="00C0354F" w:rsidRPr="00AE7AB1">
        <w:rPr>
          <w:rFonts w:ascii="Times New Roman" w:hAnsi="Times New Roman" w:cs="Times New Roman"/>
          <w:kern w:val="0"/>
          <w:sz w:val="24"/>
          <w:szCs w:val="24"/>
          <w14:ligatures w14:val="none"/>
        </w:rPr>
        <w:t xml:space="preserve"> участ</w:t>
      </w:r>
      <w:r w:rsidR="00A122C7" w:rsidRPr="00AE7AB1">
        <w:rPr>
          <w:rFonts w:ascii="Times New Roman" w:hAnsi="Times New Roman" w:cs="Times New Roman"/>
          <w:kern w:val="0"/>
          <w:sz w:val="24"/>
          <w:szCs w:val="24"/>
          <w14:ligatures w14:val="none"/>
        </w:rPr>
        <w:t xml:space="preserve">вовать в </w:t>
      </w:r>
      <w:r w:rsidR="00C0354F" w:rsidRPr="00AE7AB1">
        <w:rPr>
          <w:rFonts w:ascii="Times New Roman" w:hAnsi="Times New Roman" w:cs="Times New Roman"/>
          <w:kern w:val="0"/>
          <w:sz w:val="24"/>
          <w:szCs w:val="24"/>
          <w14:ligatures w14:val="none"/>
        </w:rPr>
        <w:t>решени</w:t>
      </w:r>
      <w:r w:rsidR="00A122C7" w:rsidRPr="00AE7AB1">
        <w:rPr>
          <w:rFonts w:ascii="Times New Roman" w:hAnsi="Times New Roman" w:cs="Times New Roman"/>
          <w:kern w:val="0"/>
          <w:sz w:val="24"/>
          <w:szCs w:val="24"/>
          <w14:ligatures w14:val="none"/>
        </w:rPr>
        <w:t>и</w:t>
      </w:r>
      <w:r w:rsidR="00C0354F" w:rsidRPr="00AE7AB1">
        <w:rPr>
          <w:rFonts w:ascii="Times New Roman" w:hAnsi="Times New Roman" w:cs="Times New Roman"/>
          <w:kern w:val="0"/>
          <w:sz w:val="24"/>
          <w:szCs w:val="24"/>
          <w14:ligatures w14:val="none"/>
        </w:rPr>
        <w:t xml:space="preserve"> глобальных проблем, связанных с изменением климата и устойчивым развитием общества.</w:t>
      </w:r>
    </w:p>
    <w:p w14:paraId="5501B21C" w14:textId="3D29D556" w:rsidR="002E57BC" w:rsidRPr="00AE7AB1" w:rsidRDefault="002E57BC"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Во-вторых, </w:t>
      </w:r>
      <w:bookmarkStart w:id="52" w:name="_Hlk142227329"/>
      <w:r w:rsidRPr="00AE7AB1">
        <w:rPr>
          <w:rFonts w:ascii="Times New Roman" w:hAnsi="Times New Roman" w:cs="Times New Roman"/>
          <w:kern w:val="0"/>
          <w:sz w:val="24"/>
          <w:szCs w:val="24"/>
          <w14:ligatures w14:val="none"/>
        </w:rPr>
        <w:t>учет интересов и ожиданий всех заинтересованных сторон, включая акционеров, инвесторов, регулирующих органов, общественных организаций и других стейкхолдеров, будет способствовать росту их доверия к менеджменту компании и к ожидаемым результатам его деятельности.</w:t>
      </w:r>
      <w:bookmarkEnd w:id="52"/>
    </w:p>
    <w:p w14:paraId="3B1F12DB" w14:textId="30F1E075" w:rsidR="00340C39" w:rsidRPr="00AE7AB1" w:rsidRDefault="00423D79" w:rsidP="00AE7AB1">
      <w:pPr>
        <w:tabs>
          <w:tab w:val="left" w:pos="1560"/>
        </w:tabs>
        <w:spacing w:after="0" w:line="360" w:lineRule="auto"/>
        <w:ind w:firstLine="284"/>
        <w:contextualSpacing/>
        <w:jc w:val="both"/>
        <w:rPr>
          <w:rFonts w:ascii="Times New Roman" w:eastAsia="Times New Roman" w:hAnsi="Times New Roman" w:cs="Times New Roman"/>
          <w:kern w:val="0"/>
          <w:sz w:val="24"/>
          <w:szCs w:val="24"/>
          <w:shd w:val="clear" w:color="auto" w:fill="FFFFFF"/>
          <w:lang w:eastAsia="ru-RU"/>
          <w14:ligatures w14:val="none"/>
        </w:rPr>
      </w:pPr>
      <w:r w:rsidRPr="00AE7AB1">
        <w:rPr>
          <w:rFonts w:ascii="Times New Roman" w:hAnsi="Times New Roman" w:cs="Times New Roman"/>
          <w:kern w:val="0"/>
          <w:sz w:val="24"/>
          <w:szCs w:val="24"/>
          <w14:ligatures w14:val="none"/>
        </w:rPr>
        <w:t>В-</w:t>
      </w:r>
      <w:r w:rsidR="00AC4E87" w:rsidRPr="00AE7AB1">
        <w:rPr>
          <w:rFonts w:ascii="Times New Roman" w:hAnsi="Times New Roman" w:cs="Times New Roman"/>
          <w:kern w:val="0"/>
          <w:sz w:val="24"/>
          <w:szCs w:val="24"/>
          <w14:ligatures w14:val="none"/>
        </w:rPr>
        <w:t>третьих</w:t>
      </w:r>
      <w:r w:rsidRPr="00AE7AB1">
        <w:rPr>
          <w:rFonts w:ascii="Times New Roman" w:hAnsi="Times New Roman" w:cs="Times New Roman"/>
          <w:kern w:val="0"/>
          <w:sz w:val="24"/>
          <w:szCs w:val="24"/>
          <w14:ligatures w14:val="none"/>
        </w:rPr>
        <w:t>, мониторинг</w:t>
      </w:r>
      <w:r w:rsidR="00915EDE" w:rsidRPr="00AE7AB1">
        <w:rPr>
          <w:rFonts w:ascii="Times New Roman" w:hAnsi="Times New Roman" w:cs="Times New Roman"/>
          <w:kern w:val="0"/>
          <w:sz w:val="24"/>
          <w:szCs w:val="24"/>
          <w14:ligatures w14:val="none"/>
        </w:rPr>
        <w:t xml:space="preserve"> складывающейся ситуации</w:t>
      </w:r>
      <w:r w:rsidR="00C33CC0" w:rsidRPr="00AE7AB1">
        <w:rPr>
          <w:rFonts w:ascii="Times New Roman" w:hAnsi="Times New Roman" w:cs="Times New Roman"/>
          <w:kern w:val="0"/>
          <w:sz w:val="24"/>
          <w:szCs w:val="24"/>
          <w14:ligatures w14:val="none"/>
        </w:rPr>
        <w:t>,</w:t>
      </w:r>
      <w:r w:rsidRPr="00AE7AB1">
        <w:rPr>
          <w:rFonts w:ascii="Times New Roman" w:hAnsi="Times New Roman" w:cs="Times New Roman"/>
          <w:kern w:val="0"/>
          <w:sz w:val="24"/>
          <w:szCs w:val="24"/>
          <w14:ligatures w14:val="none"/>
        </w:rPr>
        <w:t xml:space="preserve"> коррекци</w:t>
      </w:r>
      <w:r w:rsidR="003800EB" w:rsidRPr="00AE7AB1">
        <w:rPr>
          <w:rFonts w:ascii="Times New Roman" w:hAnsi="Times New Roman" w:cs="Times New Roman"/>
          <w:kern w:val="0"/>
          <w:sz w:val="24"/>
          <w:szCs w:val="24"/>
          <w14:ligatures w14:val="none"/>
        </w:rPr>
        <w:t>ю</w:t>
      </w:r>
      <w:r w:rsidR="00915EDE" w:rsidRPr="00AE7AB1">
        <w:rPr>
          <w:rFonts w:ascii="Times New Roman" w:hAnsi="Times New Roman" w:cs="Times New Roman"/>
          <w:kern w:val="0"/>
          <w:sz w:val="24"/>
          <w:szCs w:val="24"/>
          <w14:ligatures w14:val="none"/>
        </w:rPr>
        <w:t xml:space="preserve"> принимаемых решений</w:t>
      </w:r>
      <w:r w:rsidR="00C33CC0" w:rsidRPr="00AE7AB1">
        <w:rPr>
          <w:rFonts w:ascii="Times New Roman" w:hAnsi="Times New Roman" w:cs="Times New Roman"/>
          <w:kern w:val="0"/>
          <w:sz w:val="24"/>
          <w:szCs w:val="24"/>
          <w14:ligatures w14:val="none"/>
        </w:rPr>
        <w:t xml:space="preserve"> и настройк</w:t>
      </w:r>
      <w:r w:rsidR="003800EB" w:rsidRPr="00AE7AB1">
        <w:rPr>
          <w:rFonts w:ascii="Times New Roman" w:hAnsi="Times New Roman" w:cs="Times New Roman"/>
          <w:kern w:val="0"/>
          <w:sz w:val="24"/>
          <w:szCs w:val="24"/>
          <w14:ligatures w14:val="none"/>
        </w:rPr>
        <w:t>у</w:t>
      </w:r>
      <w:r w:rsidRPr="00AE7AB1">
        <w:rPr>
          <w:rFonts w:ascii="Times New Roman" w:hAnsi="Times New Roman" w:cs="Times New Roman"/>
          <w:kern w:val="0"/>
          <w:sz w:val="24"/>
          <w:szCs w:val="24"/>
          <w14:ligatures w14:val="none"/>
        </w:rPr>
        <w:t xml:space="preserve"> </w:t>
      </w:r>
      <w:r w:rsidR="00024F8E" w:rsidRPr="00AE7AB1">
        <w:rPr>
          <w:rFonts w:ascii="Times New Roman" w:hAnsi="Times New Roman" w:cs="Times New Roman"/>
          <w:sz w:val="24"/>
          <w:szCs w:val="24"/>
        </w:rPr>
        <w:t>механизмов сопряжения целей устойчивого развития</w:t>
      </w:r>
      <w:r w:rsidR="00F06BF6" w:rsidRPr="00AE7AB1">
        <w:rPr>
          <w:rFonts w:ascii="Times New Roman" w:hAnsi="Times New Roman" w:cs="Times New Roman"/>
          <w:sz w:val="24"/>
          <w:szCs w:val="24"/>
        </w:rPr>
        <w:t xml:space="preserve"> на достижение целевых ориентиров</w:t>
      </w:r>
      <w:r w:rsidR="00024F8E" w:rsidRPr="00AE7AB1">
        <w:rPr>
          <w:rFonts w:ascii="Times New Roman" w:hAnsi="Times New Roman" w:cs="Times New Roman"/>
          <w:sz w:val="24"/>
          <w:szCs w:val="24"/>
        </w:rPr>
        <w:t xml:space="preserve"> </w:t>
      </w:r>
      <w:r w:rsidR="00024F8E" w:rsidRPr="00AE7AB1">
        <w:rPr>
          <w:rFonts w:ascii="Times New Roman" w:eastAsia="Times New Roman" w:hAnsi="Times New Roman" w:cs="Times New Roman"/>
          <w:kern w:val="0"/>
          <w:sz w:val="24"/>
          <w:szCs w:val="24"/>
          <w:shd w:val="clear" w:color="auto" w:fill="FFFFFF"/>
          <w:lang w:eastAsia="ru-RU"/>
          <w14:ligatures w14:val="none"/>
        </w:rPr>
        <w:t>в систем</w:t>
      </w:r>
      <w:r w:rsidR="00C33CC0" w:rsidRPr="00AE7AB1">
        <w:rPr>
          <w:rFonts w:ascii="Times New Roman" w:eastAsia="Times New Roman" w:hAnsi="Times New Roman" w:cs="Times New Roman"/>
          <w:kern w:val="0"/>
          <w:sz w:val="24"/>
          <w:szCs w:val="24"/>
          <w:shd w:val="clear" w:color="auto" w:fill="FFFFFF"/>
          <w:lang w:eastAsia="ru-RU"/>
          <w14:ligatures w14:val="none"/>
        </w:rPr>
        <w:t>е</w:t>
      </w:r>
      <w:r w:rsidR="00024F8E" w:rsidRPr="00AE7AB1">
        <w:rPr>
          <w:rFonts w:ascii="Times New Roman" w:eastAsia="Times New Roman" w:hAnsi="Times New Roman" w:cs="Times New Roman"/>
          <w:kern w:val="0"/>
          <w:sz w:val="24"/>
          <w:szCs w:val="24"/>
          <w:shd w:val="clear" w:color="auto" w:fill="FFFFFF"/>
          <w:lang w:eastAsia="ru-RU"/>
          <w14:ligatures w14:val="none"/>
        </w:rPr>
        <w:t xml:space="preserve"> стратегического управления деятельностью корпораций</w:t>
      </w:r>
      <w:r w:rsidR="00E274DB" w:rsidRPr="00AE7AB1">
        <w:rPr>
          <w:rFonts w:ascii="Times New Roman" w:eastAsia="Times New Roman" w:hAnsi="Times New Roman" w:cs="Times New Roman"/>
          <w:kern w:val="0"/>
          <w:sz w:val="24"/>
          <w:szCs w:val="24"/>
          <w:shd w:val="clear" w:color="auto" w:fill="FFFFFF"/>
          <w:lang w:eastAsia="ru-RU"/>
          <w14:ligatures w14:val="none"/>
        </w:rPr>
        <w:t xml:space="preserve"> на основе реактивного и </w:t>
      </w:r>
      <w:proofErr w:type="spellStart"/>
      <w:r w:rsidR="00E274DB" w:rsidRPr="00AE7AB1">
        <w:rPr>
          <w:rFonts w:ascii="Times New Roman" w:eastAsia="Times New Roman" w:hAnsi="Times New Roman" w:cs="Times New Roman"/>
          <w:kern w:val="0"/>
          <w:sz w:val="24"/>
          <w:szCs w:val="24"/>
          <w:shd w:val="clear" w:color="auto" w:fill="FFFFFF"/>
          <w:lang w:eastAsia="ru-RU"/>
          <w14:ligatures w14:val="none"/>
        </w:rPr>
        <w:t>проактивного</w:t>
      </w:r>
      <w:proofErr w:type="spellEnd"/>
      <w:r w:rsidR="00E274DB" w:rsidRPr="00AE7AB1">
        <w:rPr>
          <w:rFonts w:ascii="Times New Roman" w:eastAsia="Times New Roman" w:hAnsi="Times New Roman" w:cs="Times New Roman"/>
          <w:kern w:val="0"/>
          <w:sz w:val="24"/>
          <w:szCs w:val="24"/>
          <w:shd w:val="clear" w:color="auto" w:fill="FFFFFF"/>
          <w:lang w:eastAsia="ru-RU"/>
          <w14:ligatures w14:val="none"/>
        </w:rPr>
        <w:t xml:space="preserve"> реагирования на </w:t>
      </w:r>
      <w:r w:rsidR="00340C39" w:rsidRPr="00AE7AB1">
        <w:rPr>
          <w:rFonts w:ascii="Times New Roman" w:eastAsia="Times New Roman" w:hAnsi="Times New Roman" w:cs="Times New Roman"/>
          <w:kern w:val="0"/>
          <w:sz w:val="24"/>
          <w:szCs w:val="24"/>
          <w:shd w:val="clear" w:color="auto" w:fill="FFFFFF"/>
          <w:lang w:eastAsia="ru-RU"/>
          <w14:ligatures w14:val="none"/>
        </w:rPr>
        <w:t>изменение событий.</w:t>
      </w:r>
    </w:p>
    <w:p w14:paraId="2021F650" w14:textId="5C6CB186" w:rsidR="00024F8E" w:rsidRPr="00AE7AB1" w:rsidRDefault="004C0A3F"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bookmarkStart w:id="53" w:name="_Hlk142152535"/>
      <w:r w:rsidRPr="00AE7AB1">
        <w:rPr>
          <w:rFonts w:ascii="Times New Roman" w:hAnsi="Times New Roman" w:cs="Times New Roman"/>
          <w:kern w:val="0"/>
          <w:sz w:val="24"/>
          <w:szCs w:val="24"/>
          <w14:ligatures w14:val="none"/>
        </w:rPr>
        <w:t xml:space="preserve">Реализация </w:t>
      </w:r>
      <w:r w:rsidR="005F415F" w:rsidRPr="00AE7AB1">
        <w:rPr>
          <w:rFonts w:ascii="Times New Roman" w:hAnsi="Times New Roman" w:cs="Times New Roman"/>
          <w:kern w:val="0"/>
          <w:sz w:val="24"/>
          <w:szCs w:val="24"/>
          <w14:ligatures w14:val="none"/>
        </w:rPr>
        <w:t>предложенных</w:t>
      </w:r>
      <w:r w:rsidRPr="00AE7AB1">
        <w:rPr>
          <w:rFonts w:ascii="Times New Roman" w:hAnsi="Times New Roman" w:cs="Times New Roman"/>
          <w:kern w:val="0"/>
          <w:sz w:val="24"/>
          <w:szCs w:val="24"/>
          <w14:ligatures w14:val="none"/>
        </w:rPr>
        <w:t xml:space="preserve"> принципов будет направлена на построение методологии управления компаниями различных отраслей и сфер деятельности </w:t>
      </w:r>
      <w:bookmarkEnd w:id="53"/>
      <w:r w:rsidRPr="00AE7AB1">
        <w:rPr>
          <w:rFonts w:ascii="Times New Roman" w:hAnsi="Times New Roman" w:cs="Times New Roman"/>
          <w:kern w:val="0"/>
          <w:sz w:val="24"/>
          <w:szCs w:val="24"/>
          <w14:ligatures w14:val="none"/>
        </w:rPr>
        <w:t xml:space="preserve">для </w:t>
      </w:r>
      <w:r w:rsidR="00423D79" w:rsidRPr="00AE7AB1">
        <w:rPr>
          <w:rFonts w:ascii="Times New Roman" w:hAnsi="Times New Roman" w:cs="Times New Roman"/>
          <w:kern w:val="0"/>
          <w:sz w:val="24"/>
          <w:szCs w:val="24"/>
          <w14:ligatures w14:val="none"/>
        </w:rPr>
        <w:t>дости</w:t>
      </w:r>
      <w:r w:rsidRPr="00AE7AB1">
        <w:rPr>
          <w:rFonts w:ascii="Times New Roman" w:hAnsi="Times New Roman" w:cs="Times New Roman"/>
          <w:kern w:val="0"/>
          <w:sz w:val="24"/>
          <w:szCs w:val="24"/>
          <w14:ligatures w14:val="none"/>
        </w:rPr>
        <w:t xml:space="preserve">жения </w:t>
      </w:r>
      <w:r w:rsidR="00423D79" w:rsidRPr="00AE7AB1">
        <w:rPr>
          <w:rFonts w:ascii="Times New Roman" w:hAnsi="Times New Roman" w:cs="Times New Roman"/>
          <w:kern w:val="0"/>
          <w:sz w:val="24"/>
          <w:szCs w:val="24"/>
          <w14:ligatures w14:val="none"/>
        </w:rPr>
        <w:t>стратегических целей</w:t>
      </w:r>
      <w:r w:rsidRPr="00AE7AB1">
        <w:rPr>
          <w:rFonts w:ascii="Times New Roman" w:hAnsi="Times New Roman" w:cs="Times New Roman"/>
          <w:kern w:val="0"/>
          <w:sz w:val="24"/>
          <w:szCs w:val="24"/>
          <w14:ligatures w14:val="none"/>
        </w:rPr>
        <w:t xml:space="preserve"> развития при </w:t>
      </w:r>
      <w:r w:rsidR="00423D79" w:rsidRPr="00AE7AB1">
        <w:rPr>
          <w:rFonts w:ascii="Times New Roman" w:hAnsi="Times New Roman" w:cs="Times New Roman"/>
          <w:kern w:val="0"/>
          <w:sz w:val="24"/>
          <w:szCs w:val="24"/>
          <w14:ligatures w14:val="none"/>
        </w:rPr>
        <w:t>активн</w:t>
      </w:r>
      <w:r w:rsidRPr="00AE7AB1">
        <w:rPr>
          <w:rFonts w:ascii="Times New Roman" w:hAnsi="Times New Roman" w:cs="Times New Roman"/>
          <w:kern w:val="0"/>
          <w:sz w:val="24"/>
          <w:szCs w:val="24"/>
          <w14:ligatures w14:val="none"/>
        </w:rPr>
        <w:t>о</w:t>
      </w:r>
      <w:r w:rsidR="00423D79" w:rsidRPr="00AE7AB1">
        <w:rPr>
          <w:rFonts w:ascii="Times New Roman" w:hAnsi="Times New Roman" w:cs="Times New Roman"/>
          <w:kern w:val="0"/>
          <w:sz w:val="24"/>
          <w:szCs w:val="24"/>
          <w14:ligatures w14:val="none"/>
        </w:rPr>
        <w:t>м участ</w:t>
      </w:r>
      <w:r w:rsidRPr="00AE7AB1">
        <w:rPr>
          <w:rFonts w:ascii="Times New Roman" w:hAnsi="Times New Roman" w:cs="Times New Roman"/>
          <w:kern w:val="0"/>
          <w:sz w:val="24"/>
          <w:szCs w:val="24"/>
          <w14:ligatures w14:val="none"/>
        </w:rPr>
        <w:t xml:space="preserve">ии в </w:t>
      </w:r>
      <w:r w:rsidR="00423D79" w:rsidRPr="00AE7AB1">
        <w:rPr>
          <w:rFonts w:ascii="Times New Roman" w:hAnsi="Times New Roman" w:cs="Times New Roman"/>
          <w:kern w:val="0"/>
          <w:sz w:val="24"/>
          <w:szCs w:val="24"/>
          <w14:ligatures w14:val="none"/>
        </w:rPr>
        <w:t>решени</w:t>
      </w:r>
      <w:r w:rsidRPr="00AE7AB1">
        <w:rPr>
          <w:rFonts w:ascii="Times New Roman" w:hAnsi="Times New Roman" w:cs="Times New Roman"/>
          <w:kern w:val="0"/>
          <w:sz w:val="24"/>
          <w:szCs w:val="24"/>
          <w14:ligatures w14:val="none"/>
        </w:rPr>
        <w:t>и</w:t>
      </w:r>
      <w:r w:rsidR="00423D79" w:rsidRPr="00AE7AB1">
        <w:rPr>
          <w:rFonts w:ascii="Times New Roman" w:hAnsi="Times New Roman" w:cs="Times New Roman"/>
          <w:kern w:val="0"/>
          <w:sz w:val="24"/>
          <w:szCs w:val="24"/>
          <w14:ligatures w14:val="none"/>
        </w:rPr>
        <w:t xml:space="preserve"> глобальных проблем</w:t>
      </w:r>
      <w:r w:rsidRPr="00AE7AB1">
        <w:rPr>
          <w:rFonts w:ascii="Times New Roman" w:hAnsi="Times New Roman" w:cs="Times New Roman"/>
          <w:kern w:val="0"/>
          <w:sz w:val="24"/>
          <w:szCs w:val="24"/>
          <w14:ligatures w14:val="none"/>
        </w:rPr>
        <w:t xml:space="preserve"> устойчивого развития всего мирового сообщества. </w:t>
      </w:r>
    </w:p>
    <w:p w14:paraId="57DBAD0C" w14:textId="2C35AFA6" w:rsidR="003D56D3" w:rsidRPr="00AE7AB1" w:rsidRDefault="00E66738"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С целью </w:t>
      </w:r>
      <w:r w:rsidR="00420927" w:rsidRPr="00AE7AB1">
        <w:rPr>
          <w:rFonts w:ascii="Times New Roman" w:hAnsi="Times New Roman" w:cs="Times New Roman"/>
          <w:kern w:val="0"/>
          <w:sz w:val="24"/>
          <w:szCs w:val="24"/>
          <w14:ligatures w14:val="none"/>
        </w:rPr>
        <w:t>разработки</w:t>
      </w:r>
      <w:r w:rsidRPr="00AE7AB1">
        <w:rPr>
          <w:rFonts w:ascii="Times New Roman" w:hAnsi="Times New Roman" w:cs="Times New Roman"/>
          <w:kern w:val="0"/>
          <w:sz w:val="24"/>
          <w:szCs w:val="24"/>
          <w14:ligatures w14:val="none"/>
        </w:rPr>
        <w:t xml:space="preserve"> методологических основ </w:t>
      </w:r>
      <w:r w:rsidRPr="00AE7AB1">
        <w:rPr>
          <w:rFonts w:ascii="Times New Roman" w:hAnsi="Times New Roman" w:cs="Times New Roman"/>
          <w:sz w:val="24"/>
          <w:szCs w:val="24"/>
        </w:rPr>
        <w:t xml:space="preserve">интеграции механизмов сопряжения целей устойчивого развития </w:t>
      </w:r>
      <w:r w:rsidRPr="00AE7AB1">
        <w:rPr>
          <w:rFonts w:ascii="Times New Roman" w:eastAsia="Times New Roman" w:hAnsi="Times New Roman" w:cs="Times New Roman"/>
          <w:kern w:val="0"/>
          <w:sz w:val="24"/>
          <w:szCs w:val="24"/>
          <w:shd w:val="clear" w:color="auto" w:fill="FFFFFF"/>
          <w:lang w:eastAsia="ru-RU"/>
          <w14:ligatures w14:val="none"/>
        </w:rPr>
        <w:t xml:space="preserve">в систему стратегического управления деятельностью </w:t>
      </w:r>
      <w:proofErr w:type="gramStart"/>
      <w:r w:rsidRPr="00AE7AB1">
        <w:rPr>
          <w:rFonts w:ascii="Times New Roman" w:eastAsia="Times New Roman" w:hAnsi="Times New Roman" w:cs="Times New Roman"/>
          <w:kern w:val="0"/>
          <w:sz w:val="24"/>
          <w:szCs w:val="24"/>
          <w:shd w:val="clear" w:color="auto" w:fill="FFFFFF"/>
          <w:lang w:eastAsia="ru-RU"/>
          <w14:ligatures w14:val="none"/>
        </w:rPr>
        <w:t>корпораций с учетом</w:t>
      </w:r>
      <w:proofErr w:type="gramEnd"/>
      <w:r w:rsidRPr="00AE7AB1">
        <w:rPr>
          <w:rFonts w:ascii="Times New Roman" w:eastAsia="Times New Roman" w:hAnsi="Times New Roman" w:cs="Times New Roman"/>
          <w:kern w:val="0"/>
          <w:sz w:val="24"/>
          <w:szCs w:val="24"/>
          <w:shd w:val="clear" w:color="auto" w:fill="FFFFFF"/>
          <w:lang w:eastAsia="ru-RU"/>
          <w14:ligatures w14:val="none"/>
        </w:rPr>
        <w:t xml:space="preserve"> изложенных выше принципов </w:t>
      </w:r>
      <w:r w:rsidRPr="00AE7AB1">
        <w:rPr>
          <w:rFonts w:ascii="Times New Roman" w:hAnsi="Times New Roman" w:cs="Times New Roman"/>
          <w:kern w:val="0"/>
          <w:sz w:val="24"/>
          <w:szCs w:val="24"/>
          <w14:ligatures w14:val="none"/>
        </w:rPr>
        <w:t>предлагается использовать следующ</w:t>
      </w:r>
      <w:r w:rsidR="001C2902" w:rsidRPr="00AE7AB1">
        <w:rPr>
          <w:rFonts w:ascii="Times New Roman" w:hAnsi="Times New Roman" w:cs="Times New Roman"/>
          <w:kern w:val="0"/>
          <w:sz w:val="24"/>
          <w:szCs w:val="24"/>
          <w14:ligatures w14:val="none"/>
        </w:rPr>
        <w:t xml:space="preserve">ий алгоритм </w:t>
      </w:r>
      <w:r w:rsidR="003D56D3" w:rsidRPr="00AE7AB1">
        <w:rPr>
          <w:rFonts w:ascii="Times New Roman" w:hAnsi="Times New Roman" w:cs="Times New Roman"/>
          <w:kern w:val="0"/>
          <w:sz w:val="24"/>
          <w:szCs w:val="24"/>
          <w14:ligatures w14:val="none"/>
        </w:rPr>
        <w:t xml:space="preserve">математической </w:t>
      </w:r>
      <w:r w:rsidR="00420927" w:rsidRPr="00AE7AB1">
        <w:rPr>
          <w:rFonts w:ascii="Times New Roman" w:hAnsi="Times New Roman" w:cs="Times New Roman"/>
          <w:kern w:val="0"/>
          <w:sz w:val="24"/>
          <w:szCs w:val="24"/>
          <w14:ligatures w14:val="none"/>
        </w:rPr>
        <w:t xml:space="preserve">формализации </w:t>
      </w:r>
      <w:r w:rsidR="003D56D3" w:rsidRPr="00AE7AB1">
        <w:rPr>
          <w:rFonts w:ascii="Times New Roman" w:hAnsi="Times New Roman" w:cs="Times New Roman"/>
          <w:kern w:val="0"/>
          <w:sz w:val="24"/>
          <w:szCs w:val="24"/>
          <w14:ligatures w14:val="none"/>
        </w:rPr>
        <w:t>исследуемой проблемы</w:t>
      </w:r>
      <w:r w:rsidR="00313B47" w:rsidRPr="00AE7AB1">
        <w:rPr>
          <w:rFonts w:ascii="Times New Roman" w:hAnsi="Times New Roman" w:cs="Times New Roman"/>
          <w:kern w:val="0"/>
          <w:sz w:val="24"/>
          <w:szCs w:val="24"/>
          <w14:ligatures w14:val="none"/>
        </w:rPr>
        <w:t>.</w:t>
      </w:r>
    </w:p>
    <w:p w14:paraId="7843EBE2" w14:textId="20CD8CB4" w:rsidR="00E66738" w:rsidRPr="00AE7AB1" w:rsidRDefault="001C2902"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На первом этапе </w:t>
      </w:r>
      <w:r w:rsidR="00901C00" w:rsidRPr="00AE7AB1">
        <w:rPr>
          <w:rFonts w:ascii="Times New Roman" w:hAnsi="Times New Roman" w:cs="Times New Roman"/>
          <w:kern w:val="0"/>
          <w:sz w:val="24"/>
          <w:szCs w:val="24"/>
          <w14:ligatures w14:val="none"/>
        </w:rPr>
        <w:t>в качестве базово</w:t>
      </w:r>
      <w:r w:rsidR="00E66738" w:rsidRPr="00AE7AB1">
        <w:rPr>
          <w:rFonts w:ascii="Times New Roman" w:hAnsi="Times New Roman" w:cs="Times New Roman"/>
          <w:kern w:val="0"/>
          <w:sz w:val="24"/>
          <w:szCs w:val="24"/>
          <w14:ligatures w14:val="none"/>
        </w:rPr>
        <w:t xml:space="preserve">й платформы </w:t>
      </w:r>
      <w:r w:rsidRPr="00AE7AB1">
        <w:rPr>
          <w:rFonts w:ascii="Times New Roman" w:hAnsi="Times New Roman" w:cs="Times New Roman"/>
          <w:kern w:val="0"/>
          <w:sz w:val="24"/>
          <w:szCs w:val="24"/>
          <w14:ligatures w14:val="none"/>
        </w:rPr>
        <w:t>предлагается</w:t>
      </w:r>
      <w:r w:rsidR="00CE1798" w:rsidRPr="00AE7AB1">
        <w:rPr>
          <w:rFonts w:ascii="Times New Roman" w:hAnsi="Times New Roman" w:cs="Times New Roman"/>
          <w:kern w:val="0"/>
          <w:sz w:val="24"/>
          <w:szCs w:val="24"/>
          <w14:ligatures w14:val="none"/>
        </w:rPr>
        <w:t xml:space="preserve"> использовать</w:t>
      </w:r>
      <w:r w:rsidR="00901C00" w:rsidRPr="00AE7AB1">
        <w:rPr>
          <w:rFonts w:ascii="Times New Roman" w:hAnsi="Times New Roman" w:cs="Times New Roman"/>
          <w:kern w:val="0"/>
          <w:sz w:val="24"/>
          <w:szCs w:val="24"/>
          <w14:ligatures w14:val="none"/>
        </w:rPr>
        <w:t xml:space="preserve"> </w:t>
      </w:r>
      <w:r w:rsidR="006E30A2" w:rsidRPr="00AE7AB1">
        <w:rPr>
          <w:rFonts w:ascii="Times New Roman" w:hAnsi="Times New Roman" w:cs="Times New Roman"/>
          <w:kern w:val="0"/>
          <w:sz w:val="24"/>
          <w:szCs w:val="24"/>
          <w14:ligatures w14:val="none"/>
        </w:rPr>
        <w:t>эталонн</w:t>
      </w:r>
      <w:r w:rsidR="00CE1798" w:rsidRPr="00AE7AB1">
        <w:rPr>
          <w:rFonts w:ascii="Times New Roman" w:hAnsi="Times New Roman" w:cs="Times New Roman"/>
          <w:kern w:val="0"/>
          <w:sz w:val="24"/>
          <w:szCs w:val="24"/>
          <w14:ligatures w14:val="none"/>
        </w:rPr>
        <w:t>ую</w:t>
      </w:r>
      <w:r w:rsidR="006E30A2" w:rsidRPr="00AE7AB1">
        <w:rPr>
          <w:rFonts w:ascii="Times New Roman" w:hAnsi="Times New Roman" w:cs="Times New Roman"/>
          <w:kern w:val="0"/>
          <w:sz w:val="24"/>
          <w:szCs w:val="24"/>
          <w14:ligatures w14:val="none"/>
        </w:rPr>
        <w:t xml:space="preserve"> динамическ</w:t>
      </w:r>
      <w:r w:rsidR="00CE1798" w:rsidRPr="00AE7AB1">
        <w:rPr>
          <w:rFonts w:ascii="Times New Roman" w:hAnsi="Times New Roman" w:cs="Times New Roman"/>
          <w:kern w:val="0"/>
          <w:sz w:val="24"/>
          <w:szCs w:val="24"/>
          <w14:ligatures w14:val="none"/>
        </w:rPr>
        <w:t>ую</w:t>
      </w:r>
      <w:r w:rsidR="006E30A2" w:rsidRPr="00AE7AB1">
        <w:rPr>
          <w:rFonts w:ascii="Times New Roman" w:hAnsi="Times New Roman" w:cs="Times New Roman"/>
          <w:kern w:val="0"/>
          <w:sz w:val="24"/>
          <w:szCs w:val="24"/>
          <w14:ligatures w14:val="none"/>
        </w:rPr>
        <w:t xml:space="preserve"> модель</w:t>
      </w:r>
      <w:r w:rsidR="00045237" w:rsidRPr="00AE7AB1">
        <w:rPr>
          <w:rFonts w:ascii="Times New Roman" w:hAnsi="Times New Roman" w:cs="Times New Roman"/>
          <w:kern w:val="0"/>
          <w:sz w:val="24"/>
          <w:szCs w:val="24"/>
          <w14:ligatures w14:val="none"/>
        </w:rPr>
        <w:t xml:space="preserve"> (1)</w:t>
      </w:r>
      <w:r w:rsidR="006E30A2" w:rsidRPr="00AE7AB1">
        <w:rPr>
          <w:rFonts w:ascii="Times New Roman" w:hAnsi="Times New Roman" w:cs="Times New Roman"/>
          <w:kern w:val="0"/>
          <w:sz w:val="24"/>
          <w:szCs w:val="24"/>
          <w14:ligatures w14:val="none"/>
        </w:rPr>
        <w:t xml:space="preserve">, </w:t>
      </w:r>
      <w:r w:rsidR="00E66738" w:rsidRPr="00AE7AB1">
        <w:rPr>
          <w:rFonts w:ascii="Times New Roman" w:hAnsi="Times New Roman" w:cs="Times New Roman"/>
          <w:kern w:val="0"/>
          <w:sz w:val="24"/>
          <w:szCs w:val="24"/>
          <w14:ligatures w14:val="none"/>
        </w:rPr>
        <w:t xml:space="preserve">направленную на </w:t>
      </w:r>
      <w:r w:rsidR="00CA6D02" w:rsidRPr="00AE7AB1">
        <w:rPr>
          <w:rFonts w:ascii="Times New Roman" w:hAnsi="Times New Roman" w:cs="Times New Roman"/>
          <w:kern w:val="0"/>
          <w:sz w:val="24"/>
          <w:szCs w:val="24"/>
          <w14:ligatures w14:val="none"/>
        </w:rPr>
        <w:t>сопряжение</w:t>
      </w:r>
      <w:r w:rsidR="00E66738" w:rsidRPr="00AE7AB1">
        <w:rPr>
          <w:rFonts w:ascii="Times New Roman" w:hAnsi="Times New Roman" w:cs="Times New Roman"/>
          <w:kern w:val="0"/>
          <w:sz w:val="24"/>
          <w:szCs w:val="24"/>
          <w14:ligatures w14:val="none"/>
        </w:rPr>
        <w:t xml:space="preserve"> целевых ориентиров </w:t>
      </w:r>
      <w:r w:rsidR="00E66738" w:rsidRPr="00AE7AB1">
        <w:rPr>
          <w:rFonts w:ascii="Times New Roman" w:hAnsi="Times New Roman" w:cs="Times New Roman"/>
          <w:sz w:val="24"/>
          <w:szCs w:val="24"/>
        </w:rPr>
        <w:t xml:space="preserve">устойчивого развития </w:t>
      </w:r>
      <w:r w:rsidR="00E66738" w:rsidRPr="00AE7AB1">
        <w:rPr>
          <w:rFonts w:ascii="Times New Roman" w:hAnsi="Times New Roman" w:cs="Times New Roman"/>
          <w:kern w:val="0"/>
          <w:sz w:val="24"/>
          <w:szCs w:val="24"/>
          <w14:ligatures w14:val="none"/>
        </w:rPr>
        <w:t>с</w:t>
      </w:r>
      <w:r w:rsidR="00D454E9" w:rsidRPr="00AE7AB1">
        <w:rPr>
          <w:rFonts w:ascii="Times New Roman" w:hAnsi="Times New Roman" w:cs="Times New Roman"/>
          <w:kern w:val="0"/>
          <w:sz w:val="24"/>
          <w:szCs w:val="24"/>
          <w14:ligatures w14:val="none"/>
        </w:rPr>
        <w:t xml:space="preserve"> реализуемыми стратегиями и</w:t>
      </w:r>
      <w:r w:rsidR="00E66738" w:rsidRPr="00AE7AB1">
        <w:rPr>
          <w:rFonts w:ascii="Times New Roman" w:hAnsi="Times New Roman" w:cs="Times New Roman"/>
          <w:kern w:val="0"/>
          <w:sz w:val="24"/>
          <w:szCs w:val="24"/>
          <w14:ligatures w14:val="none"/>
        </w:rPr>
        <w:t xml:space="preserve"> приоритетами компании</w:t>
      </w:r>
      <w:r w:rsidR="00D454E9" w:rsidRPr="00AE7AB1">
        <w:rPr>
          <w:rFonts w:ascii="Times New Roman" w:hAnsi="Times New Roman" w:cs="Times New Roman"/>
          <w:kern w:val="0"/>
          <w:sz w:val="24"/>
          <w:szCs w:val="24"/>
          <w14:ligatures w14:val="none"/>
        </w:rPr>
        <w:t>.</w:t>
      </w:r>
    </w:p>
    <w:p w14:paraId="63B462C7" w14:textId="33E69F4D" w:rsidR="006E30A2" w:rsidRPr="00AE7AB1" w:rsidRDefault="001C2902" w:rsidP="00AE7AB1">
      <w:pPr>
        <w:tabs>
          <w:tab w:val="left" w:pos="1560"/>
        </w:tabs>
        <w:spacing w:after="0" w:line="360" w:lineRule="auto"/>
        <w:ind w:firstLine="284"/>
        <w:contextualSpacing/>
        <w:jc w:val="both"/>
        <w:rPr>
          <w:rFonts w:ascii="Times New Roman" w:hAnsi="Times New Roman" w:cs="Times New Roman"/>
          <w:iCs/>
          <w:kern w:val="0"/>
          <w:sz w:val="24"/>
          <w:szCs w:val="24"/>
          <w14:ligatures w14:val="none"/>
        </w:rPr>
      </w:pPr>
      <w:r w:rsidRPr="00AE7AB1">
        <w:rPr>
          <w:rFonts w:ascii="Times New Roman" w:hAnsi="Times New Roman" w:cs="Times New Roman"/>
          <w:iCs/>
          <w:kern w:val="0"/>
          <w:sz w:val="24"/>
          <w:szCs w:val="24"/>
          <w14:ligatures w14:val="none"/>
        </w:rPr>
        <w:t xml:space="preserve">На </w:t>
      </w:r>
      <w:r w:rsidR="00737D87" w:rsidRPr="00AE7AB1">
        <w:rPr>
          <w:rFonts w:ascii="Times New Roman" w:hAnsi="Times New Roman" w:cs="Times New Roman"/>
          <w:iCs/>
          <w:kern w:val="0"/>
          <w:sz w:val="24"/>
          <w:szCs w:val="24"/>
          <w14:ligatures w14:val="none"/>
        </w:rPr>
        <w:t>втор</w:t>
      </w:r>
      <w:r w:rsidRPr="00AE7AB1">
        <w:rPr>
          <w:rFonts w:ascii="Times New Roman" w:hAnsi="Times New Roman" w:cs="Times New Roman"/>
          <w:iCs/>
          <w:kern w:val="0"/>
          <w:sz w:val="24"/>
          <w:szCs w:val="24"/>
          <w14:ligatures w14:val="none"/>
        </w:rPr>
        <w:t>ом этапе</w:t>
      </w:r>
      <w:r w:rsidR="006E30A2" w:rsidRPr="00AE7AB1">
        <w:rPr>
          <w:rFonts w:ascii="Times New Roman" w:hAnsi="Times New Roman" w:cs="Times New Roman"/>
          <w:iCs/>
          <w:kern w:val="0"/>
          <w:sz w:val="24"/>
          <w:szCs w:val="24"/>
          <w14:ligatures w14:val="none"/>
        </w:rPr>
        <w:t xml:space="preserve"> </w:t>
      </w:r>
      <w:bookmarkStart w:id="54" w:name="_Hlk142241317"/>
      <w:r w:rsidR="006E30A2" w:rsidRPr="00AE7AB1">
        <w:rPr>
          <w:rFonts w:ascii="Times New Roman" w:hAnsi="Times New Roman" w:cs="Times New Roman"/>
          <w:iCs/>
          <w:kern w:val="0"/>
          <w:sz w:val="24"/>
          <w:szCs w:val="24"/>
          <w14:ligatures w14:val="none"/>
        </w:rPr>
        <w:t>вв</w:t>
      </w:r>
      <w:r w:rsidRPr="00AE7AB1">
        <w:rPr>
          <w:rFonts w:ascii="Times New Roman" w:hAnsi="Times New Roman" w:cs="Times New Roman"/>
          <w:iCs/>
          <w:kern w:val="0"/>
          <w:sz w:val="24"/>
          <w:szCs w:val="24"/>
          <w14:ligatures w14:val="none"/>
        </w:rPr>
        <w:t xml:space="preserve">одится </w:t>
      </w:r>
      <w:r w:rsidR="006E30A2" w:rsidRPr="00AE7AB1">
        <w:rPr>
          <w:rFonts w:ascii="Times New Roman" w:hAnsi="Times New Roman" w:cs="Times New Roman"/>
          <w:iCs/>
          <w:kern w:val="0"/>
          <w:sz w:val="24"/>
          <w:szCs w:val="24"/>
          <w14:ligatures w14:val="none"/>
        </w:rPr>
        <w:t>целев</w:t>
      </w:r>
      <w:r w:rsidRPr="00AE7AB1">
        <w:rPr>
          <w:rFonts w:ascii="Times New Roman" w:hAnsi="Times New Roman" w:cs="Times New Roman"/>
          <w:iCs/>
          <w:kern w:val="0"/>
          <w:sz w:val="24"/>
          <w:szCs w:val="24"/>
          <w14:ligatures w14:val="none"/>
        </w:rPr>
        <w:t xml:space="preserve">ая </w:t>
      </w:r>
      <w:r w:rsidR="006E30A2" w:rsidRPr="00AE7AB1">
        <w:rPr>
          <w:rFonts w:ascii="Times New Roman" w:hAnsi="Times New Roman" w:cs="Times New Roman"/>
          <w:iCs/>
          <w:kern w:val="0"/>
          <w:sz w:val="24"/>
          <w:szCs w:val="24"/>
          <w14:ligatures w14:val="none"/>
        </w:rPr>
        <w:t>функци</w:t>
      </w:r>
      <w:r w:rsidRPr="00AE7AB1">
        <w:rPr>
          <w:rFonts w:ascii="Times New Roman" w:hAnsi="Times New Roman" w:cs="Times New Roman"/>
          <w:iCs/>
          <w:kern w:val="0"/>
          <w:sz w:val="24"/>
          <w:szCs w:val="24"/>
          <w14:ligatures w14:val="none"/>
        </w:rPr>
        <w:t>я</w:t>
      </w:r>
      <w:r w:rsidR="00CA6D02" w:rsidRPr="00AE7AB1">
        <w:rPr>
          <w:rFonts w:ascii="Times New Roman" w:hAnsi="Times New Roman" w:cs="Times New Roman"/>
          <w:iCs/>
          <w:kern w:val="0"/>
          <w:sz w:val="24"/>
          <w:szCs w:val="24"/>
          <w14:ligatures w14:val="none"/>
        </w:rPr>
        <w:t xml:space="preserve"> для </w:t>
      </w:r>
      <w:bookmarkEnd w:id="54"/>
      <w:r w:rsidR="00CA6D02" w:rsidRPr="00AE7AB1">
        <w:rPr>
          <w:rFonts w:ascii="Times New Roman" w:hAnsi="Times New Roman" w:cs="Times New Roman"/>
          <w:iCs/>
          <w:kern w:val="0"/>
          <w:sz w:val="24"/>
          <w:szCs w:val="24"/>
          <w14:ligatures w14:val="none"/>
        </w:rPr>
        <w:t>сопряжения</w:t>
      </w:r>
      <w:r w:rsidR="006E30A2" w:rsidRPr="00AE7AB1">
        <w:rPr>
          <w:rFonts w:ascii="Times New Roman" w:hAnsi="Times New Roman" w:cs="Times New Roman"/>
          <w:iCs/>
          <w:kern w:val="0"/>
          <w:sz w:val="24"/>
          <w:szCs w:val="24"/>
          <w14:ligatures w14:val="none"/>
        </w:rPr>
        <w:t xml:space="preserve"> показателей деятельности компании</w:t>
      </w:r>
      <w:r w:rsidR="00782770" w:rsidRPr="00AE7AB1">
        <w:rPr>
          <w:rFonts w:ascii="Times New Roman" w:hAnsi="Times New Roman" w:cs="Times New Roman"/>
          <w:iCs/>
          <w:kern w:val="0"/>
          <w:sz w:val="24"/>
          <w:szCs w:val="24"/>
          <w14:ligatures w14:val="none"/>
        </w:rPr>
        <w:t xml:space="preserve"> </w:t>
      </w:r>
      <w:r w:rsidR="00CA6D02" w:rsidRPr="00AE7AB1">
        <w:rPr>
          <w:rFonts w:ascii="Times New Roman" w:hAnsi="Times New Roman" w:cs="Times New Roman"/>
          <w:iCs/>
          <w:kern w:val="0"/>
          <w:sz w:val="24"/>
          <w:szCs w:val="24"/>
          <w14:ligatures w14:val="none"/>
        </w:rPr>
        <w:t xml:space="preserve">на основе </w:t>
      </w:r>
      <w:r w:rsidR="00782770" w:rsidRPr="00AE7AB1">
        <w:rPr>
          <w:rFonts w:ascii="Times New Roman" w:hAnsi="Times New Roman" w:cs="Times New Roman"/>
          <w:iCs/>
          <w:kern w:val="0"/>
          <w:sz w:val="24"/>
          <w:szCs w:val="24"/>
          <w14:ligatures w14:val="none"/>
        </w:rPr>
        <w:t>максимиз</w:t>
      </w:r>
      <w:r w:rsidR="00CA6D02" w:rsidRPr="00AE7AB1">
        <w:rPr>
          <w:rFonts w:ascii="Times New Roman" w:hAnsi="Times New Roman" w:cs="Times New Roman"/>
          <w:iCs/>
          <w:kern w:val="0"/>
          <w:sz w:val="24"/>
          <w:szCs w:val="24"/>
          <w14:ligatures w14:val="none"/>
        </w:rPr>
        <w:t xml:space="preserve">ации </w:t>
      </w:r>
      <w:r w:rsidR="00782770" w:rsidRPr="00AE7AB1">
        <w:rPr>
          <w:rFonts w:ascii="Times New Roman" w:hAnsi="Times New Roman" w:cs="Times New Roman"/>
          <w:iCs/>
          <w:kern w:val="0"/>
          <w:sz w:val="24"/>
          <w:szCs w:val="24"/>
          <w14:ligatures w14:val="none"/>
        </w:rPr>
        <w:t>эффект</w:t>
      </w:r>
      <w:r w:rsidR="00CA6D02" w:rsidRPr="00AE7AB1">
        <w:rPr>
          <w:rFonts w:ascii="Times New Roman" w:hAnsi="Times New Roman" w:cs="Times New Roman"/>
          <w:iCs/>
          <w:kern w:val="0"/>
          <w:sz w:val="24"/>
          <w:szCs w:val="24"/>
          <w14:ligatures w14:val="none"/>
        </w:rPr>
        <w:t>ов</w:t>
      </w:r>
      <w:r w:rsidR="00782770" w:rsidRPr="00AE7AB1">
        <w:rPr>
          <w:rFonts w:ascii="Times New Roman" w:hAnsi="Times New Roman" w:cs="Times New Roman"/>
          <w:iCs/>
          <w:kern w:val="0"/>
          <w:sz w:val="24"/>
          <w:szCs w:val="24"/>
          <w14:ligatures w14:val="none"/>
        </w:rPr>
        <w:t xml:space="preserve"> ресурсного </w:t>
      </w:r>
      <w:proofErr w:type="spellStart"/>
      <w:r w:rsidR="00782770" w:rsidRPr="00AE7AB1">
        <w:rPr>
          <w:rFonts w:ascii="Times New Roman" w:hAnsi="Times New Roman" w:cs="Times New Roman"/>
          <w:iCs/>
          <w:kern w:val="0"/>
          <w:sz w:val="24"/>
          <w:szCs w:val="24"/>
          <w14:ligatures w14:val="none"/>
        </w:rPr>
        <w:t>декаплинга</w:t>
      </w:r>
      <w:proofErr w:type="spellEnd"/>
      <w:r w:rsidR="00782770" w:rsidRPr="00AE7AB1">
        <w:rPr>
          <w:rFonts w:ascii="Times New Roman" w:hAnsi="Times New Roman" w:cs="Times New Roman"/>
          <w:iCs/>
          <w:kern w:val="0"/>
          <w:sz w:val="24"/>
          <w:szCs w:val="24"/>
          <w14:ligatures w14:val="none"/>
        </w:rPr>
        <w:t xml:space="preserve">, </w:t>
      </w:r>
      <w:proofErr w:type="spellStart"/>
      <w:r w:rsidR="00782770" w:rsidRPr="00AE7AB1">
        <w:rPr>
          <w:rFonts w:ascii="Times New Roman" w:hAnsi="Times New Roman" w:cs="Times New Roman"/>
          <w:iCs/>
          <w:kern w:val="0"/>
          <w:sz w:val="24"/>
          <w:szCs w:val="24"/>
          <w14:ligatures w14:val="none"/>
        </w:rPr>
        <w:t>декаплинга</w:t>
      </w:r>
      <w:proofErr w:type="spellEnd"/>
      <w:r w:rsidR="00782770" w:rsidRPr="00AE7AB1">
        <w:rPr>
          <w:rFonts w:ascii="Times New Roman" w:hAnsi="Times New Roman" w:cs="Times New Roman"/>
          <w:iCs/>
          <w:kern w:val="0"/>
          <w:sz w:val="24"/>
          <w:szCs w:val="24"/>
          <w14:ligatures w14:val="none"/>
        </w:rPr>
        <w:t xml:space="preserve"> воздействия и финансового </w:t>
      </w:r>
      <w:proofErr w:type="spellStart"/>
      <w:r w:rsidR="00782770" w:rsidRPr="00AE7AB1">
        <w:rPr>
          <w:rFonts w:ascii="Times New Roman" w:hAnsi="Times New Roman" w:cs="Times New Roman"/>
          <w:iCs/>
          <w:kern w:val="0"/>
          <w:sz w:val="24"/>
          <w:szCs w:val="24"/>
          <w14:ligatures w14:val="none"/>
        </w:rPr>
        <w:t>декаплинга</w:t>
      </w:r>
      <w:proofErr w:type="spellEnd"/>
      <w:r w:rsidR="00782770" w:rsidRPr="00AE7AB1">
        <w:rPr>
          <w:rFonts w:ascii="Times New Roman" w:hAnsi="Times New Roman" w:cs="Times New Roman"/>
          <w:iCs/>
          <w:kern w:val="0"/>
          <w:sz w:val="24"/>
          <w:szCs w:val="24"/>
          <w14:ligatures w14:val="none"/>
        </w:rPr>
        <w:t xml:space="preserve"> </w:t>
      </w:r>
      <w:bookmarkStart w:id="55" w:name="_Hlk142254131"/>
      <w:r w:rsidR="00737D87" w:rsidRPr="00AE7AB1">
        <w:rPr>
          <w:rFonts w:ascii="Times New Roman" w:hAnsi="Times New Roman" w:cs="Times New Roman"/>
          <w:iCs/>
          <w:kern w:val="0"/>
          <w:sz w:val="24"/>
          <w:szCs w:val="24"/>
          <w14:ligatures w14:val="none"/>
        </w:rPr>
        <w:t xml:space="preserve">на </w:t>
      </w:r>
      <w:r w:rsidR="00CA6D02" w:rsidRPr="00AE7AB1">
        <w:rPr>
          <w:rFonts w:ascii="Times New Roman" w:hAnsi="Times New Roman" w:cs="Times New Roman"/>
          <w:iCs/>
          <w:kern w:val="0"/>
          <w:sz w:val="24"/>
          <w:szCs w:val="24"/>
          <w14:ligatures w14:val="none"/>
        </w:rPr>
        <w:t>всем интервале</w:t>
      </w:r>
      <w:r w:rsidR="00737D87" w:rsidRPr="00AE7AB1">
        <w:rPr>
          <w:rFonts w:ascii="Times New Roman" w:hAnsi="Times New Roman" w:cs="Times New Roman"/>
          <w:iCs/>
          <w:kern w:val="0"/>
          <w:sz w:val="24"/>
          <w:szCs w:val="24"/>
          <w14:ligatures w14:val="none"/>
        </w:rPr>
        <w:t xml:space="preserve"> </w:t>
      </w:r>
      <w:bookmarkEnd w:id="55"/>
      <w:r w:rsidR="00737D87" w:rsidRPr="00AE7AB1">
        <w:rPr>
          <w:rFonts w:ascii="Times New Roman" w:hAnsi="Times New Roman" w:cs="Times New Roman"/>
          <w:iCs/>
          <w:kern w:val="0"/>
          <w:sz w:val="24"/>
          <w:szCs w:val="24"/>
          <w14:ligatures w14:val="none"/>
        </w:rPr>
        <w:t>планирования</w:t>
      </w:r>
      <w:r w:rsidR="00E36C37" w:rsidRPr="00AE7AB1">
        <w:rPr>
          <w:rFonts w:ascii="Times New Roman" w:hAnsi="Times New Roman" w:cs="Times New Roman"/>
          <w:iCs/>
          <w:kern w:val="0"/>
          <w:sz w:val="24"/>
          <w:szCs w:val="24"/>
          <w14:ligatures w14:val="none"/>
        </w:rPr>
        <w:t>:</w:t>
      </w:r>
    </w:p>
    <w:p w14:paraId="7EB39756" w14:textId="77777777" w:rsidR="00E32ED9" w:rsidRPr="002F47E0" w:rsidRDefault="00E32ED9" w:rsidP="006E30A2">
      <w:pPr>
        <w:tabs>
          <w:tab w:val="left" w:pos="1560"/>
        </w:tabs>
        <w:spacing w:after="0" w:line="360" w:lineRule="auto"/>
        <w:ind w:firstLine="567"/>
        <w:contextualSpacing/>
        <w:jc w:val="both"/>
        <w:rPr>
          <w:rFonts w:ascii="Times New Roman" w:hAnsi="Times New Roman" w:cs="Times New Roman"/>
          <w:iCs/>
          <w:kern w:val="0"/>
          <w:sz w:val="28"/>
          <w:szCs w:val="28"/>
          <w14:ligatures w14:val="none"/>
        </w:rPr>
      </w:pPr>
    </w:p>
    <w:p w14:paraId="069222FB" w14:textId="1EC296BD" w:rsidR="00E36C37" w:rsidRPr="002F47E0" w:rsidRDefault="00E36C37" w:rsidP="00035598">
      <w:pPr>
        <w:tabs>
          <w:tab w:val="left" w:pos="8505"/>
        </w:tabs>
        <w:spacing w:after="0" w:line="360" w:lineRule="auto"/>
        <w:ind w:firstLine="1843"/>
        <w:contextualSpacing/>
        <w:jc w:val="both"/>
        <w:rPr>
          <w:rFonts w:ascii="Times New Roman" w:eastAsiaTheme="minorEastAsia" w:hAnsi="Times New Roman" w:cs="Times New Roman"/>
          <w:kern w:val="0"/>
          <w:sz w:val="28"/>
          <w:szCs w:val="28"/>
          <w14:ligatures w14:val="none"/>
        </w:rPr>
      </w:pPr>
      <m:oMath>
        <m:r>
          <w:rPr>
            <w:rFonts w:ascii="Cambria Math" w:hAnsi="Cambria Math" w:cs="Times New Roman"/>
            <w:kern w:val="0"/>
            <w:sz w:val="28"/>
            <w:szCs w:val="28"/>
            <w14:ligatures w14:val="none"/>
          </w:rPr>
          <m:t>M</m:t>
        </m:r>
        <m:r>
          <w:rPr>
            <w:rFonts w:ascii="Cambria Math" w:hAnsi="Cambria Math" w:cs="Times New Roman"/>
            <w:kern w:val="0"/>
            <w:sz w:val="28"/>
            <w:szCs w:val="28"/>
            <w:lang w:val="en-US"/>
            <w14:ligatures w14:val="none"/>
          </w:rPr>
          <m:t>axi</m:t>
        </m:r>
        <m:r>
          <w:rPr>
            <w:rFonts w:ascii="Cambria Math" w:hAnsi="Cambria Math" w:cs="Times New Roman"/>
            <w:kern w:val="0"/>
            <w:sz w:val="28"/>
            <w:szCs w:val="28"/>
            <w14:ligatures w14:val="none"/>
          </w:rPr>
          <m:t>m</m:t>
        </m:r>
        <m:r>
          <w:rPr>
            <w:rFonts w:ascii="Cambria Math" w:hAnsi="Cambria Math" w:cs="Times New Roman"/>
            <w:kern w:val="0"/>
            <w:sz w:val="28"/>
            <w:szCs w:val="28"/>
            <w:lang w:val="en-US"/>
            <w14:ligatures w14:val="none"/>
          </w:rPr>
          <m:t>i</m:t>
        </m:r>
        <m:r>
          <w:rPr>
            <w:rFonts w:ascii="Cambria Math" w:hAnsi="Cambria Math" w:cs="Times New Roman"/>
            <w:kern w:val="0"/>
            <w:sz w:val="28"/>
            <w:szCs w:val="28"/>
            <w14:ligatures w14:val="none"/>
          </w:rPr>
          <m:t>ze:F=</m:t>
        </m:r>
        <m:nary>
          <m:naryPr>
            <m:chr m:val="∑"/>
            <m:limLoc m:val="subSup"/>
            <m:supHide m:val="1"/>
            <m:ctrlPr>
              <w:rPr>
                <w:rFonts w:ascii="Cambria Math" w:hAnsi="Cambria Math" w:cs="Times New Roman"/>
                <w:i/>
                <w:iCs/>
                <w:kern w:val="0"/>
                <w:sz w:val="28"/>
                <w:szCs w:val="28"/>
                <w14:ligatures w14:val="none"/>
              </w:rPr>
            </m:ctrlPr>
          </m:naryPr>
          <m:sub>
            <m:r>
              <w:rPr>
                <w:rFonts w:ascii="Cambria Math" w:hAnsi="Cambria Math" w:cs="Times New Roman"/>
                <w:kern w:val="0"/>
                <w:sz w:val="28"/>
                <w:szCs w:val="28"/>
                <w:lang w:val="en-US"/>
                <w14:ligatures w14:val="none"/>
              </w:rPr>
              <m:t>t</m:t>
            </m:r>
            <m:r>
              <w:rPr>
                <w:rFonts w:ascii="Cambria Math" w:hAnsi="Cambria Math" w:cs="Times New Roman"/>
                <w:kern w:val="0"/>
                <w:sz w:val="28"/>
                <w:szCs w:val="28"/>
                <w14:ligatures w14:val="none"/>
              </w:rPr>
              <m:t>∈</m:t>
            </m:r>
            <m:r>
              <w:rPr>
                <w:rFonts w:ascii="Cambria Math" w:hAnsi="Cambria Math" w:cs="Times New Roman"/>
                <w:kern w:val="0"/>
                <w:sz w:val="28"/>
                <w:szCs w:val="28"/>
                <w:lang w:val="en-US"/>
                <w14:ligatures w14:val="none"/>
              </w:rPr>
              <m:t>T</m:t>
            </m:r>
          </m:sub>
          <m:sup/>
          <m:e>
            <m:sSub>
              <m:sSubPr>
                <m:ctrlPr>
                  <w:rPr>
                    <w:rFonts w:ascii="Cambria Math" w:hAnsi="Cambria Math" w:cs="Times New Roman"/>
                    <w:i/>
                    <w:iCs/>
                    <w:kern w:val="0"/>
                    <w:sz w:val="28"/>
                    <w:szCs w:val="28"/>
                    <w14:ligatures w14:val="none"/>
                  </w:rPr>
                </m:ctrlPr>
              </m:sSubPr>
              <m:e>
                <m:r>
                  <w:rPr>
                    <w:rFonts w:ascii="Cambria Math" w:hAnsi="Cambria Math" w:cs="Times New Roman"/>
                    <w:kern w:val="0"/>
                    <w:sz w:val="28"/>
                    <w:szCs w:val="28"/>
                    <w14:ligatures w14:val="none"/>
                  </w:rPr>
                  <m:t>ω</m:t>
                </m:r>
              </m:e>
              <m:sub>
                <m:r>
                  <w:rPr>
                    <w:rFonts w:ascii="Cambria Math" w:hAnsi="Cambria Math" w:cs="Times New Roman"/>
                    <w:kern w:val="0"/>
                    <w:sz w:val="28"/>
                    <w:szCs w:val="28"/>
                    <w14:ligatures w14:val="none"/>
                  </w:rPr>
                  <m:t>t</m:t>
                </m:r>
              </m:sub>
            </m:sSub>
          </m:e>
        </m:nary>
        <m:d>
          <m:dPr>
            <m:ctrlPr>
              <w:rPr>
                <w:rFonts w:ascii="Cambria Math" w:eastAsiaTheme="minorEastAsia" w:hAnsi="Cambria Math" w:cs="Times New Roman"/>
                <w:i/>
                <w:iCs/>
                <w:kern w:val="0"/>
                <w:sz w:val="28"/>
                <w:szCs w:val="28"/>
                <w14:ligatures w14:val="none"/>
              </w:rPr>
            </m:ctrlPr>
          </m:dPr>
          <m:e>
            <m:nary>
              <m:naryPr>
                <m:chr m:val="∑"/>
                <m:limLoc m:val="subSup"/>
                <m:ctrlPr>
                  <w:rPr>
                    <w:rFonts w:ascii="Cambria Math" w:eastAsiaTheme="minorEastAsia" w:hAnsi="Cambria Math" w:cs="Times New Roman"/>
                    <w:i/>
                    <w:iCs/>
                    <w:kern w:val="0"/>
                    <w:sz w:val="28"/>
                    <w:szCs w:val="28"/>
                    <w14:ligatures w14:val="none"/>
                  </w:rPr>
                </m:ctrlPr>
              </m:naryPr>
              <m:sub>
                <m:r>
                  <w:rPr>
                    <w:rFonts w:ascii="Cambria Math" w:eastAsiaTheme="minorEastAsia" w:hAnsi="Cambria Math" w:cs="Times New Roman"/>
                    <w:kern w:val="0"/>
                    <w:sz w:val="28"/>
                    <w:szCs w:val="28"/>
                    <w:lang w:val="en-US"/>
                    <w14:ligatures w14:val="none"/>
                  </w:rPr>
                  <m:t>k</m:t>
                </m:r>
                <m:r>
                  <w:rPr>
                    <w:rFonts w:ascii="Cambria Math" w:eastAsiaTheme="minorEastAsia" w:hAnsi="Cambria Math" w:cs="Times New Roman"/>
                    <w:kern w:val="0"/>
                    <w:sz w:val="28"/>
                    <w:szCs w:val="28"/>
                    <w14:ligatures w14:val="none"/>
                  </w:rPr>
                  <m:t>=1</m:t>
                </m:r>
              </m:sub>
              <m:sup>
                <m:r>
                  <w:rPr>
                    <w:rFonts w:ascii="Cambria Math" w:eastAsiaTheme="minorEastAsia" w:hAnsi="Cambria Math" w:cs="Times New Roman"/>
                    <w:kern w:val="0"/>
                    <w:sz w:val="28"/>
                    <w:szCs w:val="28"/>
                    <w14:ligatures w14:val="none"/>
                  </w:rPr>
                  <m:t>n</m:t>
                </m:r>
              </m:sup>
              <m:e>
                <m:nary>
                  <m:naryPr>
                    <m:chr m:val="∑"/>
                    <m:limLoc m:val="subSup"/>
                    <m:ctrlPr>
                      <w:rPr>
                        <w:rFonts w:ascii="Cambria Math" w:eastAsiaTheme="minorEastAsia" w:hAnsi="Cambria Math" w:cs="Times New Roman"/>
                        <w:i/>
                        <w:iCs/>
                        <w:kern w:val="0"/>
                        <w:sz w:val="28"/>
                        <w:szCs w:val="28"/>
                        <w14:ligatures w14:val="none"/>
                      </w:rPr>
                    </m:ctrlPr>
                  </m:naryPr>
                  <m:sub>
                    <m:r>
                      <w:rPr>
                        <w:rFonts w:ascii="Cambria Math" w:eastAsiaTheme="minorEastAsia" w:hAnsi="Cambria Math" w:cs="Times New Roman"/>
                        <w:kern w:val="0"/>
                        <w:sz w:val="28"/>
                        <w:szCs w:val="28"/>
                        <w14:ligatures w14:val="none"/>
                      </w:rPr>
                      <m:t>l=1</m:t>
                    </m:r>
                  </m:sub>
                  <m:sup>
                    <m:r>
                      <w:rPr>
                        <w:rFonts w:ascii="Cambria Math" w:eastAsiaTheme="minorEastAsia" w:hAnsi="Cambria Math" w:cs="Times New Roman"/>
                        <w:kern w:val="0"/>
                        <w:sz w:val="28"/>
                        <w:szCs w:val="28"/>
                        <w14:ligatures w14:val="none"/>
                      </w:rPr>
                      <m:t>n</m:t>
                    </m:r>
                  </m:sup>
                  <m:e>
                    <m:sSub>
                      <m:sSubPr>
                        <m:ctrlPr>
                          <w:rPr>
                            <w:rFonts w:ascii="Cambria Math" w:eastAsiaTheme="minorEastAsia" w:hAnsi="Cambria Math" w:cs="Times New Roman"/>
                            <w:i/>
                            <w:iCs/>
                            <w:kern w:val="0"/>
                            <w:sz w:val="28"/>
                            <w:szCs w:val="28"/>
                            <w14:ligatures w14:val="none"/>
                          </w:rPr>
                        </m:ctrlPr>
                      </m:sSubPr>
                      <m:e>
                        <m:r>
                          <w:rPr>
                            <w:rFonts w:ascii="Cambria Math" w:eastAsiaTheme="minorEastAsia" w:hAnsi="Cambria Math" w:cs="Times New Roman"/>
                            <w:kern w:val="0"/>
                            <w:sz w:val="28"/>
                            <w:szCs w:val="28"/>
                            <w14:ligatures w14:val="none"/>
                          </w:rPr>
                          <m:t>r</m:t>
                        </m:r>
                      </m:e>
                      <m:sub>
                        <m:r>
                          <w:rPr>
                            <w:rFonts w:ascii="Cambria Math" w:eastAsiaTheme="minorEastAsia" w:hAnsi="Cambria Math" w:cs="Times New Roman"/>
                            <w:kern w:val="0"/>
                            <w:sz w:val="28"/>
                            <w:szCs w:val="28"/>
                            <w14:ligatures w14:val="none"/>
                          </w:rPr>
                          <m:t>kl</m:t>
                        </m:r>
                      </m:sub>
                    </m:sSub>
                    <m:r>
                      <w:rPr>
                        <w:rFonts w:ascii="Cambria Math" w:eastAsiaTheme="minorEastAsia" w:hAnsi="Cambria Math" w:cs="Times New Roman"/>
                        <w:kern w:val="0"/>
                        <w:sz w:val="28"/>
                        <w:szCs w:val="28"/>
                        <w14:ligatures w14:val="none"/>
                      </w:rPr>
                      <m:t>∙</m:t>
                    </m:r>
                    <m:sSub>
                      <m:sSubPr>
                        <m:ctrlPr>
                          <w:rPr>
                            <w:rFonts w:ascii="Cambria Math" w:eastAsiaTheme="minorEastAsia" w:hAnsi="Cambria Math" w:cs="Times New Roman"/>
                            <w:i/>
                            <w:iCs/>
                            <w:kern w:val="0"/>
                            <w:sz w:val="28"/>
                            <w:szCs w:val="28"/>
                            <w14:ligatures w14:val="none"/>
                          </w:rPr>
                        </m:ctrlPr>
                      </m:sSubPr>
                      <m:e>
                        <m:r>
                          <w:rPr>
                            <w:rFonts w:ascii="Cambria Math" w:eastAsiaTheme="minorEastAsia" w:hAnsi="Cambria Math" w:cs="Times New Roman"/>
                            <w:kern w:val="0"/>
                            <w:sz w:val="28"/>
                            <w:szCs w:val="28"/>
                            <w14:ligatures w14:val="none"/>
                          </w:rPr>
                          <m:t>x</m:t>
                        </m:r>
                      </m:e>
                      <m:sub>
                        <m:r>
                          <w:rPr>
                            <w:rFonts w:ascii="Cambria Math" w:eastAsiaTheme="minorEastAsia" w:hAnsi="Cambria Math" w:cs="Times New Roman"/>
                            <w:kern w:val="0"/>
                            <w:sz w:val="28"/>
                            <w:szCs w:val="28"/>
                            <w14:ligatures w14:val="none"/>
                          </w:rPr>
                          <m:t>k</m:t>
                        </m:r>
                      </m:sub>
                    </m:sSub>
                    <m:r>
                      <w:rPr>
                        <w:rFonts w:ascii="Cambria Math" w:eastAsiaTheme="minorEastAsia" w:hAnsi="Cambria Math" w:cs="Times New Roman"/>
                        <w:kern w:val="0"/>
                        <w:sz w:val="28"/>
                        <w:szCs w:val="28"/>
                        <w14:ligatures w14:val="none"/>
                      </w:rPr>
                      <m:t>(t)∙</m:t>
                    </m:r>
                    <m:sSub>
                      <m:sSubPr>
                        <m:ctrlPr>
                          <w:rPr>
                            <w:rFonts w:ascii="Cambria Math" w:eastAsiaTheme="minorEastAsia" w:hAnsi="Cambria Math" w:cs="Times New Roman"/>
                            <w:i/>
                            <w:iCs/>
                            <w:kern w:val="0"/>
                            <w:sz w:val="28"/>
                            <w:szCs w:val="28"/>
                            <w14:ligatures w14:val="none"/>
                          </w:rPr>
                        </m:ctrlPr>
                      </m:sSubPr>
                      <m:e>
                        <m:r>
                          <w:rPr>
                            <w:rFonts w:ascii="Cambria Math" w:eastAsiaTheme="minorEastAsia" w:hAnsi="Cambria Math" w:cs="Times New Roman"/>
                            <w:kern w:val="0"/>
                            <w:sz w:val="28"/>
                            <w:szCs w:val="28"/>
                            <w14:ligatures w14:val="none"/>
                          </w:rPr>
                          <m:t>x</m:t>
                        </m:r>
                      </m:e>
                      <m:sub>
                        <m:r>
                          <w:rPr>
                            <w:rFonts w:ascii="Cambria Math" w:eastAsiaTheme="minorEastAsia" w:hAnsi="Cambria Math" w:cs="Times New Roman"/>
                            <w:kern w:val="0"/>
                            <w:sz w:val="28"/>
                            <w:szCs w:val="28"/>
                            <w14:ligatures w14:val="none"/>
                          </w:rPr>
                          <m:t>l</m:t>
                        </m:r>
                      </m:sub>
                    </m:sSub>
                    <m:r>
                      <w:rPr>
                        <w:rFonts w:ascii="Cambria Math" w:eastAsiaTheme="minorEastAsia" w:hAnsi="Cambria Math" w:cs="Times New Roman"/>
                        <w:kern w:val="0"/>
                        <w:sz w:val="28"/>
                        <w:szCs w:val="28"/>
                        <w14:ligatures w14:val="none"/>
                      </w:rPr>
                      <m:t>(t)</m:t>
                    </m:r>
                  </m:e>
                </m:nary>
              </m:e>
            </m:nary>
          </m:e>
        </m:d>
        <m:r>
          <w:rPr>
            <w:rFonts w:ascii="Cambria Math" w:eastAsiaTheme="minorEastAsia" w:hAnsi="Cambria Math" w:cs="Times New Roman"/>
            <w:kern w:val="0"/>
            <w:sz w:val="28"/>
            <w:szCs w:val="28"/>
            <w14:ligatures w14:val="none"/>
          </w:rPr>
          <m:t>,</m:t>
        </m:r>
      </m:oMath>
      <w:r w:rsidR="00035598" w:rsidRPr="002F47E0">
        <w:rPr>
          <w:rFonts w:ascii="Times New Roman" w:eastAsiaTheme="minorEastAsia" w:hAnsi="Times New Roman" w:cs="Times New Roman"/>
          <w:i/>
          <w:iCs/>
          <w:kern w:val="0"/>
          <w:sz w:val="28"/>
          <w:szCs w:val="28"/>
          <w14:ligatures w14:val="none"/>
        </w:rPr>
        <w:tab/>
      </w:r>
      <w:r w:rsidR="00035598" w:rsidRPr="002F47E0">
        <w:rPr>
          <w:rFonts w:ascii="Times New Roman" w:eastAsiaTheme="minorEastAsia" w:hAnsi="Times New Roman" w:cs="Times New Roman"/>
          <w:kern w:val="0"/>
          <w:sz w:val="28"/>
          <w:szCs w:val="28"/>
          <w14:ligatures w14:val="none"/>
        </w:rPr>
        <w:t>(</w:t>
      </w:r>
      <w:r w:rsidR="00045237" w:rsidRPr="002F47E0">
        <w:rPr>
          <w:rFonts w:ascii="Times New Roman" w:eastAsiaTheme="minorEastAsia" w:hAnsi="Times New Roman" w:cs="Times New Roman"/>
          <w:kern w:val="0"/>
          <w:sz w:val="28"/>
          <w:szCs w:val="28"/>
          <w14:ligatures w14:val="none"/>
        </w:rPr>
        <w:t>2</w:t>
      </w:r>
      <w:r w:rsidR="00035598" w:rsidRPr="002F47E0">
        <w:rPr>
          <w:rFonts w:ascii="Times New Roman" w:eastAsiaTheme="minorEastAsia" w:hAnsi="Times New Roman" w:cs="Times New Roman"/>
          <w:kern w:val="0"/>
          <w:sz w:val="28"/>
          <w:szCs w:val="28"/>
          <w14:ligatures w14:val="none"/>
        </w:rPr>
        <w:t>)</w:t>
      </w:r>
    </w:p>
    <w:p w14:paraId="07015E2A" w14:textId="77777777" w:rsidR="00E32ED9" w:rsidRPr="002F47E0" w:rsidRDefault="00E32ED9" w:rsidP="00035598">
      <w:pPr>
        <w:tabs>
          <w:tab w:val="left" w:pos="8505"/>
        </w:tabs>
        <w:spacing w:after="0" w:line="360" w:lineRule="auto"/>
        <w:ind w:firstLine="1843"/>
        <w:contextualSpacing/>
        <w:jc w:val="both"/>
        <w:rPr>
          <w:rFonts w:ascii="Times New Roman" w:eastAsiaTheme="minorEastAsia" w:hAnsi="Times New Roman" w:cs="Times New Roman"/>
          <w:kern w:val="0"/>
          <w:sz w:val="28"/>
          <w:szCs w:val="28"/>
          <w14:ligatures w14:val="none"/>
        </w:rPr>
      </w:pPr>
    </w:p>
    <w:p w14:paraId="26B70279" w14:textId="448B88C8" w:rsidR="00D454E9" w:rsidRPr="00AE7AB1" w:rsidRDefault="00737D87"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w:r w:rsidRPr="00AE7AB1">
        <w:rPr>
          <w:rFonts w:ascii="Times New Roman" w:eastAsiaTheme="minorEastAsia" w:hAnsi="Times New Roman" w:cs="Times New Roman"/>
          <w:kern w:val="0"/>
          <w:sz w:val="24"/>
          <w:szCs w:val="24"/>
          <w14:ligatures w14:val="none"/>
        </w:rPr>
        <w:t>г</w:t>
      </w:r>
      <w:r w:rsidR="00153F8A" w:rsidRPr="00AE7AB1">
        <w:rPr>
          <w:rFonts w:ascii="Times New Roman" w:eastAsiaTheme="minorEastAsia" w:hAnsi="Times New Roman" w:cs="Times New Roman"/>
          <w:kern w:val="0"/>
          <w:sz w:val="24"/>
          <w:szCs w:val="24"/>
          <w14:ligatures w14:val="none"/>
        </w:rPr>
        <w:t xml:space="preserve">де </w:t>
      </w:r>
      <m:oMath>
        <m:sSub>
          <m:sSubPr>
            <m:ctrlPr>
              <w:rPr>
                <w:rFonts w:ascii="Cambria Math" w:eastAsiaTheme="minorEastAsia" w:hAnsi="Cambria Math" w:cs="Times New Roman"/>
                <w:i/>
                <w:kern w:val="0"/>
                <w:sz w:val="24"/>
                <w:szCs w:val="24"/>
                <w14:ligatures w14:val="none"/>
              </w:rPr>
            </m:ctrlPr>
          </m:sSubPr>
          <m:e>
            <m:r>
              <w:rPr>
                <w:rFonts w:ascii="Cambria Math" w:eastAsiaTheme="minorEastAsia" w:hAnsi="Cambria Math" w:cs="Times New Roman"/>
                <w:kern w:val="0"/>
                <w:sz w:val="24"/>
                <w:szCs w:val="24"/>
                <w14:ligatures w14:val="none"/>
              </w:rPr>
              <m:t>ω</m:t>
            </m:r>
          </m:e>
          <m:sub>
            <m:r>
              <w:rPr>
                <w:rFonts w:ascii="Cambria Math" w:eastAsiaTheme="minorEastAsia" w:hAnsi="Cambria Math" w:cs="Times New Roman"/>
                <w:kern w:val="0"/>
                <w:sz w:val="24"/>
                <w:szCs w:val="24"/>
                <w:lang w:val="en-US"/>
                <w14:ligatures w14:val="none"/>
              </w:rPr>
              <m:t>t</m:t>
            </m:r>
          </m:sub>
        </m:sSub>
      </m:oMath>
      <w:r w:rsidR="00D454E9" w:rsidRPr="00AE7AB1">
        <w:rPr>
          <w:rFonts w:ascii="Times New Roman" w:eastAsiaTheme="minorEastAsia" w:hAnsi="Times New Roman" w:cs="Times New Roman"/>
          <w:kern w:val="0"/>
          <w:sz w:val="24"/>
          <w:szCs w:val="24"/>
          <w14:ligatures w14:val="none"/>
        </w:rPr>
        <w:t xml:space="preserve"> -</w:t>
      </w:r>
      <w:r w:rsidR="00153F8A" w:rsidRPr="00AE7AB1">
        <w:rPr>
          <w:rFonts w:ascii="Times New Roman" w:eastAsiaTheme="minorEastAsia" w:hAnsi="Times New Roman" w:cs="Times New Roman"/>
          <w:kern w:val="0"/>
          <w:sz w:val="24"/>
          <w:szCs w:val="24"/>
          <w14:ligatures w14:val="none"/>
        </w:rPr>
        <w:t xml:space="preserve"> весовой коэффициент </w:t>
      </w:r>
      <w:r w:rsidR="009D37B7" w:rsidRPr="00AE7AB1">
        <w:rPr>
          <w:rFonts w:ascii="Times New Roman" w:eastAsiaTheme="minorEastAsia" w:hAnsi="Times New Roman" w:cs="Times New Roman"/>
          <w:kern w:val="0"/>
          <w:sz w:val="24"/>
          <w:szCs w:val="24"/>
          <w14:ligatures w14:val="none"/>
        </w:rPr>
        <w:t xml:space="preserve">для временной точки </w:t>
      </w:r>
      <w:r w:rsidR="009D37B7" w:rsidRPr="00AE7AB1">
        <w:rPr>
          <w:rFonts w:ascii="Times New Roman" w:eastAsiaTheme="minorEastAsia" w:hAnsi="Times New Roman" w:cs="Times New Roman"/>
          <w:kern w:val="0"/>
          <w:sz w:val="24"/>
          <w:szCs w:val="24"/>
          <w:lang w:val="en-US"/>
          <w14:ligatures w14:val="none"/>
        </w:rPr>
        <w:t>t</w:t>
      </w:r>
      <w:r w:rsidR="009D37B7" w:rsidRPr="00AE7AB1">
        <w:rPr>
          <w:rFonts w:ascii="Times New Roman" w:eastAsiaTheme="minorEastAsia" w:hAnsi="Times New Roman" w:cs="Times New Roman"/>
          <w:kern w:val="0"/>
          <w:sz w:val="24"/>
          <w:szCs w:val="24"/>
          <w14:ligatures w14:val="none"/>
        </w:rPr>
        <w:t xml:space="preserve">, учитывающий </w:t>
      </w:r>
      <w:r w:rsidR="00915EDE" w:rsidRPr="00AE7AB1">
        <w:rPr>
          <w:rFonts w:ascii="Times New Roman" w:eastAsiaTheme="minorEastAsia" w:hAnsi="Times New Roman" w:cs="Times New Roman"/>
          <w:kern w:val="0"/>
          <w:sz w:val="24"/>
          <w:szCs w:val="24"/>
          <w14:ligatures w14:val="none"/>
        </w:rPr>
        <w:t xml:space="preserve">ее </w:t>
      </w:r>
      <w:r w:rsidR="009D37B7" w:rsidRPr="00AE7AB1">
        <w:rPr>
          <w:rFonts w:ascii="Times New Roman" w:eastAsiaTheme="minorEastAsia" w:hAnsi="Times New Roman" w:cs="Times New Roman"/>
          <w:kern w:val="0"/>
          <w:sz w:val="24"/>
          <w:szCs w:val="24"/>
          <w14:ligatures w14:val="none"/>
        </w:rPr>
        <w:t xml:space="preserve">важность в динамике </w:t>
      </w:r>
      <w:r w:rsidR="00D85888" w:rsidRPr="00AE7AB1">
        <w:rPr>
          <w:rFonts w:ascii="Times New Roman" w:hAnsi="Times New Roman" w:cs="Times New Roman"/>
          <w:iCs/>
          <w:kern w:val="0"/>
          <w:sz w:val="24"/>
          <w:szCs w:val="24"/>
          <w14:ligatures w14:val="none"/>
        </w:rPr>
        <w:t xml:space="preserve">на всем интервале </w:t>
      </w:r>
      <w:r w:rsidR="009D37B7" w:rsidRPr="00AE7AB1">
        <w:rPr>
          <w:rFonts w:ascii="Times New Roman" w:eastAsiaTheme="minorEastAsia" w:hAnsi="Times New Roman" w:cs="Times New Roman"/>
          <w:kern w:val="0"/>
          <w:sz w:val="24"/>
          <w:szCs w:val="24"/>
          <w14:ligatures w14:val="none"/>
        </w:rPr>
        <w:t>планирования</w:t>
      </w:r>
      <w:r w:rsidR="00D454E9" w:rsidRPr="00AE7AB1">
        <w:rPr>
          <w:rFonts w:ascii="Times New Roman" w:eastAsiaTheme="minorEastAsia" w:hAnsi="Times New Roman" w:cs="Times New Roman"/>
          <w:kern w:val="0"/>
          <w:sz w:val="24"/>
          <w:szCs w:val="24"/>
          <w14:ligatures w14:val="none"/>
        </w:rPr>
        <w:t>;</w:t>
      </w:r>
    </w:p>
    <w:p w14:paraId="74467947" w14:textId="6DAEA626" w:rsidR="00D454E9" w:rsidRPr="00AE7AB1" w:rsidRDefault="00D454E9"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i/>
          <w:iCs/>
          <w:kern w:val="0"/>
          <w:sz w:val="24"/>
          <w:szCs w:val="24"/>
          <w:lang w:val="en-US"/>
          <w14:ligatures w14:val="none"/>
        </w:rPr>
        <w:t>n</w:t>
      </w:r>
      <w:r w:rsidRPr="00AE7AB1">
        <w:rPr>
          <w:rFonts w:ascii="Times New Roman" w:hAnsi="Times New Roman" w:cs="Times New Roman"/>
          <w:kern w:val="0"/>
          <w:sz w:val="24"/>
          <w:szCs w:val="24"/>
          <w14:ligatures w14:val="none"/>
        </w:rPr>
        <w:t xml:space="preserve"> - число составляющих элементов динамической модели;</w:t>
      </w:r>
    </w:p>
    <w:p w14:paraId="1C126B2B" w14:textId="2280AB78" w:rsidR="00D454E9" w:rsidRPr="00AE7AB1" w:rsidRDefault="00000000"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m:oMath>
        <m:sSub>
          <m:sSubPr>
            <m:ctrlPr>
              <w:rPr>
                <w:rFonts w:ascii="Cambria Math" w:eastAsiaTheme="minorEastAsia" w:hAnsi="Cambria Math" w:cs="Times New Roman"/>
                <w:i/>
                <w:kern w:val="0"/>
                <w:sz w:val="24"/>
                <w:szCs w:val="24"/>
                <w14:ligatures w14:val="none"/>
              </w:rPr>
            </m:ctrlPr>
          </m:sSubPr>
          <m:e>
            <m:r>
              <w:rPr>
                <w:rFonts w:ascii="Cambria Math" w:eastAsiaTheme="minorEastAsia" w:hAnsi="Cambria Math" w:cs="Times New Roman"/>
                <w:kern w:val="0"/>
                <w:sz w:val="24"/>
                <w:szCs w:val="24"/>
                <w14:ligatures w14:val="none"/>
              </w:rPr>
              <m:t>r</m:t>
            </m:r>
          </m:e>
          <m:sub>
            <m:r>
              <w:rPr>
                <w:rFonts w:ascii="Cambria Math" w:eastAsiaTheme="minorEastAsia" w:hAnsi="Cambria Math" w:cs="Times New Roman"/>
                <w:kern w:val="0"/>
                <w:sz w:val="24"/>
                <w:szCs w:val="24"/>
                <w14:ligatures w14:val="none"/>
              </w:rPr>
              <m:t>kl</m:t>
            </m:r>
          </m:sub>
        </m:sSub>
      </m:oMath>
      <w:r w:rsidR="00D454E9" w:rsidRPr="00AE7AB1">
        <w:rPr>
          <w:rFonts w:ascii="Times New Roman" w:eastAsiaTheme="minorEastAsia" w:hAnsi="Times New Roman" w:cs="Times New Roman"/>
          <w:kern w:val="0"/>
          <w:sz w:val="24"/>
          <w:szCs w:val="24"/>
          <w14:ligatures w14:val="none"/>
        </w:rPr>
        <w:t xml:space="preserve"> - коэффициент, отражающий соотношение между парами целевых показателей </w:t>
      </w:r>
      <w:r w:rsidR="00D454E9" w:rsidRPr="00AE7AB1">
        <w:rPr>
          <w:rFonts w:ascii="Times New Roman" w:eastAsiaTheme="minorEastAsia" w:hAnsi="Times New Roman" w:cs="Times New Roman"/>
          <w:kern w:val="0"/>
          <w:sz w:val="24"/>
          <w:szCs w:val="24"/>
          <w:lang w:val="en-US"/>
          <w14:ligatures w14:val="none"/>
        </w:rPr>
        <w:t>k</w:t>
      </w:r>
      <w:r w:rsidR="00D454E9" w:rsidRPr="00AE7AB1">
        <w:rPr>
          <w:rFonts w:ascii="Times New Roman" w:eastAsiaTheme="minorEastAsia" w:hAnsi="Times New Roman" w:cs="Times New Roman"/>
          <w:kern w:val="0"/>
          <w:sz w:val="24"/>
          <w:szCs w:val="24"/>
          <w14:ligatures w14:val="none"/>
        </w:rPr>
        <w:t xml:space="preserve"> и </w:t>
      </w:r>
      <w:r w:rsidR="00D454E9" w:rsidRPr="00AE7AB1">
        <w:rPr>
          <w:rFonts w:ascii="Times New Roman" w:eastAsiaTheme="minorEastAsia" w:hAnsi="Times New Roman" w:cs="Times New Roman"/>
          <w:kern w:val="0"/>
          <w:sz w:val="24"/>
          <w:szCs w:val="24"/>
          <w:lang w:val="en-US"/>
          <w14:ligatures w14:val="none"/>
        </w:rPr>
        <w:t>l</w:t>
      </w:r>
      <w:r w:rsidR="00915EDE" w:rsidRPr="00AE7AB1">
        <w:rPr>
          <w:rFonts w:ascii="Times New Roman" w:eastAsiaTheme="minorEastAsia" w:hAnsi="Times New Roman" w:cs="Times New Roman"/>
          <w:kern w:val="0"/>
          <w:sz w:val="24"/>
          <w:szCs w:val="24"/>
          <w14:ligatures w14:val="none"/>
        </w:rPr>
        <w:t xml:space="preserve"> и</w:t>
      </w:r>
      <w:r w:rsidR="00A46995" w:rsidRPr="00AE7AB1">
        <w:rPr>
          <w:rFonts w:ascii="Times New Roman" w:eastAsiaTheme="minorEastAsia" w:hAnsi="Times New Roman" w:cs="Times New Roman"/>
          <w:kern w:val="0"/>
          <w:sz w:val="24"/>
          <w:szCs w:val="24"/>
          <w14:ligatures w14:val="none"/>
        </w:rPr>
        <w:t xml:space="preserve"> характеризу</w:t>
      </w:r>
      <w:r w:rsidR="00915EDE" w:rsidRPr="00AE7AB1">
        <w:rPr>
          <w:rFonts w:ascii="Times New Roman" w:eastAsiaTheme="minorEastAsia" w:hAnsi="Times New Roman" w:cs="Times New Roman"/>
          <w:kern w:val="0"/>
          <w:sz w:val="24"/>
          <w:szCs w:val="24"/>
          <w14:ligatures w14:val="none"/>
        </w:rPr>
        <w:t>ющий</w:t>
      </w:r>
      <w:r w:rsidR="00A46995" w:rsidRPr="00AE7AB1">
        <w:rPr>
          <w:rFonts w:ascii="Times New Roman" w:eastAsiaTheme="minorEastAsia" w:hAnsi="Times New Roman" w:cs="Times New Roman"/>
          <w:kern w:val="0"/>
          <w:sz w:val="24"/>
          <w:szCs w:val="24"/>
          <w14:ligatures w14:val="none"/>
        </w:rPr>
        <w:t xml:space="preserve"> при этом величину соответствующих эффектов </w:t>
      </w:r>
      <w:proofErr w:type="spellStart"/>
      <w:r w:rsidR="00A46995" w:rsidRPr="00AE7AB1">
        <w:rPr>
          <w:rFonts w:ascii="Times New Roman" w:eastAsiaTheme="minorEastAsia" w:hAnsi="Times New Roman" w:cs="Times New Roman"/>
          <w:kern w:val="0"/>
          <w:sz w:val="24"/>
          <w:szCs w:val="24"/>
          <w14:ligatures w14:val="none"/>
        </w:rPr>
        <w:t>декаплинга</w:t>
      </w:r>
      <w:proofErr w:type="spellEnd"/>
      <w:r w:rsidR="00A46995" w:rsidRPr="00AE7AB1">
        <w:rPr>
          <w:rFonts w:ascii="Times New Roman" w:eastAsiaTheme="minorEastAsia" w:hAnsi="Times New Roman" w:cs="Times New Roman"/>
          <w:kern w:val="0"/>
          <w:sz w:val="24"/>
          <w:szCs w:val="24"/>
          <w14:ligatures w14:val="none"/>
        </w:rPr>
        <w:t>.</w:t>
      </w:r>
    </w:p>
    <w:p w14:paraId="7430E1EB" w14:textId="77777777" w:rsidR="00A46995" w:rsidRPr="00AE7AB1" w:rsidRDefault="00A46995"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w:p>
    <w:p w14:paraId="46B81A9C" w14:textId="3C29A9A9" w:rsidR="005640A2" w:rsidRPr="00AE7AB1" w:rsidRDefault="00A46995" w:rsidP="00AE7AB1">
      <w:pPr>
        <w:tabs>
          <w:tab w:val="left" w:pos="1560"/>
        </w:tabs>
        <w:spacing w:after="0" w:line="360" w:lineRule="auto"/>
        <w:ind w:firstLine="284"/>
        <w:contextualSpacing/>
        <w:jc w:val="both"/>
        <w:rPr>
          <w:rFonts w:ascii="Times New Roman" w:eastAsiaTheme="minorEastAsia" w:hAnsi="Times New Roman" w:cs="Times New Roman"/>
          <w:iCs/>
          <w:kern w:val="0"/>
          <w:sz w:val="24"/>
          <w:szCs w:val="24"/>
          <w14:ligatures w14:val="none"/>
        </w:rPr>
      </w:pPr>
      <w:r w:rsidRPr="00AE7AB1">
        <w:rPr>
          <w:rFonts w:ascii="Times New Roman" w:hAnsi="Times New Roman" w:cs="Times New Roman"/>
          <w:kern w:val="0"/>
          <w:sz w:val="24"/>
          <w:szCs w:val="24"/>
          <w14:ligatures w14:val="none"/>
        </w:rPr>
        <w:t>В</w:t>
      </w:r>
      <w:r w:rsidR="00915EDE" w:rsidRPr="00AE7AB1">
        <w:rPr>
          <w:rFonts w:ascii="Times New Roman" w:hAnsi="Times New Roman" w:cs="Times New Roman"/>
          <w:kern w:val="0"/>
          <w:sz w:val="24"/>
          <w:szCs w:val="24"/>
          <w14:ligatures w14:val="none"/>
        </w:rPr>
        <w:t xml:space="preserve"> соответствии с</w:t>
      </w:r>
      <w:r w:rsidRPr="00AE7AB1">
        <w:rPr>
          <w:rFonts w:ascii="Times New Roman" w:hAnsi="Times New Roman" w:cs="Times New Roman"/>
          <w:kern w:val="0"/>
          <w:sz w:val="24"/>
          <w:szCs w:val="24"/>
          <w14:ligatures w14:val="none"/>
        </w:rPr>
        <w:t xml:space="preserve"> </w:t>
      </w:r>
      <w:r w:rsidR="00915EDE" w:rsidRPr="00AE7AB1">
        <w:rPr>
          <w:rFonts w:ascii="Times New Roman" w:hAnsi="Times New Roman" w:cs="Times New Roman"/>
          <w:kern w:val="0"/>
          <w:sz w:val="24"/>
          <w:szCs w:val="24"/>
          <w14:ligatures w14:val="none"/>
        </w:rPr>
        <w:t xml:space="preserve">исходными требованиями для проведения исследования в </w:t>
      </w:r>
      <w:r w:rsidRPr="00AE7AB1">
        <w:rPr>
          <w:rFonts w:ascii="Times New Roman" w:hAnsi="Times New Roman" w:cs="Times New Roman"/>
          <w:kern w:val="0"/>
          <w:sz w:val="24"/>
          <w:szCs w:val="24"/>
          <w14:ligatures w14:val="none"/>
        </w:rPr>
        <w:t xml:space="preserve">предложенной нами динамической модели (1) </w:t>
      </w:r>
      <w:r w:rsidR="00D85888" w:rsidRPr="00AE7AB1">
        <w:rPr>
          <w:rFonts w:ascii="Times New Roman" w:hAnsi="Times New Roman" w:cs="Times New Roman"/>
          <w:kern w:val="0"/>
          <w:sz w:val="24"/>
          <w:szCs w:val="24"/>
          <w14:ligatures w14:val="none"/>
        </w:rPr>
        <w:t xml:space="preserve">в качестве обязательного условия предусмотрено </w:t>
      </w:r>
      <w:r w:rsidRPr="00AE7AB1">
        <w:rPr>
          <w:rFonts w:ascii="Times New Roman" w:hAnsi="Times New Roman" w:cs="Times New Roman"/>
          <w:kern w:val="0"/>
          <w:sz w:val="24"/>
          <w:szCs w:val="24"/>
          <w14:ligatures w14:val="none"/>
        </w:rPr>
        <w:t>выдержива</w:t>
      </w:r>
      <w:r w:rsidR="00D85888" w:rsidRPr="00AE7AB1">
        <w:rPr>
          <w:rFonts w:ascii="Times New Roman" w:hAnsi="Times New Roman" w:cs="Times New Roman"/>
          <w:kern w:val="0"/>
          <w:sz w:val="24"/>
          <w:szCs w:val="24"/>
          <w14:ligatures w14:val="none"/>
        </w:rPr>
        <w:t>ние</w:t>
      </w:r>
      <w:r w:rsidRPr="00AE7AB1">
        <w:rPr>
          <w:rFonts w:ascii="Times New Roman" w:hAnsi="Times New Roman" w:cs="Times New Roman"/>
          <w:kern w:val="0"/>
          <w:sz w:val="24"/>
          <w:szCs w:val="24"/>
          <w14:ligatures w14:val="none"/>
        </w:rPr>
        <w:t xml:space="preserve"> положительно</w:t>
      </w:r>
      <w:r w:rsidR="00D85888" w:rsidRPr="00AE7AB1">
        <w:rPr>
          <w:rFonts w:ascii="Times New Roman" w:hAnsi="Times New Roman" w:cs="Times New Roman"/>
          <w:kern w:val="0"/>
          <w:sz w:val="24"/>
          <w:szCs w:val="24"/>
          <w14:ligatures w14:val="none"/>
        </w:rPr>
        <w:t>го</w:t>
      </w:r>
      <w:r w:rsidRPr="00AE7AB1">
        <w:rPr>
          <w:rFonts w:ascii="Times New Roman" w:hAnsi="Times New Roman" w:cs="Times New Roman"/>
          <w:kern w:val="0"/>
          <w:sz w:val="24"/>
          <w:szCs w:val="24"/>
          <w14:ligatures w14:val="none"/>
        </w:rPr>
        <w:t xml:space="preserve"> </w:t>
      </w:r>
      <w:r w:rsidRPr="00AE7AB1">
        <w:rPr>
          <w:rFonts w:ascii="Times New Roman" w:eastAsiaTheme="minorEastAsia" w:hAnsi="Times New Roman" w:cs="Times New Roman"/>
          <w:iCs/>
          <w:kern w:val="0"/>
          <w:sz w:val="24"/>
          <w:szCs w:val="24"/>
          <w14:ligatures w14:val="none"/>
        </w:rPr>
        <w:t>соотношени</w:t>
      </w:r>
      <w:r w:rsidR="00D85888" w:rsidRPr="00AE7AB1">
        <w:rPr>
          <w:rFonts w:ascii="Times New Roman" w:eastAsiaTheme="minorEastAsia" w:hAnsi="Times New Roman" w:cs="Times New Roman"/>
          <w:iCs/>
          <w:kern w:val="0"/>
          <w:sz w:val="24"/>
          <w:szCs w:val="24"/>
          <w14:ligatures w14:val="none"/>
        </w:rPr>
        <w:t>я</w:t>
      </w:r>
      <w:r w:rsidRPr="00AE7AB1">
        <w:rPr>
          <w:rFonts w:ascii="Times New Roman" w:eastAsiaTheme="minorEastAsia" w:hAnsi="Times New Roman" w:cs="Times New Roman"/>
          <w:iCs/>
          <w:kern w:val="0"/>
          <w:sz w:val="24"/>
          <w:szCs w:val="24"/>
          <w14:ligatures w14:val="none"/>
        </w:rPr>
        <w:t xml:space="preserve"> между </w:t>
      </w:r>
      <w:r w:rsidR="00C2080F" w:rsidRPr="00AE7AB1">
        <w:rPr>
          <w:rFonts w:ascii="Times New Roman" w:eastAsiaTheme="minorEastAsia" w:hAnsi="Times New Roman" w:cs="Times New Roman"/>
          <w:iCs/>
          <w:kern w:val="0"/>
          <w:sz w:val="24"/>
          <w:szCs w:val="24"/>
          <w14:ligatures w14:val="none"/>
        </w:rPr>
        <w:t>различными</w:t>
      </w:r>
      <w:r w:rsidRPr="00AE7AB1">
        <w:rPr>
          <w:rFonts w:ascii="Times New Roman" w:eastAsiaTheme="minorEastAsia" w:hAnsi="Times New Roman" w:cs="Times New Roman"/>
          <w:iCs/>
          <w:kern w:val="0"/>
          <w:sz w:val="24"/>
          <w:szCs w:val="24"/>
          <w14:ligatures w14:val="none"/>
        </w:rPr>
        <w:t xml:space="preserve"> показателями</w:t>
      </w:r>
      <w:r w:rsidR="00A206E7" w:rsidRPr="00AE7AB1">
        <w:rPr>
          <w:rFonts w:ascii="Times New Roman" w:eastAsiaTheme="minorEastAsia" w:hAnsi="Times New Roman" w:cs="Times New Roman"/>
          <w:iCs/>
          <w:kern w:val="0"/>
          <w:sz w:val="24"/>
          <w:szCs w:val="24"/>
          <w14:ligatures w14:val="none"/>
        </w:rPr>
        <w:t xml:space="preserve">. </w:t>
      </w:r>
      <w:r w:rsidR="00C2080F" w:rsidRPr="00AE7AB1">
        <w:rPr>
          <w:rFonts w:ascii="Times New Roman" w:eastAsiaTheme="minorEastAsia" w:hAnsi="Times New Roman" w:cs="Times New Roman"/>
          <w:iCs/>
          <w:kern w:val="0"/>
          <w:sz w:val="24"/>
          <w:szCs w:val="24"/>
          <w14:ligatures w14:val="none"/>
        </w:rPr>
        <w:t xml:space="preserve">Именно по этой причине указанная модель рассматривается нами в качестве эталонной. </w:t>
      </w:r>
      <w:r w:rsidR="00A206E7" w:rsidRPr="00AE7AB1">
        <w:rPr>
          <w:rFonts w:ascii="Times New Roman" w:eastAsiaTheme="minorEastAsia" w:hAnsi="Times New Roman" w:cs="Times New Roman"/>
          <w:iCs/>
          <w:kern w:val="0"/>
          <w:sz w:val="24"/>
          <w:szCs w:val="24"/>
          <w14:ligatures w14:val="none"/>
        </w:rPr>
        <w:t xml:space="preserve">Однако, как показало проведенное исследование, реальная динамика может быть </w:t>
      </w:r>
      <w:r w:rsidR="00C2080F" w:rsidRPr="00AE7AB1">
        <w:rPr>
          <w:rFonts w:ascii="Times New Roman" w:eastAsiaTheme="minorEastAsia" w:hAnsi="Times New Roman" w:cs="Times New Roman"/>
          <w:iCs/>
          <w:kern w:val="0"/>
          <w:sz w:val="24"/>
          <w:szCs w:val="24"/>
          <w14:ligatures w14:val="none"/>
        </w:rPr>
        <w:t>не только</w:t>
      </w:r>
      <w:r w:rsidR="00A206E7" w:rsidRPr="00AE7AB1">
        <w:rPr>
          <w:rFonts w:ascii="Times New Roman" w:eastAsiaTheme="minorEastAsia" w:hAnsi="Times New Roman" w:cs="Times New Roman"/>
          <w:iCs/>
          <w:kern w:val="0"/>
          <w:sz w:val="24"/>
          <w:szCs w:val="24"/>
          <w14:ligatures w14:val="none"/>
        </w:rPr>
        <w:t xml:space="preserve"> положительной</w:t>
      </w:r>
      <w:r w:rsidR="005E5AE1" w:rsidRPr="00AE7AB1">
        <w:rPr>
          <w:rFonts w:ascii="Times New Roman" w:eastAsiaTheme="minorEastAsia" w:hAnsi="Times New Roman" w:cs="Times New Roman"/>
          <w:iCs/>
          <w:kern w:val="0"/>
          <w:sz w:val="24"/>
          <w:szCs w:val="24"/>
          <w14:ligatures w14:val="none"/>
        </w:rPr>
        <w:t xml:space="preserve">. </w:t>
      </w:r>
      <w:r w:rsidR="00A206E7" w:rsidRPr="00AE7AB1">
        <w:rPr>
          <w:rFonts w:ascii="Times New Roman" w:eastAsiaTheme="minorEastAsia" w:hAnsi="Times New Roman" w:cs="Times New Roman"/>
          <w:iCs/>
          <w:kern w:val="0"/>
          <w:sz w:val="24"/>
          <w:szCs w:val="24"/>
          <w14:ligatures w14:val="none"/>
        </w:rPr>
        <w:t xml:space="preserve"> </w:t>
      </w:r>
    </w:p>
    <w:p w14:paraId="37BC709F" w14:textId="15570AC6" w:rsidR="0005643D" w:rsidRPr="00AE7AB1" w:rsidRDefault="00A206E7"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w:r w:rsidRPr="00AE7AB1">
        <w:rPr>
          <w:rFonts w:ascii="Times New Roman" w:eastAsiaTheme="minorEastAsia" w:hAnsi="Times New Roman" w:cs="Times New Roman"/>
          <w:iCs/>
          <w:kern w:val="0"/>
          <w:sz w:val="24"/>
          <w:szCs w:val="24"/>
          <w14:ligatures w14:val="none"/>
        </w:rPr>
        <w:t>Поэтому н</w:t>
      </w:r>
      <w:r w:rsidR="00A46995" w:rsidRPr="00AE7AB1">
        <w:rPr>
          <w:rFonts w:ascii="Times New Roman" w:eastAsiaTheme="minorEastAsia" w:hAnsi="Times New Roman" w:cs="Times New Roman"/>
          <w:iCs/>
          <w:kern w:val="0"/>
          <w:sz w:val="24"/>
          <w:szCs w:val="24"/>
          <w14:ligatures w14:val="none"/>
        </w:rPr>
        <w:t xml:space="preserve">ами </w:t>
      </w:r>
      <w:r w:rsidRPr="00AE7AB1">
        <w:rPr>
          <w:rFonts w:ascii="Times New Roman" w:eastAsiaTheme="minorEastAsia" w:hAnsi="Times New Roman" w:cs="Times New Roman"/>
          <w:iCs/>
          <w:kern w:val="0"/>
          <w:sz w:val="24"/>
          <w:szCs w:val="24"/>
          <w14:ligatures w14:val="none"/>
        </w:rPr>
        <w:t xml:space="preserve">было </w:t>
      </w:r>
      <w:r w:rsidR="00A46995" w:rsidRPr="00AE7AB1">
        <w:rPr>
          <w:rFonts w:ascii="Times New Roman" w:eastAsiaTheme="minorEastAsia" w:hAnsi="Times New Roman" w:cs="Times New Roman"/>
          <w:iCs/>
          <w:kern w:val="0"/>
          <w:sz w:val="24"/>
          <w:szCs w:val="24"/>
          <w14:ligatures w14:val="none"/>
        </w:rPr>
        <w:t>введен</w:t>
      </w:r>
      <w:r w:rsidRPr="00AE7AB1">
        <w:rPr>
          <w:rFonts w:ascii="Times New Roman" w:eastAsiaTheme="minorEastAsia" w:hAnsi="Times New Roman" w:cs="Times New Roman"/>
          <w:iCs/>
          <w:kern w:val="0"/>
          <w:sz w:val="24"/>
          <w:szCs w:val="24"/>
          <w14:ligatures w14:val="none"/>
        </w:rPr>
        <w:t>о</w:t>
      </w:r>
      <w:r w:rsidR="00A46995" w:rsidRPr="00AE7AB1">
        <w:rPr>
          <w:rFonts w:ascii="Times New Roman" w:eastAsiaTheme="minorEastAsia" w:hAnsi="Times New Roman" w:cs="Times New Roman"/>
          <w:iCs/>
          <w:kern w:val="0"/>
          <w:sz w:val="24"/>
          <w:szCs w:val="24"/>
          <w14:ligatures w14:val="none"/>
        </w:rPr>
        <w:t xml:space="preserve"> три уровня положительного соотношения – низкий (</w:t>
      </w:r>
      <w:proofErr w:type="spellStart"/>
      <w:r w:rsidR="00A46995" w:rsidRPr="00AE7AB1">
        <w:rPr>
          <w:rFonts w:ascii="Times New Roman" w:eastAsiaTheme="minorEastAsia" w:hAnsi="Times New Roman" w:cs="Times New Roman"/>
          <w:iCs/>
          <w:kern w:val="0"/>
          <w:sz w:val="24"/>
          <w:szCs w:val="24"/>
          <w:lang w:val="en-US"/>
          <w14:ligatures w14:val="none"/>
        </w:rPr>
        <w:t>PLow</w:t>
      </w:r>
      <w:proofErr w:type="spellEnd"/>
      <w:r w:rsidR="00A46995" w:rsidRPr="00AE7AB1">
        <w:rPr>
          <w:rFonts w:ascii="Times New Roman" w:eastAsiaTheme="minorEastAsia" w:hAnsi="Times New Roman" w:cs="Times New Roman"/>
          <w:iCs/>
          <w:kern w:val="0"/>
          <w:sz w:val="24"/>
          <w:szCs w:val="24"/>
          <w14:ligatures w14:val="none"/>
        </w:rPr>
        <w:t>), средний (</w:t>
      </w:r>
      <w:proofErr w:type="spellStart"/>
      <w:r w:rsidR="00A46995" w:rsidRPr="00AE7AB1">
        <w:rPr>
          <w:rFonts w:ascii="Times New Roman" w:eastAsiaTheme="minorEastAsia" w:hAnsi="Times New Roman" w:cs="Times New Roman"/>
          <w:iCs/>
          <w:kern w:val="0"/>
          <w:sz w:val="24"/>
          <w:szCs w:val="24"/>
          <w:lang w:val="en-US"/>
          <w14:ligatures w14:val="none"/>
        </w:rPr>
        <w:t>PMedium</w:t>
      </w:r>
      <w:proofErr w:type="spellEnd"/>
      <w:r w:rsidR="00A46995" w:rsidRPr="00AE7AB1">
        <w:rPr>
          <w:rFonts w:ascii="Times New Roman" w:eastAsiaTheme="minorEastAsia" w:hAnsi="Times New Roman" w:cs="Times New Roman"/>
          <w:iCs/>
          <w:kern w:val="0"/>
          <w:sz w:val="24"/>
          <w:szCs w:val="24"/>
          <w14:ligatures w14:val="none"/>
        </w:rPr>
        <w:t>) и высокий (</w:t>
      </w:r>
      <w:proofErr w:type="spellStart"/>
      <w:r w:rsidR="00A46995" w:rsidRPr="00AE7AB1">
        <w:rPr>
          <w:rFonts w:ascii="Times New Roman" w:eastAsiaTheme="minorEastAsia" w:hAnsi="Times New Roman" w:cs="Times New Roman"/>
          <w:iCs/>
          <w:kern w:val="0"/>
          <w:sz w:val="24"/>
          <w:szCs w:val="24"/>
          <w:lang w:val="en-US"/>
          <w14:ligatures w14:val="none"/>
        </w:rPr>
        <w:t>PHigh</w:t>
      </w:r>
      <w:proofErr w:type="spellEnd"/>
      <w:r w:rsidR="00A46995" w:rsidRPr="00AE7AB1">
        <w:rPr>
          <w:rFonts w:ascii="Times New Roman" w:eastAsiaTheme="minorEastAsia" w:hAnsi="Times New Roman" w:cs="Times New Roman"/>
          <w:iCs/>
          <w:kern w:val="0"/>
          <w:sz w:val="24"/>
          <w:szCs w:val="24"/>
          <w14:ligatures w14:val="none"/>
        </w:rPr>
        <w:t xml:space="preserve">). По своей логике они связаны с «цветовой» градацией </w:t>
      </w:r>
      <w:proofErr w:type="spellStart"/>
      <w:r w:rsidR="00A46995" w:rsidRPr="00AE7AB1">
        <w:rPr>
          <w:rFonts w:ascii="Times New Roman" w:eastAsiaTheme="minorEastAsia" w:hAnsi="Times New Roman" w:cs="Times New Roman"/>
          <w:iCs/>
          <w:kern w:val="0"/>
          <w:sz w:val="24"/>
          <w:szCs w:val="24"/>
          <w14:ligatures w14:val="none"/>
        </w:rPr>
        <w:t>декаплинга</w:t>
      </w:r>
      <w:proofErr w:type="spellEnd"/>
      <w:r w:rsidR="00A46995" w:rsidRPr="00AE7AB1">
        <w:rPr>
          <w:rFonts w:ascii="Times New Roman" w:eastAsiaTheme="minorEastAsia" w:hAnsi="Times New Roman" w:cs="Times New Roman"/>
          <w:iCs/>
          <w:kern w:val="0"/>
          <w:sz w:val="24"/>
          <w:szCs w:val="24"/>
          <w14:ligatures w14:val="none"/>
        </w:rPr>
        <w:t xml:space="preserve"> – черный, коричневый и зеленый</w:t>
      </w:r>
      <w:r w:rsidR="00FA0CB2" w:rsidRPr="00AE7AB1">
        <w:rPr>
          <w:rFonts w:ascii="Times New Roman" w:eastAsiaTheme="minorEastAsia" w:hAnsi="Times New Roman" w:cs="Times New Roman"/>
          <w:iCs/>
          <w:kern w:val="0"/>
          <w:sz w:val="24"/>
          <w:szCs w:val="24"/>
          <w14:ligatures w14:val="none"/>
        </w:rPr>
        <w:t xml:space="preserve"> (</w:t>
      </w:r>
      <w:r w:rsidR="000445CE" w:rsidRPr="00AE7AB1">
        <w:rPr>
          <w:rFonts w:ascii="Times New Roman" w:eastAsiaTheme="minorEastAsia" w:hAnsi="Times New Roman" w:cs="Times New Roman"/>
          <w:iCs/>
          <w:kern w:val="0"/>
          <w:sz w:val="24"/>
          <w:szCs w:val="24"/>
          <w:lang w:val="en-US"/>
          <w14:ligatures w14:val="none"/>
        </w:rPr>
        <w:t>Zeng</w:t>
      </w:r>
      <w:r w:rsidR="000445CE" w:rsidRPr="00AE7AB1">
        <w:rPr>
          <w:rFonts w:ascii="Times New Roman" w:eastAsiaTheme="minorEastAsia" w:hAnsi="Times New Roman" w:cs="Times New Roman"/>
          <w:iCs/>
          <w:kern w:val="0"/>
          <w:sz w:val="24"/>
          <w:szCs w:val="24"/>
          <w14:ligatures w14:val="none"/>
        </w:rPr>
        <w:t xml:space="preserve"> &amp; </w:t>
      </w:r>
      <w:r w:rsidR="000445CE" w:rsidRPr="00AE7AB1">
        <w:rPr>
          <w:rFonts w:ascii="Times New Roman" w:eastAsiaTheme="minorEastAsia" w:hAnsi="Times New Roman" w:cs="Times New Roman"/>
          <w:iCs/>
          <w:kern w:val="0"/>
          <w:sz w:val="24"/>
          <w:szCs w:val="24"/>
          <w:lang w:val="en-US"/>
          <w14:ligatures w14:val="none"/>
        </w:rPr>
        <w:t>Wong</w:t>
      </w:r>
      <w:r w:rsidR="000445CE" w:rsidRPr="00AE7AB1">
        <w:rPr>
          <w:rFonts w:ascii="Times New Roman" w:eastAsiaTheme="minorEastAsia" w:hAnsi="Times New Roman" w:cs="Times New Roman"/>
          <w:iCs/>
          <w:kern w:val="0"/>
          <w:sz w:val="24"/>
          <w:szCs w:val="24"/>
          <w14:ligatures w14:val="none"/>
        </w:rPr>
        <w:t>, 2014)</w:t>
      </w:r>
      <w:r w:rsidR="00A46995" w:rsidRPr="00AE7AB1">
        <w:rPr>
          <w:rFonts w:ascii="Times New Roman" w:eastAsiaTheme="minorEastAsia" w:hAnsi="Times New Roman" w:cs="Times New Roman"/>
          <w:iCs/>
          <w:kern w:val="0"/>
          <w:sz w:val="24"/>
          <w:szCs w:val="24"/>
          <w14:ligatures w14:val="none"/>
        </w:rPr>
        <w:t>.</w:t>
      </w:r>
      <w:r w:rsidR="002843F0" w:rsidRPr="00AE7AB1">
        <w:rPr>
          <w:rFonts w:ascii="Times New Roman" w:eastAsiaTheme="minorEastAsia" w:hAnsi="Times New Roman" w:cs="Times New Roman"/>
          <w:iCs/>
          <w:kern w:val="0"/>
          <w:sz w:val="24"/>
          <w:szCs w:val="24"/>
          <w14:ligatures w14:val="none"/>
        </w:rPr>
        <w:t xml:space="preserve"> </w:t>
      </w:r>
      <w:r w:rsidRPr="00AE7AB1">
        <w:rPr>
          <w:rFonts w:ascii="Times New Roman" w:eastAsiaTheme="minorEastAsia" w:hAnsi="Times New Roman" w:cs="Times New Roman"/>
          <w:iCs/>
          <w:kern w:val="0"/>
          <w:sz w:val="24"/>
          <w:szCs w:val="24"/>
          <w14:ligatures w14:val="none"/>
        </w:rPr>
        <w:t xml:space="preserve">Аналогичным образом было введено и три уровня отрицательного соотношения, получившего </w:t>
      </w:r>
      <w:r w:rsidR="00CF0351" w:rsidRPr="00AE7AB1">
        <w:rPr>
          <w:rFonts w:ascii="Times New Roman" w:eastAsiaTheme="minorEastAsia" w:hAnsi="Times New Roman" w:cs="Times New Roman"/>
          <w:iCs/>
          <w:kern w:val="0"/>
          <w:sz w:val="24"/>
          <w:szCs w:val="24"/>
          <w14:ligatures w14:val="none"/>
        </w:rPr>
        <w:t xml:space="preserve">в специальной литературе </w:t>
      </w:r>
      <w:r w:rsidRPr="00AE7AB1">
        <w:rPr>
          <w:rFonts w:ascii="Times New Roman" w:eastAsiaTheme="minorEastAsia" w:hAnsi="Times New Roman" w:cs="Times New Roman"/>
          <w:iCs/>
          <w:kern w:val="0"/>
          <w:sz w:val="24"/>
          <w:szCs w:val="24"/>
          <w14:ligatures w14:val="none"/>
        </w:rPr>
        <w:t xml:space="preserve">название </w:t>
      </w:r>
      <w:proofErr w:type="spellStart"/>
      <w:r w:rsidRPr="00AE7AB1">
        <w:rPr>
          <w:rFonts w:ascii="Times New Roman" w:eastAsiaTheme="minorEastAsia" w:hAnsi="Times New Roman" w:cs="Times New Roman"/>
          <w:iCs/>
          <w:kern w:val="0"/>
          <w:sz w:val="24"/>
          <w:szCs w:val="24"/>
          <w14:ligatures w14:val="none"/>
        </w:rPr>
        <w:t>оверкаплинга</w:t>
      </w:r>
      <w:proofErr w:type="spellEnd"/>
      <w:r w:rsidR="00FA0CB2" w:rsidRPr="00AE7AB1">
        <w:rPr>
          <w:rFonts w:ascii="Times New Roman" w:eastAsiaTheme="minorEastAsia" w:hAnsi="Times New Roman" w:cs="Times New Roman"/>
          <w:iCs/>
          <w:kern w:val="0"/>
          <w:sz w:val="24"/>
          <w:szCs w:val="24"/>
          <w14:ligatures w14:val="none"/>
        </w:rPr>
        <w:t xml:space="preserve"> (</w:t>
      </w:r>
      <w:proofErr w:type="spellStart"/>
      <w:r w:rsidR="00FA0CB2" w:rsidRPr="00AE7AB1">
        <w:rPr>
          <w:rFonts w:ascii="Times New Roman" w:eastAsiaTheme="minorEastAsia" w:hAnsi="Times New Roman" w:cs="Times New Roman"/>
          <w:iCs/>
          <w:kern w:val="0"/>
          <w:sz w:val="24"/>
          <w:szCs w:val="24"/>
          <w14:ligatures w14:val="none"/>
        </w:rPr>
        <w:t>von</w:t>
      </w:r>
      <w:proofErr w:type="spellEnd"/>
      <w:r w:rsidR="00FA0CB2" w:rsidRPr="00AE7AB1">
        <w:rPr>
          <w:rFonts w:ascii="Times New Roman" w:eastAsiaTheme="minorEastAsia" w:hAnsi="Times New Roman" w:cs="Times New Roman"/>
          <w:iCs/>
          <w:kern w:val="0"/>
          <w:sz w:val="24"/>
          <w:szCs w:val="24"/>
          <w14:ligatures w14:val="none"/>
        </w:rPr>
        <w:t xml:space="preserve"> </w:t>
      </w:r>
      <w:proofErr w:type="spellStart"/>
      <w:r w:rsidR="00FA0CB2" w:rsidRPr="00AE7AB1">
        <w:rPr>
          <w:rFonts w:ascii="Times New Roman" w:eastAsiaTheme="minorEastAsia" w:hAnsi="Times New Roman" w:cs="Times New Roman"/>
          <w:iCs/>
          <w:kern w:val="0"/>
          <w:sz w:val="24"/>
          <w:szCs w:val="24"/>
          <w14:ligatures w14:val="none"/>
        </w:rPr>
        <w:t>Weizsacker</w:t>
      </w:r>
      <w:proofErr w:type="spellEnd"/>
      <w:r w:rsidR="00FA0CB2" w:rsidRPr="00AE7AB1">
        <w:rPr>
          <w:rFonts w:ascii="Times New Roman" w:eastAsiaTheme="minorEastAsia" w:hAnsi="Times New Roman" w:cs="Times New Roman"/>
          <w:iCs/>
          <w:kern w:val="0"/>
          <w:sz w:val="24"/>
          <w:szCs w:val="24"/>
          <w14:ligatures w14:val="none"/>
        </w:rPr>
        <w:t xml:space="preserve"> </w:t>
      </w:r>
      <w:r w:rsidR="00FA0CB2" w:rsidRPr="00AE7AB1">
        <w:rPr>
          <w:rFonts w:ascii="Times New Roman" w:eastAsiaTheme="minorEastAsia" w:hAnsi="Times New Roman" w:cs="Times New Roman"/>
          <w:iCs/>
          <w:kern w:val="0"/>
          <w:sz w:val="24"/>
          <w:szCs w:val="24"/>
          <w:lang w:val="en-US"/>
          <w14:ligatures w14:val="none"/>
        </w:rPr>
        <w:t>et</w:t>
      </w:r>
      <w:r w:rsidR="00FA0CB2" w:rsidRPr="00AE7AB1">
        <w:rPr>
          <w:rFonts w:ascii="Times New Roman" w:eastAsiaTheme="minorEastAsia" w:hAnsi="Times New Roman" w:cs="Times New Roman"/>
          <w:iCs/>
          <w:kern w:val="0"/>
          <w:sz w:val="24"/>
          <w:szCs w:val="24"/>
          <w14:ligatures w14:val="none"/>
        </w:rPr>
        <w:t xml:space="preserve"> </w:t>
      </w:r>
      <w:r w:rsidR="00FA0CB2" w:rsidRPr="00AE7AB1">
        <w:rPr>
          <w:rFonts w:ascii="Times New Roman" w:eastAsiaTheme="minorEastAsia" w:hAnsi="Times New Roman" w:cs="Times New Roman"/>
          <w:iCs/>
          <w:kern w:val="0"/>
          <w:sz w:val="24"/>
          <w:szCs w:val="24"/>
          <w:lang w:val="en-US"/>
          <w14:ligatures w14:val="none"/>
        </w:rPr>
        <w:t>al</w:t>
      </w:r>
      <w:r w:rsidR="00FA0CB2" w:rsidRPr="00AE7AB1">
        <w:rPr>
          <w:rFonts w:ascii="Times New Roman" w:eastAsiaTheme="minorEastAsia" w:hAnsi="Times New Roman" w:cs="Times New Roman"/>
          <w:iCs/>
          <w:kern w:val="0"/>
          <w:sz w:val="24"/>
          <w:szCs w:val="24"/>
          <w14:ligatures w14:val="none"/>
        </w:rPr>
        <w:t>., 2014</w:t>
      </w:r>
      <w:r w:rsidRPr="00AE7AB1">
        <w:rPr>
          <w:rFonts w:ascii="Times New Roman" w:eastAsiaTheme="minorEastAsia" w:hAnsi="Times New Roman" w:cs="Times New Roman"/>
          <w:iCs/>
          <w:kern w:val="0"/>
          <w:sz w:val="24"/>
          <w:szCs w:val="24"/>
          <w14:ligatures w14:val="none"/>
        </w:rPr>
        <w:t xml:space="preserve">) – низкий </w:t>
      </w:r>
      <w:r w:rsidR="00A46995" w:rsidRPr="00AE7AB1">
        <w:rPr>
          <w:rFonts w:ascii="Times New Roman" w:eastAsiaTheme="minorEastAsia" w:hAnsi="Times New Roman" w:cs="Times New Roman"/>
          <w:iCs/>
          <w:kern w:val="0"/>
          <w:sz w:val="24"/>
          <w:szCs w:val="24"/>
          <w14:ligatures w14:val="none"/>
        </w:rPr>
        <w:t>(</w:t>
      </w:r>
      <w:proofErr w:type="spellStart"/>
      <w:r w:rsidR="00A46995" w:rsidRPr="00AE7AB1">
        <w:rPr>
          <w:rFonts w:ascii="Times New Roman" w:eastAsiaTheme="minorEastAsia" w:hAnsi="Times New Roman" w:cs="Times New Roman"/>
          <w:iCs/>
          <w:kern w:val="0"/>
          <w:sz w:val="24"/>
          <w:szCs w:val="24"/>
          <w:lang w:val="en-US"/>
          <w14:ligatures w14:val="none"/>
        </w:rPr>
        <w:t>NLow</w:t>
      </w:r>
      <w:proofErr w:type="spellEnd"/>
      <w:r w:rsidRPr="00AE7AB1">
        <w:rPr>
          <w:rFonts w:ascii="Times New Roman" w:eastAsiaTheme="minorEastAsia" w:hAnsi="Times New Roman" w:cs="Times New Roman"/>
          <w:iCs/>
          <w:kern w:val="0"/>
          <w:sz w:val="24"/>
          <w:szCs w:val="24"/>
          <w14:ligatures w14:val="none"/>
        </w:rPr>
        <w:t>)</w:t>
      </w:r>
      <w:r w:rsidR="00A46995" w:rsidRPr="00AE7AB1">
        <w:rPr>
          <w:rFonts w:ascii="Times New Roman" w:eastAsiaTheme="minorEastAsia" w:hAnsi="Times New Roman" w:cs="Times New Roman"/>
          <w:iCs/>
          <w:kern w:val="0"/>
          <w:sz w:val="24"/>
          <w:szCs w:val="24"/>
          <w14:ligatures w14:val="none"/>
        </w:rPr>
        <w:t xml:space="preserve">, </w:t>
      </w:r>
      <w:r w:rsidRPr="00AE7AB1">
        <w:rPr>
          <w:rFonts w:ascii="Times New Roman" w:eastAsiaTheme="minorEastAsia" w:hAnsi="Times New Roman" w:cs="Times New Roman"/>
          <w:iCs/>
          <w:kern w:val="0"/>
          <w:sz w:val="24"/>
          <w:szCs w:val="24"/>
          <w14:ligatures w14:val="none"/>
        </w:rPr>
        <w:t>средний (</w:t>
      </w:r>
      <w:proofErr w:type="spellStart"/>
      <w:r w:rsidR="00A46995" w:rsidRPr="00AE7AB1">
        <w:rPr>
          <w:rFonts w:ascii="Times New Roman" w:eastAsiaTheme="minorEastAsia" w:hAnsi="Times New Roman" w:cs="Times New Roman"/>
          <w:iCs/>
          <w:kern w:val="0"/>
          <w:sz w:val="24"/>
          <w:szCs w:val="24"/>
          <w:lang w:val="en-US"/>
          <w14:ligatures w14:val="none"/>
        </w:rPr>
        <w:t>NMedium</w:t>
      </w:r>
      <w:proofErr w:type="spellEnd"/>
      <w:r w:rsidRPr="00AE7AB1">
        <w:rPr>
          <w:rFonts w:ascii="Times New Roman" w:eastAsiaTheme="minorEastAsia" w:hAnsi="Times New Roman" w:cs="Times New Roman"/>
          <w:iCs/>
          <w:kern w:val="0"/>
          <w:sz w:val="24"/>
          <w:szCs w:val="24"/>
          <w14:ligatures w14:val="none"/>
        </w:rPr>
        <w:t>) и высокий (</w:t>
      </w:r>
      <w:proofErr w:type="spellStart"/>
      <w:r w:rsidR="00A46995" w:rsidRPr="00AE7AB1">
        <w:rPr>
          <w:rFonts w:ascii="Times New Roman" w:eastAsiaTheme="minorEastAsia" w:hAnsi="Times New Roman" w:cs="Times New Roman"/>
          <w:iCs/>
          <w:kern w:val="0"/>
          <w:sz w:val="24"/>
          <w:szCs w:val="24"/>
          <w:lang w:val="en-US"/>
          <w14:ligatures w14:val="none"/>
        </w:rPr>
        <w:t>NHigh</w:t>
      </w:r>
      <w:proofErr w:type="spellEnd"/>
      <w:r w:rsidR="00A46995" w:rsidRPr="00AE7AB1">
        <w:rPr>
          <w:rFonts w:ascii="Times New Roman" w:eastAsiaTheme="minorEastAsia" w:hAnsi="Times New Roman" w:cs="Times New Roman"/>
          <w:iCs/>
          <w:kern w:val="0"/>
          <w:sz w:val="24"/>
          <w:szCs w:val="24"/>
          <w14:ligatures w14:val="none"/>
        </w:rPr>
        <w:t>)</w:t>
      </w:r>
      <w:r w:rsidR="00CF0351" w:rsidRPr="00AE7AB1">
        <w:rPr>
          <w:rFonts w:ascii="Times New Roman" w:eastAsiaTheme="minorEastAsia" w:hAnsi="Times New Roman" w:cs="Times New Roman"/>
          <w:iCs/>
          <w:kern w:val="0"/>
          <w:sz w:val="24"/>
          <w:szCs w:val="24"/>
          <w14:ligatures w14:val="none"/>
        </w:rPr>
        <w:t>.</w:t>
      </w:r>
      <w:r w:rsidR="004A6296" w:rsidRPr="00AE7AB1">
        <w:rPr>
          <w:rFonts w:ascii="Times New Roman" w:eastAsiaTheme="minorEastAsia" w:hAnsi="Times New Roman" w:cs="Times New Roman"/>
          <w:iCs/>
          <w:kern w:val="0"/>
          <w:sz w:val="24"/>
          <w:szCs w:val="24"/>
          <w14:ligatures w14:val="none"/>
        </w:rPr>
        <w:t xml:space="preserve"> </w:t>
      </w:r>
      <w:r w:rsidR="0005643D" w:rsidRPr="00AE7AB1">
        <w:rPr>
          <w:rFonts w:ascii="Times New Roman" w:hAnsi="Times New Roman" w:cs="Times New Roman"/>
          <w:iCs/>
          <w:kern w:val="0"/>
          <w:sz w:val="24"/>
          <w:szCs w:val="24"/>
          <w14:ligatures w14:val="none"/>
        </w:rPr>
        <w:t xml:space="preserve">С учетом </w:t>
      </w:r>
      <w:r w:rsidR="001524A4" w:rsidRPr="00AE7AB1">
        <w:rPr>
          <w:rFonts w:ascii="Times New Roman" w:hAnsi="Times New Roman" w:cs="Times New Roman"/>
          <w:iCs/>
          <w:kern w:val="0"/>
          <w:sz w:val="24"/>
          <w:szCs w:val="24"/>
          <w14:ligatures w14:val="none"/>
        </w:rPr>
        <w:t>вышеизложенного,</w:t>
      </w:r>
      <w:r w:rsidR="0005643D" w:rsidRPr="00AE7AB1">
        <w:rPr>
          <w:rFonts w:ascii="Times New Roman" w:hAnsi="Times New Roman" w:cs="Times New Roman"/>
          <w:iCs/>
          <w:kern w:val="0"/>
          <w:sz w:val="24"/>
          <w:szCs w:val="24"/>
          <w14:ligatures w14:val="none"/>
        </w:rPr>
        <w:t xml:space="preserve"> для показателя </w:t>
      </w:r>
      <w:r w:rsidR="0005643D" w:rsidRPr="00AE7AB1">
        <w:rPr>
          <w:rFonts w:ascii="Times New Roman" w:hAnsi="Times New Roman" w:cs="Times New Roman"/>
          <w:iCs/>
          <w:kern w:val="0"/>
          <w:sz w:val="24"/>
          <w:szCs w:val="24"/>
          <w:lang w:val="en-US"/>
          <w14:ligatures w14:val="none"/>
        </w:rPr>
        <w:t>r</w:t>
      </w:r>
      <w:r w:rsidR="0005643D" w:rsidRPr="00AE7AB1">
        <w:rPr>
          <w:rFonts w:ascii="Times New Roman" w:hAnsi="Times New Roman" w:cs="Times New Roman"/>
          <w:iCs/>
          <w:kern w:val="0"/>
          <w:sz w:val="24"/>
          <w:szCs w:val="24"/>
          <w14:ligatures w14:val="none"/>
        </w:rPr>
        <w:t xml:space="preserve"> было </w:t>
      </w:r>
      <w:r w:rsidR="001524A4" w:rsidRPr="00AE7AB1">
        <w:rPr>
          <w:rFonts w:ascii="Times New Roman" w:hAnsi="Times New Roman" w:cs="Times New Roman"/>
          <w:iCs/>
          <w:kern w:val="0"/>
          <w:sz w:val="24"/>
          <w:szCs w:val="24"/>
          <w14:ligatures w14:val="none"/>
        </w:rPr>
        <w:t>сформировано</w:t>
      </w:r>
      <w:r w:rsidR="0005643D" w:rsidRPr="00AE7AB1">
        <w:rPr>
          <w:rFonts w:ascii="Times New Roman" w:hAnsi="Times New Roman" w:cs="Times New Roman"/>
          <w:iCs/>
          <w:kern w:val="0"/>
          <w:sz w:val="24"/>
          <w:szCs w:val="24"/>
          <w14:ligatures w14:val="none"/>
        </w:rPr>
        <w:t xml:space="preserve"> нечеткое множество, отражающее степень принадлежности его значения к определенной категории:</w:t>
      </w:r>
    </w:p>
    <w:p w14:paraId="5339494B" w14:textId="77777777" w:rsidR="0005643D" w:rsidRPr="002F47E0" w:rsidRDefault="0005643D" w:rsidP="0005643D">
      <w:pPr>
        <w:tabs>
          <w:tab w:val="left" w:pos="1560"/>
        </w:tabs>
        <w:spacing w:after="0" w:line="360" w:lineRule="auto"/>
        <w:ind w:firstLine="567"/>
        <w:contextualSpacing/>
        <w:jc w:val="both"/>
        <w:rPr>
          <w:rFonts w:ascii="Times New Roman" w:eastAsiaTheme="minorEastAsia" w:hAnsi="Times New Roman" w:cs="Times New Roman"/>
          <w:kern w:val="0"/>
          <w:sz w:val="28"/>
          <w:szCs w:val="28"/>
          <w14:ligatures w14:val="none"/>
        </w:rPr>
      </w:pPr>
    </w:p>
    <w:p w14:paraId="57BDB1AA" w14:textId="432EBABF" w:rsidR="0005643D" w:rsidRPr="002F47E0" w:rsidRDefault="0005643D" w:rsidP="0005643D">
      <w:pPr>
        <w:tabs>
          <w:tab w:val="left" w:pos="1560"/>
        </w:tabs>
        <w:spacing w:after="0" w:line="360" w:lineRule="auto"/>
        <w:ind w:firstLine="567"/>
        <w:contextualSpacing/>
        <w:jc w:val="center"/>
        <w:rPr>
          <w:rFonts w:ascii="Times New Roman" w:eastAsiaTheme="minorEastAsia" w:hAnsi="Times New Roman" w:cs="Times New Roman"/>
          <w:kern w:val="0"/>
          <w:sz w:val="28"/>
          <w:szCs w:val="28"/>
          <w14:ligatures w14:val="none"/>
        </w:rPr>
      </w:pPr>
      <w:r w:rsidRPr="002F47E0">
        <w:rPr>
          <w:rFonts w:ascii="Times New Roman" w:eastAsiaTheme="minorEastAsia" w:hAnsi="Times New Roman" w:cs="Times New Roman"/>
          <w:kern w:val="0"/>
          <w:sz w:val="28"/>
          <w:szCs w:val="28"/>
          <w:lang w:val="en-US"/>
          <w14:ligatures w14:val="none"/>
        </w:rPr>
        <w:t xml:space="preserve">R </w:t>
      </w:r>
      <m:oMath>
        <m:r>
          <w:rPr>
            <w:rFonts w:ascii="Cambria Math" w:hAnsi="Cambria Math" w:cs="Times New Roman"/>
            <w:kern w:val="0"/>
            <w:sz w:val="28"/>
            <w:szCs w:val="28"/>
            <w:lang w:val="en-US"/>
            <w14:ligatures w14:val="none"/>
          </w:rPr>
          <m:t>=</m:t>
        </m:r>
        <m:d>
          <m:dPr>
            <m:begChr m:val="{"/>
            <m:endChr m:val="}"/>
            <m:ctrlPr>
              <w:rPr>
                <w:rFonts w:ascii="Cambria Math" w:hAnsi="Cambria Math" w:cs="Times New Roman"/>
                <w:i/>
                <w:iCs/>
                <w:kern w:val="0"/>
                <w:sz w:val="28"/>
                <w:szCs w:val="28"/>
                <w14:ligatures w14:val="none"/>
              </w:rPr>
            </m:ctrlPr>
          </m:dPr>
          <m:e>
            <m:r>
              <w:rPr>
                <w:rFonts w:ascii="Cambria Math" w:hAnsi="Cambria Math" w:cs="Times New Roman"/>
                <w:kern w:val="0"/>
                <w:sz w:val="28"/>
                <w:szCs w:val="28"/>
                <w:lang w:val="en-US"/>
                <w14:ligatures w14:val="none"/>
              </w:rPr>
              <m:t>NHigh,NMedium,NLow,PLow,PMedium,PHigh</m:t>
            </m:r>
          </m:e>
        </m:d>
      </m:oMath>
      <w:r w:rsidRPr="002F47E0">
        <w:rPr>
          <w:rFonts w:ascii="Times New Roman" w:eastAsiaTheme="minorEastAsia" w:hAnsi="Times New Roman" w:cs="Times New Roman"/>
          <w:iCs/>
          <w:kern w:val="0"/>
          <w:sz w:val="28"/>
          <w:szCs w:val="28"/>
          <w:lang w:val="en-US"/>
          <w14:ligatures w14:val="none"/>
        </w:rPr>
        <w:t>.</w:t>
      </w:r>
      <w:r w:rsidR="00712712" w:rsidRPr="002F47E0">
        <w:rPr>
          <w:rFonts w:ascii="Times New Roman" w:eastAsiaTheme="minorEastAsia" w:hAnsi="Times New Roman" w:cs="Times New Roman"/>
          <w:iCs/>
          <w:kern w:val="0"/>
          <w:sz w:val="28"/>
          <w:szCs w:val="28"/>
          <w:lang w:val="en-US"/>
          <w14:ligatures w14:val="none"/>
        </w:rPr>
        <w:t xml:space="preserve">     </w:t>
      </w:r>
      <w:r w:rsidR="00712712" w:rsidRPr="002F47E0">
        <w:rPr>
          <w:rFonts w:ascii="Times New Roman" w:eastAsiaTheme="minorEastAsia" w:hAnsi="Times New Roman" w:cs="Times New Roman"/>
          <w:iCs/>
          <w:kern w:val="0"/>
          <w:sz w:val="28"/>
          <w:szCs w:val="28"/>
          <w14:ligatures w14:val="none"/>
        </w:rPr>
        <w:t>(3)</w:t>
      </w:r>
    </w:p>
    <w:p w14:paraId="6D9249AA" w14:textId="77777777" w:rsidR="0005643D" w:rsidRPr="002F47E0" w:rsidRDefault="0005643D" w:rsidP="00A46995">
      <w:pPr>
        <w:tabs>
          <w:tab w:val="left" w:pos="1560"/>
        </w:tabs>
        <w:spacing w:after="0" w:line="360" w:lineRule="auto"/>
        <w:ind w:firstLine="567"/>
        <w:contextualSpacing/>
        <w:jc w:val="both"/>
        <w:rPr>
          <w:rFonts w:ascii="Times New Roman" w:eastAsiaTheme="minorEastAsia" w:hAnsi="Times New Roman" w:cs="Times New Roman"/>
          <w:iCs/>
          <w:kern w:val="0"/>
          <w:sz w:val="28"/>
          <w:szCs w:val="28"/>
          <w14:ligatures w14:val="none"/>
        </w:rPr>
      </w:pPr>
    </w:p>
    <w:p w14:paraId="5A19780B" w14:textId="457BD266" w:rsidR="00A46995" w:rsidRPr="00AE7AB1" w:rsidRDefault="009C4AE4"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Определение ф</w:t>
      </w:r>
      <w:r w:rsidR="00A46995" w:rsidRPr="00AE7AB1">
        <w:rPr>
          <w:rFonts w:ascii="Times New Roman" w:hAnsi="Times New Roman" w:cs="Times New Roman"/>
          <w:kern w:val="0"/>
          <w:sz w:val="24"/>
          <w:szCs w:val="24"/>
          <w14:ligatures w14:val="none"/>
        </w:rPr>
        <w:t>ункци</w:t>
      </w:r>
      <w:r w:rsidRPr="00AE7AB1">
        <w:rPr>
          <w:rFonts w:ascii="Times New Roman" w:hAnsi="Times New Roman" w:cs="Times New Roman"/>
          <w:kern w:val="0"/>
          <w:sz w:val="24"/>
          <w:szCs w:val="24"/>
          <w14:ligatures w14:val="none"/>
        </w:rPr>
        <w:t>и</w:t>
      </w:r>
      <w:r w:rsidR="00A46995" w:rsidRPr="00AE7AB1">
        <w:rPr>
          <w:rFonts w:ascii="Times New Roman" w:hAnsi="Times New Roman" w:cs="Times New Roman"/>
          <w:kern w:val="0"/>
          <w:sz w:val="24"/>
          <w:szCs w:val="24"/>
          <w14:ligatures w14:val="none"/>
        </w:rPr>
        <w:t xml:space="preserve"> принадлежности </w:t>
      </w:r>
      <m:oMath>
        <m:r>
          <w:rPr>
            <w:rFonts w:ascii="Cambria Math" w:hAnsi="Cambria Math" w:cs="Times New Roman"/>
            <w:kern w:val="0"/>
            <w:sz w:val="24"/>
            <w:szCs w:val="24"/>
            <w14:ligatures w14:val="none"/>
          </w:rPr>
          <m:t>μ</m:t>
        </m:r>
        <m:d>
          <m:dPr>
            <m:ctrlPr>
              <w:rPr>
                <w:rFonts w:ascii="Cambria Math" w:hAnsi="Cambria Math" w:cs="Times New Roman"/>
                <w:i/>
                <w:kern w:val="0"/>
                <w:sz w:val="24"/>
                <w:szCs w:val="24"/>
                <w14:ligatures w14:val="none"/>
              </w:rPr>
            </m:ctrlPr>
          </m:dPr>
          <m:e>
            <m:r>
              <w:rPr>
                <w:rFonts w:ascii="Cambria Math" w:hAnsi="Cambria Math" w:cs="Times New Roman"/>
                <w:kern w:val="0"/>
                <w:sz w:val="24"/>
                <w:szCs w:val="24"/>
                <w:lang w:val="en-US"/>
                <w14:ligatures w14:val="none"/>
              </w:rPr>
              <m:t>r</m:t>
            </m:r>
          </m:e>
        </m:d>
      </m:oMath>
      <w:r w:rsidR="00A46995" w:rsidRPr="00AE7AB1">
        <w:rPr>
          <w:rFonts w:ascii="Times New Roman" w:eastAsiaTheme="minorEastAsia" w:hAnsi="Times New Roman" w:cs="Times New Roman"/>
          <w:kern w:val="0"/>
          <w:sz w:val="24"/>
          <w:szCs w:val="24"/>
          <w14:ligatures w14:val="none"/>
        </w:rPr>
        <w:t xml:space="preserve">, которая устанавливает </w:t>
      </w:r>
      <w:r w:rsidRPr="00AE7AB1">
        <w:rPr>
          <w:rFonts w:ascii="Times New Roman" w:eastAsiaTheme="minorEastAsia" w:hAnsi="Times New Roman" w:cs="Times New Roman"/>
          <w:kern w:val="0"/>
          <w:sz w:val="24"/>
          <w:szCs w:val="24"/>
          <w14:ligatures w14:val="none"/>
        </w:rPr>
        <w:t xml:space="preserve">конкретное численное </w:t>
      </w:r>
      <w:r w:rsidR="00A46995" w:rsidRPr="00AE7AB1">
        <w:rPr>
          <w:rFonts w:ascii="Times New Roman" w:eastAsiaTheme="minorEastAsia" w:hAnsi="Times New Roman" w:cs="Times New Roman"/>
          <w:kern w:val="0"/>
          <w:sz w:val="24"/>
          <w:szCs w:val="24"/>
          <w14:ligatures w14:val="none"/>
        </w:rPr>
        <w:t xml:space="preserve">соответствие </w:t>
      </w:r>
      <w:r w:rsidRPr="00AE7AB1">
        <w:rPr>
          <w:rFonts w:ascii="Times New Roman" w:eastAsiaTheme="minorEastAsia" w:hAnsi="Times New Roman" w:cs="Times New Roman"/>
          <w:kern w:val="0"/>
          <w:sz w:val="24"/>
          <w:szCs w:val="24"/>
          <w14:ligatures w14:val="none"/>
        </w:rPr>
        <w:t xml:space="preserve">между </w:t>
      </w:r>
      <w:r w:rsidR="00DE54B0" w:rsidRPr="00AE7AB1">
        <w:rPr>
          <w:rFonts w:ascii="Times New Roman" w:eastAsiaTheme="minorEastAsia" w:hAnsi="Times New Roman" w:cs="Times New Roman"/>
          <w:kern w:val="0"/>
          <w:sz w:val="24"/>
          <w:szCs w:val="24"/>
          <w14:ligatures w14:val="none"/>
        </w:rPr>
        <w:t>отдельны</w:t>
      </w:r>
      <w:r w:rsidRPr="00AE7AB1">
        <w:rPr>
          <w:rFonts w:ascii="Times New Roman" w:eastAsiaTheme="minorEastAsia" w:hAnsi="Times New Roman" w:cs="Times New Roman"/>
          <w:kern w:val="0"/>
          <w:sz w:val="24"/>
          <w:szCs w:val="24"/>
          <w14:ligatures w14:val="none"/>
        </w:rPr>
        <w:t>ми</w:t>
      </w:r>
      <w:r w:rsidR="00DE54B0" w:rsidRPr="00AE7AB1">
        <w:rPr>
          <w:rFonts w:ascii="Times New Roman" w:eastAsiaTheme="minorEastAsia" w:hAnsi="Times New Roman" w:cs="Times New Roman"/>
          <w:kern w:val="0"/>
          <w:sz w:val="24"/>
          <w:szCs w:val="24"/>
          <w14:ligatures w14:val="none"/>
        </w:rPr>
        <w:t xml:space="preserve"> элемент</w:t>
      </w:r>
      <w:r w:rsidRPr="00AE7AB1">
        <w:rPr>
          <w:rFonts w:ascii="Times New Roman" w:eastAsiaTheme="minorEastAsia" w:hAnsi="Times New Roman" w:cs="Times New Roman"/>
          <w:kern w:val="0"/>
          <w:sz w:val="24"/>
          <w:szCs w:val="24"/>
          <w14:ligatures w14:val="none"/>
        </w:rPr>
        <w:t>ами</w:t>
      </w:r>
      <w:r w:rsidR="00DE54B0" w:rsidRPr="00AE7AB1">
        <w:rPr>
          <w:rFonts w:ascii="Times New Roman" w:eastAsiaTheme="minorEastAsia" w:hAnsi="Times New Roman" w:cs="Times New Roman"/>
          <w:kern w:val="0"/>
          <w:sz w:val="24"/>
          <w:szCs w:val="24"/>
          <w14:ligatures w14:val="none"/>
        </w:rPr>
        <w:t xml:space="preserve"> </w:t>
      </w:r>
      <w:r w:rsidR="00A46995" w:rsidRPr="00AE7AB1">
        <w:rPr>
          <w:rFonts w:ascii="Times New Roman" w:eastAsiaTheme="minorEastAsia" w:hAnsi="Times New Roman" w:cs="Times New Roman"/>
          <w:kern w:val="0"/>
          <w:sz w:val="24"/>
          <w:szCs w:val="24"/>
          <w14:ligatures w14:val="none"/>
        </w:rPr>
        <w:t xml:space="preserve">нечеткого множества </w:t>
      </w:r>
      <w:r w:rsidR="00A46995" w:rsidRPr="00AE7AB1">
        <w:rPr>
          <w:rFonts w:ascii="Times New Roman" w:eastAsiaTheme="minorEastAsia" w:hAnsi="Times New Roman" w:cs="Times New Roman"/>
          <w:kern w:val="0"/>
          <w:sz w:val="24"/>
          <w:szCs w:val="24"/>
          <w:lang w:val="en-US"/>
          <w14:ligatures w14:val="none"/>
        </w:rPr>
        <w:t>R</w:t>
      </w:r>
      <w:r w:rsidR="00DE54B0" w:rsidRPr="00AE7AB1">
        <w:rPr>
          <w:rFonts w:ascii="Times New Roman" w:eastAsiaTheme="minorEastAsia" w:hAnsi="Times New Roman" w:cs="Times New Roman"/>
          <w:kern w:val="0"/>
          <w:sz w:val="24"/>
          <w:szCs w:val="24"/>
          <w14:ligatures w14:val="none"/>
        </w:rPr>
        <w:t xml:space="preserve">, </w:t>
      </w:r>
      <w:r w:rsidR="00A46995" w:rsidRPr="00AE7AB1">
        <w:rPr>
          <w:rFonts w:ascii="Times New Roman" w:hAnsi="Times New Roman" w:cs="Times New Roman"/>
          <w:kern w:val="0"/>
          <w:sz w:val="24"/>
          <w:szCs w:val="24"/>
          <w14:ligatures w14:val="none"/>
        </w:rPr>
        <w:t xml:space="preserve">может </w:t>
      </w:r>
      <w:r w:rsidRPr="00AE7AB1">
        <w:rPr>
          <w:rFonts w:ascii="Times New Roman" w:hAnsi="Times New Roman" w:cs="Times New Roman"/>
          <w:kern w:val="0"/>
          <w:sz w:val="24"/>
          <w:szCs w:val="24"/>
          <w14:ligatures w14:val="none"/>
        </w:rPr>
        <w:t>базироваться</w:t>
      </w:r>
      <w:r w:rsidR="00A46995" w:rsidRPr="00AE7AB1">
        <w:rPr>
          <w:rFonts w:ascii="Times New Roman" w:hAnsi="Times New Roman" w:cs="Times New Roman"/>
          <w:kern w:val="0"/>
          <w:sz w:val="24"/>
          <w:szCs w:val="24"/>
          <w14:ligatures w14:val="none"/>
        </w:rPr>
        <w:t xml:space="preserve"> </w:t>
      </w:r>
      <w:r w:rsidR="00DE54B0" w:rsidRPr="00AE7AB1">
        <w:rPr>
          <w:rFonts w:ascii="Times New Roman" w:hAnsi="Times New Roman" w:cs="Times New Roman"/>
          <w:kern w:val="0"/>
          <w:sz w:val="24"/>
          <w:szCs w:val="24"/>
          <w14:ligatures w14:val="none"/>
        </w:rPr>
        <w:t xml:space="preserve">либо </w:t>
      </w:r>
      <w:r w:rsidR="00A46995" w:rsidRPr="00AE7AB1">
        <w:rPr>
          <w:rFonts w:ascii="Times New Roman" w:hAnsi="Times New Roman" w:cs="Times New Roman"/>
          <w:kern w:val="0"/>
          <w:sz w:val="24"/>
          <w:szCs w:val="24"/>
          <w14:ligatures w14:val="none"/>
        </w:rPr>
        <w:t xml:space="preserve">на </w:t>
      </w:r>
      <w:r w:rsidRPr="00AE7AB1">
        <w:rPr>
          <w:rFonts w:ascii="Times New Roman" w:hAnsi="Times New Roman" w:cs="Times New Roman"/>
          <w:kern w:val="0"/>
          <w:sz w:val="24"/>
          <w:szCs w:val="24"/>
          <w14:ligatures w14:val="none"/>
        </w:rPr>
        <w:t>выполнении процедур</w:t>
      </w:r>
      <w:r w:rsidR="00DE54B0" w:rsidRPr="00AE7AB1">
        <w:rPr>
          <w:rFonts w:ascii="Times New Roman" w:hAnsi="Times New Roman" w:cs="Times New Roman"/>
          <w:kern w:val="0"/>
          <w:sz w:val="24"/>
          <w:szCs w:val="24"/>
          <w14:ligatures w14:val="none"/>
        </w:rPr>
        <w:t xml:space="preserve"> </w:t>
      </w:r>
      <w:r w:rsidR="00A46995" w:rsidRPr="00AE7AB1">
        <w:rPr>
          <w:rFonts w:ascii="Times New Roman" w:hAnsi="Times New Roman" w:cs="Times New Roman"/>
          <w:kern w:val="0"/>
          <w:sz w:val="24"/>
          <w:szCs w:val="24"/>
          <w14:ligatures w14:val="none"/>
        </w:rPr>
        <w:t>экспертн</w:t>
      </w:r>
      <w:r w:rsidRPr="00AE7AB1">
        <w:rPr>
          <w:rFonts w:ascii="Times New Roman" w:hAnsi="Times New Roman" w:cs="Times New Roman"/>
          <w:kern w:val="0"/>
          <w:sz w:val="24"/>
          <w:szCs w:val="24"/>
          <w14:ligatures w14:val="none"/>
        </w:rPr>
        <w:t>ой</w:t>
      </w:r>
      <w:r w:rsidR="00A46995" w:rsidRPr="00AE7AB1">
        <w:rPr>
          <w:rFonts w:ascii="Times New Roman" w:hAnsi="Times New Roman" w:cs="Times New Roman"/>
          <w:kern w:val="0"/>
          <w:sz w:val="24"/>
          <w:szCs w:val="24"/>
          <w14:ligatures w14:val="none"/>
        </w:rPr>
        <w:t xml:space="preserve"> оценк</w:t>
      </w:r>
      <w:r w:rsidRPr="00AE7AB1">
        <w:rPr>
          <w:rFonts w:ascii="Times New Roman" w:hAnsi="Times New Roman" w:cs="Times New Roman"/>
          <w:kern w:val="0"/>
          <w:sz w:val="24"/>
          <w:szCs w:val="24"/>
          <w14:ligatures w14:val="none"/>
        </w:rPr>
        <w:t xml:space="preserve">и, либо на </w:t>
      </w:r>
      <w:r w:rsidR="00A46995" w:rsidRPr="00AE7AB1">
        <w:rPr>
          <w:rFonts w:ascii="Times New Roman" w:hAnsi="Times New Roman" w:cs="Times New Roman"/>
          <w:kern w:val="0"/>
          <w:sz w:val="24"/>
          <w:szCs w:val="24"/>
          <w14:ligatures w14:val="none"/>
        </w:rPr>
        <w:t>статистическ</w:t>
      </w:r>
      <w:r w:rsidRPr="00AE7AB1">
        <w:rPr>
          <w:rFonts w:ascii="Times New Roman" w:hAnsi="Times New Roman" w:cs="Times New Roman"/>
          <w:kern w:val="0"/>
          <w:sz w:val="24"/>
          <w:szCs w:val="24"/>
          <w14:ligatures w14:val="none"/>
        </w:rPr>
        <w:t xml:space="preserve">ой обработке имеющейся и прогнозной информации о различных аспектах устойчивого развития. </w:t>
      </w:r>
      <w:r w:rsidR="00A46995" w:rsidRPr="00AE7AB1">
        <w:rPr>
          <w:rFonts w:ascii="Times New Roman" w:hAnsi="Times New Roman" w:cs="Times New Roman"/>
          <w:kern w:val="0"/>
          <w:sz w:val="24"/>
          <w:szCs w:val="24"/>
          <w14:ligatures w14:val="none"/>
        </w:rPr>
        <w:t xml:space="preserve"> </w:t>
      </w:r>
    </w:p>
    <w:p w14:paraId="5988E479" w14:textId="5C07252E" w:rsidR="00480BCB" w:rsidRPr="00AE7AB1" w:rsidRDefault="00712712"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На третьем этапе вводятся</w:t>
      </w:r>
      <w:r w:rsidR="00812DA0" w:rsidRPr="00AE7AB1">
        <w:rPr>
          <w:rFonts w:ascii="Times New Roman" w:hAnsi="Times New Roman" w:cs="Times New Roman"/>
          <w:kern w:val="0"/>
          <w:sz w:val="24"/>
          <w:szCs w:val="24"/>
          <w14:ligatures w14:val="none"/>
        </w:rPr>
        <w:t xml:space="preserve"> дополнительные ограничения, отражающие </w:t>
      </w:r>
      <w:r w:rsidR="00E63321" w:rsidRPr="00AE7AB1">
        <w:rPr>
          <w:rFonts w:ascii="Times New Roman" w:hAnsi="Times New Roman" w:cs="Times New Roman"/>
          <w:kern w:val="0"/>
          <w:sz w:val="24"/>
          <w:szCs w:val="24"/>
          <w14:ligatures w14:val="none"/>
        </w:rPr>
        <w:t xml:space="preserve">предпочтения </w:t>
      </w:r>
      <w:r w:rsidR="009C0A47" w:rsidRPr="00AE7AB1">
        <w:rPr>
          <w:rFonts w:ascii="Times New Roman" w:hAnsi="Times New Roman" w:cs="Times New Roman"/>
          <w:kern w:val="0"/>
          <w:sz w:val="24"/>
          <w:szCs w:val="24"/>
          <w14:ligatures w14:val="none"/>
        </w:rPr>
        <w:t>заинтересованных сторон</w:t>
      </w:r>
      <w:r w:rsidR="00E63321" w:rsidRPr="00AE7AB1">
        <w:rPr>
          <w:rFonts w:ascii="Times New Roman" w:hAnsi="Times New Roman" w:cs="Times New Roman"/>
          <w:kern w:val="0"/>
          <w:sz w:val="24"/>
          <w:szCs w:val="24"/>
          <w14:ligatures w14:val="none"/>
        </w:rPr>
        <w:t xml:space="preserve"> в отношении результатов </w:t>
      </w:r>
      <w:r w:rsidR="00D54B0F" w:rsidRPr="00AE7AB1">
        <w:rPr>
          <w:rFonts w:ascii="Times New Roman" w:hAnsi="Times New Roman" w:cs="Times New Roman"/>
          <w:kern w:val="0"/>
          <w:sz w:val="24"/>
          <w:szCs w:val="24"/>
          <w14:ligatures w14:val="none"/>
        </w:rPr>
        <w:t>деятельности компани</w:t>
      </w:r>
      <w:r w:rsidR="00812482" w:rsidRPr="00AE7AB1">
        <w:rPr>
          <w:rFonts w:ascii="Times New Roman" w:hAnsi="Times New Roman" w:cs="Times New Roman"/>
          <w:kern w:val="0"/>
          <w:sz w:val="24"/>
          <w:szCs w:val="24"/>
          <w14:ligatures w14:val="none"/>
        </w:rPr>
        <w:t>й</w:t>
      </w:r>
      <w:r w:rsidR="00D54B0F" w:rsidRPr="00AE7AB1">
        <w:rPr>
          <w:rFonts w:ascii="Times New Roman" w:hAnsi="Times New Roman" w:cs="Times New Roman"/>
          <w:kern w:val="0"/>
          <w:sz w:val="24"/>
          <w:szCs w:val="24"/>
          <w14:ligatures w14:val="none"/>
        </w:rPr>
        <w:t xml:space="preserve">. </w:t>
      </w:r>
      <w:r w:rsidR="00E63321" w:rsidRPr="00AE7AB1">
        <w:rPr>
          <w:rFonts w:ascii="Times New Roman" w:hAnsi="Times New Roman" w:cs="Times New Roman"/>
          <w:kern w:val="0"/>
          <w:sz w:val="24"/>
          <w:szCs w:val="24"/>
          <w14:ligatures w14:val="none"/>
        </w:rPr>
        <w:t xml:space="preserve">Часть </w:t>
      </w:r>
      <w:r w:rsidR="00D54B0F" w:rsidRPr="00AE7AB1">
        <w:rPr>
          <w:rFonts w:ascii="Times New Roman" w:hAnsi="Times New Roman" w:cs="Times New Roman"/>
          <w:kern w:val="0"/>
          <w:sz w:val="24"/>
          <w:szCs w:val="24"/>
          <w14:ligatures w14:val="none"/>
        </w:rPr>
        <w:t xml:space="preserve">из них определяется </w:t>
      </w:r>
      <w:r w:rsidR="00E63321" w:rsidRPr="00AE7AB1">
        <w:rPr>
          <w:rFonts w:ascii="Times New Roman" w:hAnsi="Times New Roman" w:cs="Times New Roman"/>
          <w:kern w:val="0"/>
          <w:sz w:val="24"/>
          <w:szCs w:val="24"/>
          <w14:ligatures w14:val="none"/>
        </w:rPr>
        <w:t xml:space="preserve">позицией </w:t>
      </w:r>
      <w:r w:rsidR="00D54B0F" w:rsidRPr="00AE7AB1">
        <w:rPr>
          <w:rFonts w:ascii="Times New Roman" w:hAnsi="Times New Roman" w:cs="Times New Roman"/>
          <w:kern w:val="0"/>
          <w:sz w:val="24"/>
          <w:szCs w:val="24"/>
          <w14:ligatures w14:val="none"/>
        </w:rPr>
        <w:t>внешни</w:t>
      </w:r>
      <w:r w:rsidR="00E63321" w:rsidRPr="00AE7AB1">
        <w:rPr>
          <w:rFonts w:ascii="Times New Roman" w:hAnsi="Times New Roman" w:cs="Times New Roman"/>
          <w:kern w:val="0"/>
          <w:sz w:val="24"/>
          <w:szCs w:val="24"/>
          <w14:ligatures w14:val="none"/>
        </w:rPr>
        <w:t>х</w:t>
      </w:r>
      <w:r w:rsidR="00D54B0F" w:rsidRPr="00AE7AB1">
        <w:rPr>
          <w:rFonts w:ascii="Times New Roman" w:hAnsi="Times New Roman" w:cs="Times New Roman"/>
          <w:kern w:val="0"/>
          <w:sz w:val="24"/>
          <w:szCs w:val="24"/>
          <w14:ligatures w14:val="none"/>
        </w:rPr>
        <w:t xml:space="preserve"> стейкхолдер</w:t>
      </w:r>
      <w:r w:rsidR="00E63321" w:rsidRPr="00AE7AB1">
        <w:rPr>
          <w:rFonts w:ascii="Times New Roman" w:hAnsi="Times New Roman" w:cs="Times New Roman"/>
          <w:kern w:val="0"/>
          <w:sz w:val="24"/>
          <w:szCs w:val="24"/>
          <w14:ligatures w14:val="none"/>
        </w:rPr>
        <w:t>ов</w:t>
      </w:r>
      <w:r w:rsidR="00122308" w:rsidRPr="00AE7AB1">
        <w:rPr>
          <w:rFonts w:ascii="Times New Roman" w:hAnsi="Times New Roman" w:cs="Times New Roman"/>
          <w:kern w:val="0"/>
          <w:sz w:val="24"/>
          <w:szCs w:val="24"/>
          <w14:ligatures w14:val="none"/>
        </w:rPr>
        <w:t xml:space="preserve"> в лице, прежде всего,</w:t>
      </w:r>
      <w:r w:rsidR="00480BCB" w:rsidRPr="00AE7AB1">
        <w:rPr>
          <w:rFonts w:ascii="Times New Roman" w:hAnsi="Times New Roman" w:cs="Times New Roman"/>
          <w:kern w:val="0"/>
          <w:sz w:val="24"/>
          <w:szCs w:val="24"/>
          <w14:ligatures w14:val="none"/>
        </w:rPr>
        <w:t xml:space="preserve"> общественных объединений и организаций, </w:t>
      </w:r>
      <w:r w:rsidR="00122308" w:rsidRPr="00AE7AB1">
        <w:rPr>
          <w:rFonts w:ascii="Times New Roman" w:hAnsi="Times New Roman" w:cs="Times New Roman"/>
          <w:kern w:val="0"/>
          <w:sz w:val="24"/>
          <w:szCs w:val="24"/>
          <w14:ligatures w14:val="none"/>
        </w:rPr>
        <w:t>регул</w:t>
      </w:r>
      <w:r w:rsidR="00480BCB" w:rsidRPr="00AE7AB1">
        <w:rPr>
          <w:rFonts w:ascii="Times New Roman" w:hAnsi="Times New Roman" w:cs="Times New Roman"/>
          <w:kern w:val="0"/>
          <w:sz w:val="24"/>
          <w:szCs w:val="24"/>
          <w14:ligatures w14:val="none"/>
        </w:rPr>
        <w:t xml:space="preserve">ирующих </w:t>
      </w:r>
      <w:r w:rsidR="00122308" w:rsidRPr="00AE7AB1">
        <w:rPr>
          <w:rFonts w:ascii="Times New Roman" w:hAnsi="Times New Roman" w:cs="Times New Roman"/>
          <w:kern w:val="0"/>
          <w:sz w:val="24"/>
          <w:szCs w:val="24"/>
          <w14:ligatures w14:val="none"/>
        </w:rPr>
        <w:t>органов</w:t>
      </w:r>
      <w:r w:rsidR="00E63321" w:rsidRPr="00AE7AB1">
        <w:rPr>
          <w:rFonts w:ascii="Times New Roman" w:hAnsi="Times New Roman" w:cs="Times New Roman"/>
          <w:kern w:val="0"/>
          <w:sz w:val="24"/>
          <w:szCs w:val="24"/>
          <w14:ligatures w14:val="none"/>
        </w:rPr>
        <w:t xml:space="preserve"> различных стран, </w:t>
      </w:r>
      <w:r w:rsidR="00122308" w:rsidRPr="00AE7AB1">
        <w:rPr>
          <w:rFonts w:ascii="Times New Roman" w:hAnsi="Times New Roman" w:cs="Times New Roman"/>
          <w:kern w:val="0"/>
          <w:sz w:val="24"/>
          <w:szCs w:val="24"/>
          <w14:ligatures w14:val="none"/>
        </w:rPr>
        <w:t xml:space="preserve">представителей финансовых </w:t>
      </w:r>
      <w:r w:rsidR="00480BCB" w:rsidRPr="00AE7AB1">
        <w:rPr>
          <w:rFonts w:ascii="Times New Roman" w:hAnsi="Times New Roman" w:cs="Times New Roman"/>
          <w:kern w:val="0"/>
          <w:sz w:val="24"/>
          <w:szCs w:val="24"/>
          <w14:ligatures w14:val="none"/>
        </w:rPr>
        <w:t xml:space="preserve">и банковских </w:t>
      </w:r>
      <w:r w:rsidR="00122308" w:rsidRPr="00AE7AB1">
        <w:rPr>
          <w:rFonts w:ascii="Times New Roman" w:hAnsi="Times New Roman" w:cs="Times New Roman"/>
          <w:kern w:val="0"/>
          <w:sz w:val="24"/>
          <w:szCs w:val="24"/>
          <w14:ligatures w14:val="none"/>
        </w:rPr>
        <w:t>структур с четко выраженной позицией отно</w:t>
      </w:r>
      <w:r w:rsidR="00E63321" w:rsidRPr="00AE7AB1">
        <w:rPr>
          <w:rFonts w:ascii="Times New Roman" w:hAnsi="Times New Roman" w:cs="Times New Roman"/>
          <w:kern w:val="0"/>
          <w:sz w:val="24"/>
          <w:szCs w:val="24"/>
          <w14:ligatures w14:val="none"/>
        </w:rPr>
        <w:t xml:space="preserve">сительно </w:t>
      </w:r>
      <w:r w:rsidR="00122308" w:rsidRPr="00AE7AB1">
        <w:rPr>
          <w:rFonts w:ascii="Times New Roman" w:hAnsi="Times New Roman" w:cs="Times New Roman"/>
          <w:kern w:val="0"/>
          <w:sz w:val="24"/>
          <w:szCs w:val="24"/>
          <w14:ligatures w14:val="none"/>
        </w:rPr>
        <w:t>использовани</w:t>
      </w:r>
      <w:r w:rsidR="00E63321" w:rsidRPr="00AE7AB1">
        <w:rPr>
          <w:rFonts w:ascii="Times New Roman" w:hAnsi="Times New Roman" w:cs="Times New Roman"/>
          <w:kern w:val="0"/>
          <w:sz w:val="24"/>
          <w:szCs w:val="24"/>
          <w14:ligatures w14:val="none"/>
        </w:rPr>
        <w:t>я</w:t>
      </w:r>
      <w:r w:rsidR="00122308" w:rsidRPr="00AE7AB1">
        <w:rPr>
          <w:rFonts w:ascii="Times New Roman" w:hAnsi="Times New Roman" w:cs="Times New Roman"/>
          <w:kern w:val="0"/>
          <w:sz w:val="24"/>
          <w:szCs w:val="24"/>
          <w14:ligatures w14:val="none"/>
        </w:rPr>
        <w:t xml:space="preserve"> </w:t>
      </w:r>
      <w:r w:rsidR="00122308" w:rsidRPr="00AE7AB1">
        <w:rPr>
          <w:rFonts w:ascii="Times New Roman" w:hAnsi="Times New Roman" w:cs="Times New Roman"/>
          <w:kern w:val="0"/>
          <w:sz w:val="24"/>
          <w:szCs w:val="24"/>
          <w:lang w:val="en-US"/>
          <w14:ligatures w14:val="none"/>
        </w:rPr>
        <w:t>ESG</w:t>
      </w:r>
      <w:r w:rsidR="00122308" w:rsidRPr="00AE7AB1">
        <w:rPr>
          <w:rFonts w:ascii="Times New Roman" w:hAnsi="Times New Roman" w:cs="Times New Roman"/>
          <w:kern w:val="0"/>
          <w:sz w:val="24"/>
          <w:szCs w:val="24"/>
          <w14:ligatures w14:val="none"/>
        </w:rPr>
        <w:t xml:space="preserve">-механизмов </w:t>
      </w:r>
      <w:r w:rsidR="00E6619E" w:rsidRPr="00AE7AB1">
        <w:rPr>
          <w:rFonts w:ascii="Times New Roman" w:hAnsi="Times New Roman" w:cs="Times New Roman"/>
          <w:kern w:val="0"/>
          <w:sz w:val="24"/>
          <w:szCs w:val="24"/>
          <w14:ligatures w14:val="none"/>
        </w:rPr>
        <w:t xml:space="preserve">при решении климатических проблем </w:t>
      </w:r>
      <w:r w:rsidR="00122308" w:rsidRPr="00AE7AB1">
        <w:rPr>
          <w:rFonts w:ascii="Times New Roman" w:hAnsi="Times New Roman" w:cs="Times New Roman"/>
          <w:kern w:val="0"/>
          <w:sz w:val="24"/>
          <w:szCs w:val="24"/>
          <w14:ligatures w14:val="none"/>
        </w:rPr>
        <w:t>и т.д. Другая</w:t>
      </w:r>
      <w:r w:rsidR="00D54B0F" w:rsidRPr="00AE7AB1">
        <w:rPr>
          <w:rFonts w:ascii="Times New Roman" w:hAnsi="Times New Roman" w:cs="Times New Roman"/>
          <w:kern w:val="0"/>
          <w:sz w:val="24"/>
          <w:szCs w:val="24"/>
          <w14:ligatures w14:val="none"/>
        </w:rPr>
        <w:t xml:space="preserve"> часть </w:t>
      </w:r>
      <w:r w:rsidR="00122308" w:rsidRPr="00AE7AB1">
        <w:rPr>
          <w:rFonts w:ascii="Times New Roman" w:hAnsi="Times New Roman" w:cs="Times New Roman"/>
          <w:kern w:val="0"/>
          <w:sz w:val="24"/>
          <w:szCs w:val="24"/>
          <w14:ligatures w14:val="none"/>
        </w:rPr>
        <w:t xml:space="preserve">отражает </w:t>
      </w:r>
      <w:r w:rsidR="00D54B0F" w:rsidRPr="00AE7AB1">
        <w:rPr>
          <w:rFonts w:ascii="Times New Roman" w:hAnsi="Times New Roman" w:cs="Times New Roman"/>
          <w:kern w:val="0"/>
          <w:sz w:val="24"/>
          <w:szCs w:val="24"/>
          <w14:ligatures w14:val="none"/>
        </w:rPr>
        <w:t>интерес</w:t>
      </w:r>
      <w:r w:rsidR="00122308" w:rsidRPr="00AE7AB1">
        <w:rPr>
          <w:rFonts w:ascii="Times New Roman" w:hAnsi="Times New Roman" w:cs="Times New Roman"/>
          <w:kern w:val="0"/>
          <w:sz w:val="24"/>
          <w:szCs w:val="24"/>
          <w14:ligatures w14:val="none"/>
        </w:rPr>
        <w:t xml:space="preserve">ы </w:t>
      </w:r>
      <w:r w:rsidR="00D85888" w:rsidRPr="00AE7AB1">
        <w:rPr>
          <w:rFonts w:ascii="Times New Roman" w:hAnsi="Times New Roman" w:cs="Times New Roman"/>
          <w:kern w:val="0"/>
          <w:sz w:val="24"/>
          <w:szCs w:val="24"/>
          <w14:ligatures w14:val="none"/>
        </w:rPr>
        <w:t xml:space="preserve">представителей </w:t>
      </w:r>
      <w:r w:rsidR="00122308" w:rsidRPr="00AE7AB1">
        <w:rPr>
          <w:rFonts w:ascii="Times New Roman" w:hAnsi="Times New Roman" w:cs="Times New Roman"/>
          <w:kern w:val="0"/>
          <w:sz w:val="24"/>
          <w:szCs w:val="24"/>
          <w14:ligatures w14:val="none"/>
        </w:rPr>
        <w:t>бизнеса</w:t>
      </w:r>
      <w:r w:rsidR="00480BCB" w:rsidRPr="00AE7AB1">
        <w:rPr>
          <w:rFonts w:ascii="Times New Roman" w:hAnsi="Times New Roman" w:cs="Times New Roman"/>
          <w:kern w:val="0"/>
          <w:sz w:val="24"/>
          <w:szCs w:val="24"/>
          <w14:ligatures w14:val="none"/>
        </w:rPr>
        <w:t xml:space="preserve">, </w:t>
      </w:r>
      <w:r w:rsidR="00D85888" w:rsidRPr="00AE7AB1">
        <w:rPr>
          <w:rFonts w:ascii="Times New Roman" w:hAnsi="Times New Roman" w:cs="Times New Roman"/>
          <w:kern w:val="0"/>
          <w:sz w:val="24"/>
          <w:szCs w:val="24"/>
          <w14:ligatures w14:val="none"/>
        </w:rPr>
        <w:t xml:space="preserve">включая, прежде всего, </w:t>
      </w:r>
      <w:r w:rsidR="00122308" w:rsidRPr="00AE7AB1">
        <w:rPr>
          <w:rFonts w:ascii="Times New Roman" w:hAnsi="Times New Roman" w:cs="Times New Roman"/>
          <w:kern w:val="0"/>
          <w:sz w:val="24"/>
          <w:szCs w:val="24"/>
          <w14:ligatures w14:val="none"/>
        </w:rPr>
        <w:t>акционеров и инвесторов</w:t>
      </w:r>
      <w:r w:rsidR="00D54B0F" w:rsidRPr="00AE7AB1">
        <w:rPr>
          <w:rFonts w:ascii="Times New Roman" w:hAnsi="Times New Roman" w:cs="Times New Roman"/>
          <w:kern w:val="0"/>
          <w:sz w:val="24"/>
          <w:szCs w:val="24"/>
          <w14:ligatures w14:val="none"/>
        </w:rPr>
        <w:t>.</w:t>
      </w:r>
      <w:r w:rsidR="00812482" w:rsidRPr="00AE7AB1">
        <w:rPr>
          <w:rFonts w:ascii="Times New Roman" w:hAnsi="Times New Roman" w:cs="Times New Roman"/>
          <w:kern w:val="0"/>
          <w:sz w:val="24"/>
          <w:szCs w:val="24"/>
          <w14:ligatures w14:val="none"/>
        </w:rPr>
        <w:t xml:space="preserve"> </w:t>
      </w:r>
    </w:p>
    <w:p w14:paraId="192A4189" w14:textId="66380EED" w:rsidR="00EC52C5" w:rsidRPr="00AE7AB1" w:rsidRDefault="00D54B0F"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Требования регулирующи</w:t>
      </w:r>
      <w:r w:rsidR="00812482" w:rsidRPr="00AE7AB1">
        <w:rPr>
          <w:rFonts w:ascii="Times New Roman" w:hAnsi="Times New Roman" w:cs="Times New Roman"/>
          <w:kern w:val="0"/>
          <w:sz w:val="24"/>
          <w:szCs w:val="24"/>
          <w14:ligatures w14:val="none"/>
        </w:rPr>
        <w:t>х</w:t>
      </w:r>
      <w:r w:rsidRPr="00AE7AB1">
        <w:rPr>
          <w:rFonts w:ascii="Times New Roman" w:hAnsi="Times New Roman" w:cs="Times New Roman"/>
          <w:kern w:val="0"/>
          <w:sz w:val="24"/>
          <w:szCs w:val="24"/>
          <w14:ligatures w14:val="none"/>
        </w:rPr>
        <w:t xml:space="preserve"> орган</w:t>
      </w:r>
      <w:r w:rsidR="00480BCB" w:rsidRPr="00AE7AB1">
        <w:rPr>
          <w:rFonts w:ascii="Times New Roman" w:hAnsi="Times New Roman" w:cs="Times New Roman"/>
          <w:kern w:val="0"/>
          <w:sz w:val="24"/>
          <w:szCs w:val="24"/>
          <w14:ligatures w14:val="none"/>
        </w:rPr>
        <w:t>ов</w:t>
      </w:r>
      <w:r w:rsidRPr="00AE7AB1">
        <w:rPr>
          <w:rFonts w:ascii="Times New Roman" w:hAnsi="Times New Roman" w:cs="Times New Roman"/>
          <w:kern w:val="0"/>
          <w:sz w:val="24"/>
          <w:szCs w:val="24"/>
          <w14:ligatures w14:val="none"/>
        </w:rPr>
        <w:t xml:space="preserve"> </w:t>
      </w:r>
      <w:r w:rsidR="00812482" w:rsidRPr="00AE7AB1">
        <w:rPr>
          <w:rFonts w:ascii="Times New Roman" w:hAnsi="Times New Roman" w:cs="Times New Roman"/>
          <w:kern w:val="0"/>
          <w:sz w:val="24"/>
          <w:szCs w:val="24"/>
          <w14:ligatures w14:val="none"/>
        </w:rPr>
        <w:t xml:space="preserve">различных стран, во многом </w:t>
      </w:r>
      <w:r w:rsidR="00D32F47" w:rsidRPr="00AE7AB1">
        <w:rPr>
          <w:rFonts w:ascii="Times New Roman" w:hAnsi="Times New Roman" w:cs="Times New Roman"/>
          <w:kern w:val="0"/>
          <w:sz w:val="24"/>
          <w:szCs w:val="24"/>
          <w14:ligatures w14:val="none"/>
        </w:rPr>
        <w:t>отражающие</w:t>
      </w:r>
      <w:r w:rsidR="00812482" w:rsidRPr="00AE7AB1">
        <w:rPr>
          <w:rFonts w:ascii="Times New Roman" w:hAnsi="Times New Roman" w:cs="Times New Roman"/>
          <w:kern w:val="0"/>
          <w:sz w:val="24"/>
          <w:szCs w:val="24"/>
          <w14:ligatures w14:val="none"/>
        </w:rPr>
        <w:t xml:space="preserve"> интерес</w:t>
      </w:r>
      <w:r w:rsidR="00D32F47" w:rsidRPr="00AE7AB1">
        <w:rPr>
          <w:rFonts w:ascii="Times New Roman" w:hAnsi="Times New Roman" w:cs="Times New Roman"/>
          <w:kern w:val="0"/>
          <w:sz w:val="24"/>
          <w:szCs w:val="24"/>
          <w14:ligatures w14:val="none"/>
        </w:rPr>
        <w:t xml:space="preserve">ы </w:t>
      </w:r>
      <w:r w:rsidR="00812482" w:rsidRPr="00AE7AB1">
        <w:rPr>
          <w:rFonts w:ascii="Times New Roman" w:hAnsi="Times New Roman" w:cs="Times New Roman"/>
          <w:kern w:val="0"/>
          <w:sz w:val="24"/>
          <w:szCs w:val="24"/>
          <w14:ligatures w14:val="none"/>
        </w:rPr>
        <w:t xml:space="preserve">мирового сообщества, могут касаться установления </w:t>
      </w:r>
      <w:r w:rsidR="004D40A2" w:rsidRPr="00AE7AB1">
        <w:rPr>
          <w:rFonts w:ascii="Times New Roman" w:hAnsi="Times New Roman" w:cs="Times New Roman"/>
          <w:kern w:val="0"/>
          <w:sz w:val="24"/>
          <w:szCs w:val="24"/>
          <w14:ligatures w14:val="none"/>
        </w:rPr>
        <w:t>нормативных</w:t>
      </w:r>
      <w:r w:rsidR="00812482" w:rsidRPr="00AE7AB1">
        <w:rPr>
          <w:rFonts w:ascii="Times New Roman" w:hAnsi="Times New Roman" w:cs="Times New Roman"/>
          <w:kern w:val="0"/>
          <w:sz w:val="24"/>
          <w:szCs w:val="24"/>
          <w14:ligatures w14:val="none"/>
        </w:rPr>
        <w:t xml:space="preserve"> значений парниковых выбросов</w:t>
      </w:r>
      <w:r w:rsidR="00D85888" w:rsidRPr="00AE7AB1">
        <w:rPr>
          <w:rFonts w:ascii="Times New Roman" w:hAnsi="Times New Roman" w:cs="Times New Roman"/>
          <w:kern w:val="0"/>
          <w:sz w:val="24"/>
          <w:szCs w:val="24"/>
          <w14:ligatures w14:val="none"/>
        </w:rPr>
        <w:t xml:space="preserve"> для различных отраслей и сфер деятельности</w:t>
      </w:r>
      <w:r w:rsidR="00812482" w:rsidRPr="00AE7AB1">
        <w:rPr>
          <w:rFonts w:ascii="Times New Roman" w:hAnsi="Times New Roman" w:cs="Times New Roman"/>
          <w:kern w:val="0"/>
          <w:sz w:val="24"/>
          <w:szCs w:val="24"/>
          <w14:ligatures w14:val="none"/>
        </w:rPr>
        <w:t>, размеров налоговых платежей за превышение углеродного следа в поставляем</w:t>
      </w:r>
      <w:r w:rsidR="00D85888" w:rsidRPr="00AE7AB1">
        <w:rPr>
          <w:rFonts w:ascii="Times New Roman" w:hAnsi="Times New Roman" w:cs="Times New Roman"/>
          <w:kern w:val="0"/>
          <w:sz w:val="24"/>
          <w:szCs w:val="24"/>
          <w14:ligatures w14:val="none"/>
        </w:rPr>
        <w:t>ой</w:t>
      </w:r>
      <w:r w:rsidR="00812482" w:rsidRPr="00AE7AB1">
        <w:rPr>
          <w:rFonts w:ascii="Times New Roman" w:hAnsi="Times New Roman" w:cs="Times New Roman"/>
          <w:kern w:val="0"/>
          <w:sz w:val="24"/>
          <w:szCs w:val="24"/>
          <w14:ligatures w14:val="none"/>
        </w:rPr>
        <w:t xml:space="preserve"> в </w:t>
      </w:r>
      <w:r w:rsidR="00480BCB" w:rsidRPr="00AE7AB1">
        <w:rPr>
          <w:rFonts w:ascii="Times New Roman" w:hAnsi="Times New Roman" w:cs="Times New Roman"/>
          <w:kern w:val="0"/>
          <w:sz w:val="24"/>
          <w:szCs w:val="24"/>
          <w14:ligatures w14:val="none"/>
        </w:rPr>
        <w:t xml:space="preserve">конкретную </w:t>
      </w:r>
      <w:r w:rsidR="00812482" w:rsidRPr="00AE7AB1">
        <w:rPr>
          <w:rFonts w:ascii="Times New Roman" w:hAnsi="Times New Roman" w:cs="Times New Roman"/>
          <w:kern w:val="0"/>
          <w:sz w:val="24"/>
          <w:szCs w:val="24"/>
          <w14:ligatures w14:val="none"/>
        </w:rPr>
        <w:t>страну продукци</w:t>
      </w:r>
      <w:r w:rsidR="00D85888" w:rsidRPr="00AE7AB1">
        <w:rPr>
          <w:rFonts w:ascii="Times New Roman" w:hAnsi="Times New Roman" w:cs="Times New Roman"/>
          <w:kern w:val="0"/>
          <w:sz w:val="24"/>
          <w:szCs w:val="24"/>
          <w14:ligatures w14:val="none"/>
        </w:rPr>
        <w:t>и</w:t>
      </w:r>
      <w:r w:rsidR="009C0A47" w:rsidRPr="00AE7AB1">
        <w:rPr>
          <w:rFonts w:ascii="Times New Roman" w:hAnsi="Times New Roman" w:cs="Times New Roman"/>
          <w:kern w:val="0"/>
          <w:sz w:val="24"/>
          <w:szCs w:val="24"/>
          <w14:ligatures w14:val="none"/>
        </w:rPr>
        <w:t xml:space="preserve"> и т.д.</w:t>
      </w:r>
      <w:r w:rsidR="00812482" w:rsidRPr="00AE7AB1">
        <w:rPr>
          <w:rFonts w:ascii="Times New Roman" w:hAnsi="Times New Roman" w:cs="Times New Roman"/>
          <w:kern w:val="0"/>
          <w:sz w:val="24"/>
          <w:szCs w:val="24"/>
          <w14:ligatures w14:val="none"/>
        </w:rPr>
        <w:t xml:space="preserve"> </w:t>
      </w:r>
      <w:bookmarkStart w:id="56" w:name="_Hlk142949743"/>
      <w:r w:rsidR="00185B0D" w:rsidRPr="00AE7AB1">
        <w:rPr>
          <w:rFonts w:ascii="Times New Roman" w:hAnsi="Times New Roman" w:cs="Times New Roman"/>
          <w:kern w:val="0"/>
          <w:sz w:val="24"/>
          <w:szCs w:val="24"/>
          <w14:ligatures w14:val="none"/>
        </w:rPr>
        <w:t xml:space="preserve">Подобного </w:t>
      </w:r>
      <w:r w:rsidR="00EC52C5" w:rsidRPr="00AE7AB1">
        <w:rPr>
          <w:rFonts w:ascii="Times New Roman" w:hAnsi="Times New Roman" w:cs="Times New Roman"/>
          <w:kern w:val="0"/>
          <w:sz w:val="24"/>
          <w:szCs w:val="24"/>
          <w14:ligatures w14:val="none"/>
        </w:rPr>
        <w:t>рода ограничени</w:t>
      </w:r>
      <w:r w:rsidR="00185B0D" w:rsidRPr="00AE7AB1">
        <w:rPr>
          <w:rFonts w:ascii="Times New Roman" w:hAnsi="Times New Roman" w:cs="Times New Roman"/>
          <w:kern w:val="0"/>
          <w:sz w:val="24"/>
          <w:szCs w:val="24"/>
          <w14:ligatures w14:val="none"/>
        </w:rPr>
        <w:t>я</w:t>
      </w:r>
      <w:r w:rsidR="00EC52C5" w:rsidRPr="00AE7AB1">
        <w:rPr>
          <w:rFonts w:ascii="Times New Roman" w:hAnsi="Times New Roman" w:cs="Times New Roman"/>
          <w:kern w:val="0"/>
          <w:sz w:val="24"/>
          <w:szCs w:val="24"/>
          <w14:ligatures w14:val="none"/>
        </w:rPr>
        <w:t xml:space="preserve"> мо</w:t>
      </w:r>
      <w:r w:rsidR="00185B0D" w:rsidRPr="00AE7AB1">
        <w:rPr>
          <w:rFonts w:ascii="Times New Roman" w:hAnsi="Times New Roman" w:cs="Times New Roman"/>
          <w:kern w:val="0"/>
          <w:sz w:val="24"/>
          <w:szCs w:val="24"/>
          <w14:ligatures w14:val="none"/>
        </w:rPr>
        <w:t xml:space="preserve">гут быть </w:t>
      </w:r>
      <w:r w:rsidR="00EC52C5" w:rsidRPr="00AE7AB1">
        <w:rPr>
          <w:rFonts w:ascii="Times New Roman" w:hAnsi="Times New Roman" w:cs="Times New Roman"/>
          <w:kern w:val="0"/>
          <w:sz w:val="24"/>
          <w:szCs w:val="24"/>
          <w14:ligatures w14:val="none"/>
        </w:rPr>
        <w:t>предст</w:t>
      </w:r>
      <w:r w:rsidR="00185B0D" w:rsidRPr="00AE7AB1">
        <w:rPr>
          <w:rFonts w:ascii="Times New Roman" w:hAnsi="Times New Roman" w:cs="Times New Roman"/>
          <w:kern w:val="0"/>
          <w:sz w:val="24"/>
          <w:szCs w:val="24"/>
          <w14:ligatures w14:val="none"/>
        </w:rPr>
        <w:t>авлены</w:t>
      </w:r>
      <w:r w:rsidR="00EC52C5" w:rsidRPr="00AE7AB1">
        <w:rPr>
          <w:rFonts w:ascii="Times New Roman" w:hAnsi="Times New Roman" w:cs="Times New Roman"/>
          <w:kern w:val="0"/>
          <w:sz w:val="24"/>
          <w:szCs w:val="24"/>
          <w14:ligatures w14:val="none"/>
        </w:rPr>
        <w:t xml:space="preserve"> следующим образом: </w:t>
      </w:r>
    </w:p>
    <w:bookmarkEnd w:id="56"/>
    <w:p w14:paraId="44DD36D4" w14:textId="77777777" w:rsidR="00185B0D" w:rsidRPr="002F47E0" w:rsidRDefault="00185B0D" w:rsidP="00EC52C5">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0520E6DC" w14:textId="442E28B5" w:rsidR="00EC52C5" w:rsidRPr="002F47E0" w:rsidRDefault="00000000" w:rsidP="00EC52C5">
      <w:pPr>
        <w:tabs>
          <w:tab w:val="left" w:pos="8505"/>
        </w:tabs>
        <w:spacing w:after="0" w:line="360" w:lineRule="auto"/>
        <w:ind w:firstLine="3119"/>
        <w:contextualSpacing/>
        <w:rPr>
          <w:rFonts w:ascii="Times New Roman" w:eastAsiaTheme="minorEastAsia" w:hAnsi="Times New Roman" w:cs="Times New Roman"/>
          <w:kern w:val="0"/>
          <w:sz w:val="28"/>
          <w:szCs w:val="28"/>
          <w14:ligatures w14:val="none"/>
        </w:rPr>
      </w:pPr>
      <m:oMath>
        <m:d>
          <m:dPr>
            <m:begChr m:val="{"/>
            <m:endChr m:val=""/>
            <m:ctrlPr>
              <w:rPr>
                <w:rFonts w:ascii="Cambria Math" w:eastAsiaTheme="minorEastAsia" w:hAnsi="Cambria Math" w:cs="Times New Roman"/>
                <w:i/>
                <w:kern w:val="0"/>
                <w:sz w:val="28"/>
                <w:szCs w:val="28"/>
                <w14:ligatures w14:val="none"/>
              </w:rPr>
            </m:ctrlPr>
          </m:dPr>
          <m:e>
            <m:m>
              <m:mPr>
                <m:mcs>
                  <m:mc>
                    <m:mcPr>
                      <m:count m:val="1"/>
                      <m:mcJc m:val="center"/>
                    </m:mcPr>
                  </m:mc>
                </m:mcs>
                <m:ctrlPr>
                  <w:rPr>
                    <w:rFonts w:ascii="Cambria Math" w:eastAsiaTheme="minorEastAsia" w:hAnsi="Cambria Math" w:cs="Times New Roman"/>
                    <w:i/>
                    <w:kern w:val="0"/>
                    <w:sz w:val="28"/>
                    <w:szCs w:val="28"/>
                    <w14:ligatures w14:val="none"/>
                  </w:rPr>
                </m:ctrlPr>
              </m:mPr>
              <m:mr>
                <m:e>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1</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≤Max</m:t>
                  </m:r>
                  <m:r>
                    <w:rPr>
                      <w:rFonts w:ascii="Cambria Math" w:hAnsi="Cambria Math" w:cs="Times New Roman"/>
                      <w:kern w:val="0"/>
                      <w:sz w:val="28"/>
                      <w:szCs w:val="28"/>
                      <w:lang w:val="en-US"/>
                      <w14:ligatures w14:val="none"/>
                    </w:rPr>
                    <m:t>Consumpti</m:t>
                  </m:r>
                  <m:r>
                    <w:rPr>
                      <w:rFonts w:ascii="Cambria Math" w:hAnsi="Cambria Math" w:cs="Times New Roman"/>
                      <w:kern w:val="0"/>
                      <w:sz w:val="28"/>
                      <w:szCs w:val="28"/>
                      <w14:ligatures w14:val="none"/>
                    </w:rPr>
                    <m:t>on(</m:t>
                  </m:r>
                  <m:r>
                    <w:rPr>
                      <w:rFonts w:ascii="Cambria Math" w:hAnsi="Cambria Math" w:cs="Times New Roman"/>
                      <w:kern w:val="0"/>
                      <w:sz w:val="28"/>
                      <w:szCs w:val="28"/>
                      <w:lang w:val="en-US"/>
                      <w14:ligatures w14:val="none"/>
                    </w:rPr>
                    <m:t>t</m:t>
                  </m:r>
                  <m:r>
                    <w:rPr>
                      <w:rFonts w:ascii="Cambria Math" w:hAnsi="Cambria Math" w:cs="Times New Roman"/>
                      <w:kern w:val="0"/>
                      <w:sz w:val="28"/>
                      <w:szCs w:val="28"/>
                      <w14:ligatures w14:val="none"/>
                    </w:rPr>
                    <m:t>)</m:t>
                  </m:r>
                </m:e>
              </m:mr>
              <m:mr>
                <m:e>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2</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≤MaxEmission(</m:t>
                  </m:r>
                  <m:r>
                    <w:rPr>
                      <w:rFonts w:ascii="Cambria Math" w:hAnsi="Cambria Math" w:cs="Times New Roman"/>
                      <w:kern w:val="0"/>
                      <w:sz w:val="28"/>
                      <w:szCs w:val="28"/>
                      <w:lang w:val="en-US"/>
                      <w14:ligatures w14:val="none"/>
                    </w:rPr>
                    <m:t>t</m:t>
                  </m:r>
                  <m:r>
                    <w:rPr>
                      <w:rFonts w:ascii="Cambria Math" w:hAnsi="Cambria Math" w:cs="Times New Roman"/>
                      <w:kern w:val="0"/>
                      <w:sz w:val="28"/>
                      <w:szCs w:val="28"/>
                      <w14:ligatures w14:val="none"/>
                    </w:rPr>
                    <m:t>)</m:t>
                  </m:r>
                </m:e>
              </m:mr>
            </m:m>
          </m:e>
        </m:d>
      </m:oMath>
      <w:r w:rsidR="00EC52C5" w:rsidRPr="002F47E0">
        <w:rPr>
          <w:rFonts w:ascii="Times New Roman" w:eastAsiaTheme="minorEastAsia" w:hAnsi="Times New Roman" w:cs="Times New Roman"/>
          <w:kern w:val="0"/>
          <w:sz w:val="28"/>
          <w:szCs w:val="28"/>
          <w14:ligatures w14:val="none"/>
        </w:rPr>
        <w:t xml:space="preserve"> </w:t>
      </w:r>
      <w:r w:rsidR="00185B0D" w:rsidRPr="002F47E0">
        <w:rPr>
          <w:rFonts w:ascii="Times New Roman" w:eastAsiaTheme="minorEastAsia" w:hAnsi="Times New Roman" w:cs="Times New Roman"/>
          <w:kern w:val="0"/>
          <w:sz w:val="28"/>
          <w:szCs w:val="28"/>
          <w14:ligatures w14:val="none"/>
        </w:rPr>
        <w:t>,</w:t>
      </w:r>
      <w:r w:rsidR="00EC52C5" w:rsidRPr="002F47E0">
        <w:rPr>
          <w:rFonts w:ascii="Times New Roman" w:eastAsiaTheme="minorEastAsia" w:hAnsi="Times New Roman" w:cs="Times New Roman"/>
          <w:kern w:val="0"/>
          <w:sz w:val="28"/>
          <w:szCs w:val="28"/>
          <w14:ligatures w14:val="none"/>
        </w:rPr>
        <w:tab/>
        <w:t>(4)</w:t>
      </w:r>
    </w:p>
    <w:p w14:paraId="5C44ABCD" w14:textId="77777777" w:rsidR="00185B0D" w:rsidRPr="002F47E0" w:rsidRDefault="00185B0D" w:rsidP="00EC52C5">
      <w:pPr>
        <w:tabs>
          <w:tab w:val="left" w:pos="1560"/>
        </w:tabs>
        <w:spacing w:after="0" w:line="360" w:lineRule="auto"/>
        <w:contextualSpacing/>
        <w:jc w:val="both"/>
        <w:rPr>
          <w:rFonts w:ascii="Times New Roman" w:eastAsiaTheme="minorEastAsia" w:hAnsi="Times New Roman" w:cs="Times New Roman"/>
          <w:kern w:val="0"/>
          <w:sz w:val="28"/>
          <w:szCs w:val="28"/>
          <w14:ligatures w14:val="none"/>
        </w:rPr>
      </w:pPr>
    </w:p>
    <w:p w14:paraId="0E980FC4" w14:textId="558E5623" w:rsidR="00185B0D" w:rsidRPr="00AE7AB1" w:rsidRDefault="00EC52C5" w:rsidP="00AE7AB1">
      <w:pPr>
        <w:tabs>
          <w:tab w:val="left" w:pos="1560"/>
        </w:tabs>
        <w:spacing w:after="0" w:line="360" w:lineRule="auto"/>
        <w:ind w:firstLine="284"/>
        <w:contextualSpacing/>
        <w:jc w:val="both"/>
        <w:rPr>
          <w:rFonts w:ascii="Times New Roman" w:hAnsi="Times New Roman" w:cs="Times New Roman"/>
          <w:iCs/>
          <w:kern w:val="0"/>
          <w:sz w:val="24"/>
          <w:szCs w:val="24"/>
          <w14:ligatures w14:val="none"/>
        </w:rPr>
      </w:pPr>
      <w:r w:rsidRPr="00AE7AB1">
        <w:rPr>
          <w:rFonts w:ascii="Times New Roman" w:eastAsiaTheme="minorEastAsia" w:hAnsi="Times New Roman" w:cs="Times New Roman"/>
          <w:kern w:val="0"/>
          <w:sz w:val="24"/>
          <w:szCs w:val="24"/>
          <w14:ligatures w14:val="none"/>
        </w:rPr>
        <w:t>где</w:t>
      </w:r>
      <w:r w:rsidR="0057169A" w:rsidRPr="00AE7AB1">
        <w:rPr>
          <w:rFonts w:ascii="Cambria Math" w:hAnsi="Cambria Math" w:cs="Times New Roman"/>
          <w:i/>
          <w:kern w:val="0"/>
          <w:sz w:val="24"/>
          <w:szCs w:val="24"/>
          <w14:ligatures w14:val="none"/>
        </w:rPr>
        <w:t xml:space="preserve"> </w:t>
      </w:r>
      <m:oMath>
        <m:r>
          <w:rPr>
            <w:rFonts w:ascii="Cambria Math" w:hAnsi="Cambria Math" w:cs="Times New Roman"/>
            <w:kern w:val="0"/>
            <w:sz w:val="24"/>
            <w:szCs w:val="24"/>
            <w14:ligatures w14:val="none"/>
          </w:rPr>
          <m:t>Max</m:t>
        </m:r>
        <m:r>
          <w:rPr>
            <w:rFonts w:ascii="Cambria Math" w:hAnsi="Cambria Math" w:cs="Times New Roman"/>
            <w:kern w:val="0"/>
            <w:sz w:val="24"/>
            <w:szCs w:val="24"/>
            <w:lang w:val="en-US"/>
            <w14:ligatures w14:val="none"/>
          </w:rPr>
          <m:t>Consumpti</m:t>
        </m:r>
        <m:r>
          <w:rPr>
            <w:rFonts w:ascii="Cambria Math" w:hAnsi="Cambria Math" w:cs="Times New Roman"/>
            <w:kern w:val="0"/>
            <w:sz w:val="24"/>
            <w:szCs w:val="24"/>
            <w14:ligatures w14:val="none"/>
          </w:rPr>
          <m:t>on</m:t>
        </m:r>
      </m:oMath>
      <w:r w:rsidR="0057169A" w:rsidRPr="00AE7AB1">
        <w:rPr>
          <w:rFonts w:ascii="Cambria Math" w:eastAsiaTheme="minorEastAsia" w:hAnsi="Cambria Math" w:cs="Times New Roman"/>
          <w:i/>
          <w:kern w:val="0"/>
          <w:sz w:val="24"/>
          <w:szCs w:val="24"/>
          <w14:ligatures w14:val="none"/>
        </w:rPr>
        <w:t xml:space="preserve"> </w:t>
      </w:r>
      <w:r w:rsidR="0057169A" w:rsidRPr="00AE7AB1">
        <w:rPr>
          <w:rFonts w:ascii="Times New Roman" w:eastAsiaTheme="minorEastAsia" w:hAnsi="Times New Roman" w:cs="Times New Roman"/>
          <w:i/>
          <w:kern w:val="0"/>
          <w:sz w:val="24"/>
          <w:szCs w:val="24"/>
          <w14:ligatures w14:val="none"/>
        </w:rPr>
        <w:t xml:space="preserve">– </w:t>
      </w:r>
      <w:r w:rsidR="0057169A" w:rsidRPr="00AE7AB1">
        <w:rPr>
          <w:rFonts w:ascii="Times New Roman" w:eastAsiaTheme="minorEastAsia" w:hAnsi="Times New Roman" w:cs="Times New Roman"/>
          <w:iCs/>
          <w:kern w:val="0"/>
          <w:sz w:val="24"/>
          <w:szCs w:val="24"/>
          <w14:ligatures w14:val="none"/>
        </w:rPr>
        <w:t>максимальное значение целев</w:t>
      </w:r>
      <w:r w:rsidR="00185B0D" w:rsidRPr="00AE7AB1">
        <w:rPr>
          <w:rFonts w:ascii="Times New Roman" w:eastAsiaTheme="minorEastAsia" w:hAnsi="Times New Roman" w:cs="Times New Roman"/>
          <w:iCs/>
          <w:kern w:val="0"/>
          <w:sz w:val="24"/>
          <w:szCs w:val="24"/>
          <w14:ligatures w14:val="none"/>
        </w:rPr>
        <w:t>ого</w:t>
      </w:r>
      <w:r w:rsidR="0057169A" w:rsidRPr="00AE7AB1">
        <w:rPr>
          <w:rFonts w:ascii="Times New Roman" w:eastAsiaTheme="minorEastAsia" w:hAnsi="Times New Roman" w:cs="Times New Roman"/>
          <w:iCs/>
          <w:kern w:val="0"/>
          <w:sz w:val="24"/>
          <w:szCs w:val="24"/>
          <w14:ligatures w14:val="none"/>
        </w:rPr>
        <w:t xml:space="preserve"> показател</w:t>
      </w:r>
      <w:r w:rsidR="00185B0D" w:rsidRPr="00AE7AB1">
        <w:rPr>
          <w:rFonts w:ascii="Times New Roman" w:eastAsiaTheme="minorEastAsia" w:hAnsi="Times New Roman" w:cs="Times New Roman"/>
          <w:iCs/>
          <w:kern w:val="0"/>
          <w:sz w:val="24"/>
          <w:szCs w:val="24"/>
          <w14:ligatures w14:val="none"/>
        </w:rPr>
        <w:t>я</w:t>
      </w:r>
      <w:r w:rsidR="0057169A" w:rsidRPr="00AE7AB1">
        <w:rPr>
          <w:rFonts w:ascii="Times New Roman" w:eastAsiaTheme="minorEastAsia" w:hAnsi="Times New Roman" w:cs="Times New Roman"/>
          <w:iCs/>
          <w:kern w:val="0"/>
          <w:sz w:val="24"/>
          <w:szCs w:val="24"/>
          <w14:ligatures w14:val="none"/>
        </w:rPr>
        <w:t xml:space="preserve"> в сфере потребления ресурсов (энергопотребление)</w:t>
      </w:r>
      <w:r w:rsidR="0032584E" w:rsidRPr="00AE7AB1">
        <w:rPr>
          <w:rFonts w:ascii="Times New Roman" w:eastAsiaTheme="minorEastAsia" w:hAnsi="Times New Roman" w:cs="Times New Roman"/>
          <w:iCs/>
          <w:kern w:val="0"/>
          <w:sz w:val="24"/>
          <w:szCs w:val="24"/>
          <w14:ligatures w14:val="none"/>
        </w:rPr>
        <w:t>;</w:t>
      </w:r>
      <w:r w:rsidRPr="00AE7AB1">
        <w:rPr>
          <w:rFonts w:ascii="Times New Roman" w:eastAsiaTheme="minorEastAsia" w:hAnsi="Times New Roman" w:cs="Times New Roman"/>
          <w:kern w:val="0"/>
          <w:sz w:val="24"/>
          <w:szCs w:val="24"/>
          <w14:ligatures w14:val="none"/>
        </w:rPr>
        <w:t xml:space="preserve"> </w:t>
      </w:r>
      <m:oMath>
        <m:r>
          <w:rPr>
            <w:rFonts w:ascii="Cambria Math" w:hAnsi="Cambria Math" w:cs="Times New Roman"/>
            <w:kern w:val="0"/>
            <w:sz w:val="24"/>
            <w:szCs w:val="24"/>
            <w14:ligatures w14:val="none"/>
          </w:rPr>
          <m:t>MaxEmission</m:t>
        </m:r>
      </m:oMath>
      <w:r w:rsidRPr="00AE7AB1">
        <w:rPr>
          <w:rFonts w:ascii="Times New Roman" w:eastAsiaTheme="minorEastAsia" w:hAnsi="Times New Roman" w:cs="Times New Roman"/>
          <w:kern w:val="0"/>
          <w:sz w:val="24"/>
          <w:szCs w:val="24"/>
          <w14:ligatures w14:val="none"/>
        </w:rPr>
        <w:t xml:space="preserve"> – </w:t>
      </w:r>
      <w:r w:rsidRPr="00AE7AB1">
        <w:rPr>
          <w:rFonts w:ascii="Times New Roman" w:hAnsi="Times New Roman" w:cs="Times New Roman"/>
          <w:kern w:val="0"/>
          <w:sz w:val="24"/>
          <w:szCs w:val="24"/>
          <w14:ligatures w14:val="none"/>
        </w:rPr>
        <w:t xml:space="preserve">максимальное значение </w:t>
      </w:r>
      <w:r w:rsidR="00185B0D" w:rsidRPr="00AE7AB1">
        <w:rPr>
          <w:rFonts w:ascii="Times New Roman" w:hAnsi="Times New Roman" w:cs="Times New Roman"/>
          <w:iCs/>
          <w:kern w:val="0"/>
          <w:sz w:val="24"/>
          <w:szCs w:val="24"/>
          <w14:ligatures w14:val="none"/>
        </w:rPr>
        <w:t>целевого показателя в сфере декарбонизации (выбросы парниковых газов).</w:t>
      </w:r>
    </w:p>
    <w:p w14:paraId="5A454157" w14:textId="4E0BA416" w:rsidR="00EC52C5" w:rsidRPr="00AE7AB1" w:rsidRDefault="00185B0D"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w:r w:rsidRPr="00AE7AB1">
        <w:rPr>
          <w:rFonts w:ascii="Times New Roman" w:hAnsi="Times New Roman" w:cs="Times New Roman"/>
          <w:iCs/>
          <w:kern w:val="0"/>
          <w:sz w:val="24"/>
          <w:szCs w:val="24"/>
          <w14:ligatures w14:val="none"/>
        </w:rPr>
        <w:t xml:space="preserve">Их значения </w:t>
      </w:r>
      <w:r w:rsidR="00EC52C5" w:rsidRPr="00AE7AB1">
        <w:rPr>
          <w:rFonts w:ascii="Times New Roman" w:hAnsi="Times New Roman" w:cs="Times New Roman"/>
          <w:kern w:val="0"/>
          <w:sz w:val="24"/>
          <w:szCs w:val="24"/>
          <w14:ligatures w14:val="none"/>
        </w:rPr>
        <w:t>мо</w:t>
      </w:r>
      <w:r w:rsidR="002707DD" w:rsidRPr="00AE7AB1">
        <w:rPr>
          <w:rFonts w:ascii="Times New Roman" w:hAnsi="Times New Roman" w:cs="Times New Roman"/>
          <w:kern w:val="0"/>
          <w:sz w:val="24"/>
          <w:szCs w:val="24"/>
          <w14:ligatures w14:val="none"/>
        </w:rPr>
        <w:t>гу</w:t>
      </w:r>
      <w:r w:rsidR="00EC52C5" w:rsidRPr="00AE7AB1">
        <w:rPr>
          <w:rFonts w:ascii="Times New Roman" w:hAnsi="Times New Roman" w:cs="Times New Roman"/>
          <w:kern w:val="0"/>
          <w:sz w:val="24"/>
          <w:szCs w:val="24"/>
          <w14:ligatures w14:val="none"/>
        </w:rPr>
        <w:t xml:space="preserve">т </w:t>
      </w:r>
      <w:r w:rsidR="004A6296" w:rsidRPr="00AE7AB1">
        <w:rPr>
          <w:rFonts w:ascii="Times New Roman" w:hAnsi="Times New Roman" w:cs="Times New Roman"/>
          <w:kern w:val="0"/>
          <w:sz w:val="24"/>
          <w:szCs w:val="24"/>
          <w14:ligatures w14:val="none"/>
        </w:rPr>
        <w:t>нормативно ужесточаться</w:t>
      </w:r>
      <w:r w:rsidR="00EC52C5" w:rsidRPr="00AE7AB1">
        <w:rPr>
          <w:rFonts w:ascii="Times New Roman" w:hAnsi="Times New Roman" w:cs="Times New Roman"/>
          <w:kern w:val="0"/>
          <w:sz w:val="24"/>
          <w:szCs w:val="24"/>
          <w14:ligatures w14:val="none"/>
        </w:rPr>
        <w:t xml:space="preserve"> </w:t>
      </w:r>
      <w:r w:rsidR="002707DD" w:rsidRPr="00AE7AB1">
        <w:rPr>
          <w:rFonts w:ascii="Times New Roman" w:hAnsi="Times New Roman" w:cs="Times New Roman"/>
          <w:kern w:val="0"/>
          <w:sz w:val="24"/>
          <w:szCs w:val="24"/>
          <w14:ligatures w14:val="none"/>
        </w:rPr>
        <w:t xml:space="preserve">в </w:t>
      </w:r>
      <w:r w:rsidR="004A6296" w:rsidRPr="00AE7AB1">
        <w:rPr>
          <w:rFonts w:ascii="Times New Roman" w:hAnsi="Times New Roman" w:cs="Times New Roman"/>
          <w:kern w:val="0"/>
          <w:sz w:val="24"/>
          <w:szCs w:val="24"/>
          <w14:ligatures w14:val="none"/>
        </w:rPr>
        <w:t xml:space="preserve">течение </w:t>
      </w:r>
      <w:r w:rsidR="000A41E9" w:rsidRPr="00AE7AB1">
        <w:rPr>
          <w:rFonts w:ascii="Times New Roman" w:hAnsi="Times New Roman" w:cs="Times New Roman"/>
          <w:kern w:val="0"/>
          <w:sz w:val="24"/>
          <w:szCs w:val="24"/>
          <w14:ligatures w14:val="none"/>
        </w:rPr>
        <w:t xml:space="preserve">всего </w:t>
      </w:r>
      <w:r w:rsidR="004A6296" w:rsidRPr="00AE7AB1">
        <w:rPr>
          <w:rFonts w:ascii="Times New Roman" w:hAnsi="Times New Roman" w:cs="Times New Roman"/>
          <w:kern w:val="0"/>
          <w:sz w:val="24"/>
          <w:szCs w:val="24"/>
          <w14:ligatures w14:val="none"/>
        </w:rPr>
        <w:t>периода стратегического планирования</w:t>
      </w:r>
      <w:r w:rsidR="00EC52C5" w:rsidRPr="00AE7AB1">
        <w:rPr>
          <w:rFonts w:ascii="Times New Roman" w:hAnsi="Times New Roman" w:cs="Times New Roman"/>
          <w:kern w:val="0"/>
          <w:sz w:val="24"/>
          <w:szCs w:val="24"/>
          <w14:ligatures w14:val="none"/>
        </w:rPr>
        <w:t xml:space="preserve">, демонстрируя </w:t>
      </w:r>
      <w:r w:rsidR="002707DD" w:rsidRPr="00AE7AB1">
        <w:rPr>
          <w:rFonts w:ascii="Times New Roman" w:hAnsi="Times New Roman" w:cs="Times New Roman"/>
          <w:kern w:val="0"/>
          <w:sz w:val="24"/>
          <w:szCs w:val="24"/>
          <w14:ligatures w14:val="none"/>
        </w:rPr>
        <w:t xml:space="preserve">тем самым </w:t>
      </w:r>
      <w:r w:rsidR="00EC52C5" w:rsidRPr="00AE7AB1">
        <w:rPr>
          <w:rFonts w:ascii="Times New Roman" w:hAnsi="Times New Roman" w:cs="Times New Roman"/>
          <w:kern w:val="0"/>
          <w:sz w:val="24"/>
          <w:szCs w:val="24"/>
          <w14:ligatures w14:val="none"/>
        </w:rPr>
        <w:t>приверженность заинтересованных сторон в устойчивом развитии компании</w:t>
      </w:r>
      <w:r w:rsidR="00EC52C5" w:rsidRPr="00AE7AB1">
        <w:rPr>
          <w:rFonts w:ascii="Times New Roman" w:eastAsiaTheme="minorEastAsia" w:hAnsi="Times New Roman" w:cs="Times New Roman"/>
          <w:kern w:val="0"/>
          <w:sz w:val="24"/>
          <w:szCs w:val="24"/>
          <w14:ligatures w14:val="none"/>
        </w:rPr>
        <w:t xml:space="preserve">. </w:t>
      </w:r>
    </w:p>
    <w:p w14:paraId="1DA65D29" w14:textId="3F651AD8" w:rsidR="0032584E" w:rsidRPr="00AE7AB1" w:rsidRDefault="000C7345"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hAnsi="Times New Roman" w:cs="Times New Roman"/>
          <w:kern w:val="0"/>
          <w:sz w:val="24"/>
          <w:szCs w:val="24"/>
          <w14:ligatures w14:val="none"/>
        </w:rPr>
        <w:t xml:space="preserve">При </w:t>
      </w:r>
      <w:r w:rsidR="00D313E4" w:rsidRPr="00AE7AB1">
        <w:rPr>
          <w:rFonts w:ascii="Times New Roman" w:hAnsi="Times New Roman" w:cs="Times New Roman"/>
          <w:kern w:val="0"/>
          <w:sz w:val="24"/>
          <w:szCs w:val="24"/>
          <w14:ligatures w14:val="none"/>
        </w:rPr>
        <w:t>рассмотрении интересов бизнес-сообщества</w:t>
      </w:r>
      <w:r w:rsidRPr="00AE7AB1">
        <w:rPr>
          <w:rFonts w:ascii="Times New Roman" w:hAnsi="Times New Roman" w:cs="Times New Roman"/>
          <w:kern w:val="0"/>
          <w:sz w:val="24"/>
          <w:szCs w:val="24"/>
          <w14:ligatures w14:val="none"/>
        </w:rPr>
        <w:t xml:space="preserve"> будем исходить из предположения о том, что </w:t>
      </w:r>
      <w:r w:rsidR="005B0F79" w:rsidRPr="00AE7AB1">
        <w:rPr>
          <w:rFonts w:ascii="Times New Roman" w:hAnsi="Times New Roman" w:cs="Times New Roman"/>
          <w:kern w:val="0"/>
          <w:sz w:val="24"/>
          <w:szCs w:val="24"/>
          <w14:ligatures w14:val="none"/>
        </w:rPr>
        <w:t xml:space="preserve">ни </w:t>
      </w:r>
      <w:r w:rsidR="00442914" w:rsidRPr="00AE7AB1">
        <w:rPr>
          <w:rFonts w:ascii="Times New Roman" w:hAnsi="Times New Roman" w:cs="Times New Roman"/>
          <w:kern w:val="0"/>
          <w:sz w:val="24"/>
          <w:szCs w:val="24"/>
          <w14:ligatures w14:val="none"/>
        </w:rPr>
        <w:t>акционер</w:t>
      </w:r>
      <w:r w:rsidRPr="00AE7AB1">
        <w:rPr>
          <w:rFonts w:ascii="Times New Roman" w:hAnsi="Times New Roman" w:cs="Times New Roman"/>
          <w:kern w:val="0"/>
          <w:sz w:val="24"/>
          <w:szCs w:val="24"/>
          <w14:ligatures w14:val="none"/>
        </w:rPr>
        <w:t>ы</w:t>
      </w:r>
      <w:r w:rsidR="005B0F79" w:rsidRPr="00AE7AB1">
        <w:rPr>
          <w:rFonts w:ascii="Times New Roman" w:hAnsi="Times New Roman" w:cs="Times New Roman"/>
          <w:kern w:val="0"/>
          <w:sz w:val="24"/>
          <w:szCs w:val="24"/>
          <w14:ligatures w14:val="none"/>
        </w:rPr>
        <w:t>, ни</w:t>
      </w:r>
      <w:r w:rsidR="00442914" w:rsidRPr="00AE7AB1">
        <w:rPr>
          <w:rFonts w:ascii="Times New Roman" w:hAnsi="Times New Roman" w:cs="Times New Roman"/>
          <w:kern w:val="0"/>
          <w:sz w:val="24"/>
          <w:szCs w:val="24"/>
          <w14:ligatures w14:val="none"/>
        </w:rPr>
        <w:t xml:space="preserve"> инвестор</w:t>
      </w:r>
      <w:r w:rsidRPr="00AE7AB1">
        <w:rPr>
          <w:rFonts w:ascii="Times New Roman" w:hAnsi="Times New Roman" w:cs="Times New Roman"/>
          <w:kern w:val="0"/>
          <w:sz w:val="24"/>
          <w:szCs w:val="24"/>
          <w14:ligatures w14:val="none"/>
        </w:rPr>
        <w:t>ы</w:t>
      </w:r>
      <w:r w:rsidR="00442914" w:rsidRPr="00AE7AB1">
        <w:rPr>
          <w:rFonts w:ascii="Times New Roman" w:hAnsi="Times New Roman" w:cs="Times New Roman"/>
          <w:kern w:val="0"/>
          <w:sz w:val="24"/>
          <w:szCs w:val="24"/>
          <w14:ligatures w14:val="none"/>
        </w:rPr>
        <w:t xml:space="preserve"> </w:t>
      </w:r>
      <w:r w:rsidRPr="00AE7AB1">
        <w:rPr>
          <w:rFonts w:ascii="Times New Roman" w:hAnsi="Times New Roman" w:cs="Times New Roman"/>
          <w:kern w:val="0"/>
          <w:sz w:val="24"/>
          <w:szCs w:val="24"/>
          <w14:ligatures w14:val="none"/>
        </w:rPr>
        <w:t xml:space="preserve">не отрицают </w:t>
      </w:r>
      <w:r w:rsidR="00D313E4" w:rsidRPr="00AE7AB1">
        <w:rPr>
          <w:rFonts w:ascii="Times New Roman" w:hAnsi="Times New Roman" w:cs="Times New Roman"/>
          <w:kern w:val="0"/>
          <w:sz w:val="24"/>
          <w:szCs w:val="24"/>
          <w14:ligatures w14:val="none"/>
        </w:rPr>
        <w:t xml:space="preserve">важности и </w:t>
      </w:r>
      <w:r w:rsidR="0040662B" w:rsidRPr="00AE7AB1">
        <w:rPr>
          <w:rFonts w:ascii="Times New Roman" w:hAnsi="Times New Roman" w:cs="Times New Roman"/>
          <w:kern w:val="0"/>
          <w:sz w:val="24"/>
          <w:szCs w:val="24"/>
          <w14:ligatures w14:val="none"/>
        </w:rPr>
        <w:t>необходимост</w:t>
      </w:r>
      <w:r w:rsidRPr="00AE7AB1">
        <w:rPr>
          <w:rFonts w:ascii="Times New Roman" w:hAnsi="Times New Roman" w:cs="Times New Roman"/>
          <w:kern w:val="0"/>
          <w:sz w:val="24"/>
          <w:szCs w:val="24"/>
          <w14:ligatures w14:val="none"/>
        </w:rPr>
        <w:t>и</w:t>
      </w:r>
      <w:r w:rsidR="0040662B" w:rsidRPr="00AE7AB1">
        <w:rPr>
          <w:rFonts w:ascii="Times New Roman" w:hAnsi="Times New Roman" w:cs="Times New Roman"/>
          <w:kern w:val="0"/>
          <w:sz w:val="24"/>
          <w:szCs w:val="24"/>
          <w14:ligatures w14:val="none"/>
        </w:rPr>
        <w:t xml:space="preserve"> решения климатических проблем. Ими могут </w:t>
      </w:r>
      <w:r w:rsidR="00311B9A" w:rsidRPr="00AE7AB1">
        <w:rPr>
          <w:rFonts w:ascii="Times New Roman" w:hAnsi="Times New Roman" w:cs="Times New Roman"/>
          <w:kern w:val="0"/>
          <w:sz w:val="24"/>
          <w:szCs w:val="24"/>
          <w14:ligatures w14:val="none"/>
        </w:rPr>
        <w:t>вводиться</w:t>
      </w:r>
      <w:r w:rsidR="0040662B" w:rsidRPr="00AE7AB1">
        <w:rPr>
          <w:rFonts w:ascii="Times New Roman" w:hAnsi="Times New Roman" w:cs="Times New Roman"/>
          <w:kern w:val="0"/>
          <w:sz w:val="24"/>
          <w:szCs w:val="24"/>
          <w14:ligatures w14:val="none"/>
        </w:rPr>
        <w:t xml:space="preserve"> </w:t>
      </w:r>
      <w:r w:rsidR="00311B9A" w:rsidRPr="00AE7AB1">
        <w:rPr>
          <w:rFonts w:ascii="Times New Roman" w:hAnsi="Times New Roman" w:cs="Times New Roman"/>
          <w:kern w:val="0"/>
          <w:sz w:val="24"/>
          <w:szCs w:val="24"/>
          <w14:ligatures w14:val="none"/>
        </w:rPr>
        <w:t xml:space="preserve">даже </w:t>
      </w:r>
      <w:r w:rsidR="003D56D3" w:rsidRPr="00AE7AB1">
        <w:rPr>
          <w:rFonts w:ascii="Times New Roman" w:hAnsi="Times New Roman" w:cs="Times New Roman"/>
          <w:kern w:val="0"/>
          <w:sz w:val="24"/>
          <w:szCs w:val="24"/>
          <w14:ligatures w14:val="none"/>
        </w:rPr>
        <w:t>более жесткие</w:t>
      </w:r>
      <w:r w:rsidR="00311B9A" w:rsidRPr="00AE7AB1">
        <w:rPr>
          <w:rFonts w:ascii="Times New Roman" w:hAnsi="Times New Roman" w:cs="Times New Roman"/>
          <w:kern w:val="0"/>
          <w:sz w:val="24"/>
          <w:szCs w:val="24"/>
          <w14:ligatures w14:val="none"/>
        </w:rPr>
        <w:t xml:space="preserve"> </w:t>
      </w:r>
      <w:r w:rsidR="0040662B" w:rsidRPr="00AE7AB1">
        <w:rPr>
          <w:rFonts w:ascii="Times New Roman" w:hAnsi="Times New Roman" w:cs="Times New Roman"/>
          <w:kern w:val="0"/>
          <w:sz w:val="24"/>
          <w:szCs w:val="24"/>
          <w14:ligatures w14:val="none"/>
        </w:rPr>
        <w:t>ограничения</w:t>
      </w:r>
      <w:r w:rsidR="00311B9A" w:rsidRPr="00AE7AB1">
        <w:rPr>
          <w:rFonts w:ascii="Times New Roman" w:hAnsi="Times New Roman" w:cs="Times New Roman"/>
          <w:kern w:val="0"/>
          <w:sz w:val="24"/>
          <w:szCs w:val="24"/>
          <w14:ligatures w14:val="none"/>
        </w:rPr>
        <w:t xml:space="preserve"> </w:t>
      </w:r>
      <w:r w:rsidR="0040662B" w:rsidRPr="00AE7AB1">
        <w:rPr>
          <w:rFonts w:ascii="Times New Roman" w:hAnsi="Times New Roman" w:cs="Times New Roman"/>
          <w:kern w:val="0"/>
          <w:sz w:val="24"/>
          <w:szCs w:val="24"/>
          <w14:ligatures w14:val="none"/>
        </w:rPr>
        <w:t xml:space="preserve">на величину </w:t>
      </w:r>
      <w:r w:rsidR="009567A7" w:rsidRPr="00AE7AB1">
        <w:rPr>
          <w:rFonts w:ascii="Times New Roman" w:hAnsi="Times New Roman" w:cs="Times New Roman"/>
          <w:kern w:val="0"/>
          <w:sz w:val="24"/>
          <w:szCs w:val="24"/>
          <w14:ligatures w14:val="none"/>
        </w:rPr>
        <w:t xml:space="preserve">парниковых </w:t>
      </w:r>
      <w:r w:rsidR="0040662B" w:rsidRPr="00AE7AB1">
        <w:rPr>
          <w:rFonts w:ascii="Times New Roman" w:hAnsi="Times New Roman" w:cs="Times New Roman"/>
          <w:kern w:val="0"/>
          <w:sz w:val="24"/>
          <w:szCs w:val="24"/>
          <w14:ligatures w14:val="none"/>
        </w:rPr>
        <w:t>выбросов</w:t>
      </w:r>
      <w:r w:rsidR="009567A7" w:rsidRPr="00AE7AB1">
        <w:rPr>
          <w:rFonts w:ascii="Times New Roman" w:hAnsi="Times New Roman" w:cs="Times New Roman"/>
          <w:kern w:val="0"/>
          <w:sz w:val="24"/>
          <w:szCs w:val="24"/>
          <w14:ligatures w14:val="none"/>
        </w:rPr>
        <w:t xml:space="preserve"> в атмосферу.</w:t>
      </w:r>
      <w:r w:rsidR="0040662B" w:rsidRPr="00AE7AB1">
        <w:rPr>
          <w:rFonts w:ascii="Times New Roman" w:hAnsi="Times New Roman" w:cs="Times New Roman"/>
          <w:kern w:val="0"/>
          <w:sz w:val="24"/>
          <w:szCs w:val="24"/>
          <w14:ligatures w14:val="none"/>
        </w:rPr>
        <w:t xml:space="preserve"> Однако </w:t>
      </w:r>
      <w:r w:rsidR="0084417B" w:rsidRPr="00AE7AB1">
        <w:rPr>
          <w:rFonts w:ascii="Times New Roman" w:hAnsi="Times New Roman" w:cs="Times New Roman"/>
          <w:kern w:val="0"/>
          <w:sz w:val="24"/>
          <w:szCs w:val="24"/>
          <w14:ligatures w14:val="none"/>
        </w:rPr>
        <w:t>принимаемые решения будут</w:t>
      </w:r>
      <w:r w:rsidR="0040662B" w:rsidRPr="00AE7AB1">
        <w:rPr>
          <w:rFonts w:ascii="Times New Roman" w:hAnsi="Times New Roman" w:cs="Times New Roman"/>
          <w:kern w:val="0"/>
          <w:sz w:val="24"/>
          <w:szCs w:val="24"/>
          <w14:ligatures w14:val="none"/>
        </w:rPr>
        <w:t xml:space="preserve"> </w:t>
      </w:r>
      <w:r w:rsidR="009567A7" w:rsidRPr="00AE7AB1">
        <w:rPr>
          <w:rFonts w:ascii="Times New Roman" w:hAnsi="Times New Roman" w:cs="Times New Roman"/>
          <w:kern w:val="0"/>
          <w:sz w:val="24"/>
          <w:szCs w:val="24"/>
          <w14:ligatures w14:val="none"/>
        </w:rPr>
        <w:t>рассматрива</w:t>
      </w:r>
      <w:r w:rsidR="0084417B" w:rsidRPr="00AE7AB1">
        <w:rPr>
          <w:rFonts w:ascii="Times New Roman" w:hAnsi="Times New Roman" w:cs="Times New Roman"/>
          <w:kern w:val="0"/>
          <w:sz w:val="24"/>
          <w:szCs w:val="24"/>
          <w14:ligatures w14:val="none"/>
        </w:rPr>
        <w:t>ться</w:t>
      </w:r>
      <w:r w:rsidR="0040662B" w:rsidRPr="00AE7AB1">
        <w:rPr>
          <w:rFonts w:ascii="Times New Roman" w:hAnsi="Times New Roman" w:cs="Times New Roman"/>
          <w:kern w:val="0"/>
          <w:sz w:val="24"/>
          <w:szCs w:val="24"/>
          <w14:ligatures w14:val="none"/>
        </w:rPr>
        <w:t xml:space="preserve"> им</w:t>
      </w:r>
      <w:r w:rsidR="009567A7" w:rsidRPr="00AE7AB1">
        <w:rPr>
          <w:rFonts w:ascii="Times New Roman" w:hAnsi="Times New Roman" w:cs="Times New Roman"/>
          <w:kern w:val="0"/>
          <w:sz w:val="24"/>
          <w:szCs w:val="24"/>
          <w14:ligatures w14:val="none"/>
        </w:rPr>
        <w:t>и</w:t>
      </w:r>
      <w:r w:rsidR="003D56D3" w:rsidRPr="00AE7AB1">
        <w:rPr>
          <w:rFonts w:ascii="Times New Roman" w:hAnsi="Times New Roman" w:cs="Times New Roman"/>
          <w:kern w:val="0"/>
          <w:sz w:val="24"/>
          <w:szCs w:val="24"/>
          <w14:ligatures w14:val="none"/>
        </w:rPr>
        <w:t>, прежде всего,</w:t>
      </w:r>
      <w:r w:rsidR="0040662B" w:rsidRPr="00AE7AB1">
        <w:rPr>
          <w:rFonts w:ascii="Times New Roman" w:hAnsi="Times New Roman" w:cs="Times New Roman"/>
          <w:kern w:val="0"/>
          <w:sz w:val="24"/>
          <w:szCs w:val="24"/>
          <w14:ligatures w14:val="none"/>
        </w:rPr>
        <w:t xml:space="preserve"> с</w:t>
      </w:r>
      <w:r w:rsidR="009567A7" w:rsidRPr="00AE7AB1">
        <w:rPr>
          <w:rFonts w:ascii="Times New Roman" w:hAnsi="Times New Roman" w:cs="Times New Roman"/>
          <w:kern w:val="0"/>
          <w:sz w:val="24"/>
          <w:szCs w:val="24"/>
          <w14:ligatures w14:val="none"/>
        </w:rPr>
        <w:t xml:space="preserve">квозь призму </w:t>
      </w:r>
      <w:r w:rsidR="0040662B" w:rsidRPr="00AE7AB1">
        <w:rPr>
          <w:rFonts w:ascii="Times New Roman" w:hAnsi="Times New Roman" w:cs="Times New Roman"/>
          <w:kern w:val="0"/>
          <w:sz w:val="24"/>
          <w:szCs w:val="24"/>
          <w14:ligatures w14:val="none"/>
        </w:rPr>
        <w:t>собственных интересов</w:t>
      </w:r>
      <w:r w:rsidR="009567A7" w:rsidRPr="00AE7AB1">
        <w:rPr>
          <w:rFonts w:ascii="Times New Roman" w:hAnsi="Times New Roman" w:cs="Times New Roman"/>
          <w:kern w:val="0"/>
          <w:sz w:val="24"/>
          <w:szCs w:val="24"/>
          <w14:ligatures w14:val="none"/>
        </w:rPr>
        <w:t xml:space="preserve"> </w:t>
      </w:r>
      <w:r w:rsidR="00311B9A" w:rsidRPr="00AE7AB1">
        <w:rPr>
          <w:rFonts w:ascii="Times New Roman" w:hAnsi="Times New Roman" w:cs="Times New Roman"/>
          <w:kern w:val="0"/>
          <w:sz w:val="24"/>
          <w:szCs w:val="24"/>
          <w14:ligatures w14:val="none"/>
        </w:rPr>
        <w:t>относительно возможности</w:t>
      </w:r>
      <w:r w:rsidR="009567A7" w:rsidRPr="00AE7AB1">
        <w:rPr>
          <w:rFonts w:ascii="Times New Roman" w:hAnsi="Times New Roman" w:cs="Times New Roman"/>
          <w:kern w:val="0"/>
          <w:sz w:val="24"/>
          <w:szCs w:val="24"/>
          <w14:ligatures w14:val="none"/>
        </w:rPr>
        <w:t xml:space="preserve"> п</w:t>
      </w:r>
      <w:r w:rsidR="00122308" w:rsidRPr="00AE7AB1">
        <w:rPr>
          <w:rFonts w:ascii="Times New Roman" w:hAnsi="Times New Roman" w:cs="Times New Roman"/>
          <w:kern w:val="0"/>
          <w:sz w:val="24"/>
          <w:szCs w:val="24"/>
          <w14:ligatures w14:val="none"/>
        </w:rPr>
        <w:t>олучени</w:t>
      </w:r>
      <w:r w:rsidR="009567A7" w:rsidRPr="00AE7AB1">
        <w:rPr>
          <w:rFonts w:ascii="Times New Roman" w:hAnsi="Times New Roman" w:cs="Times New Roman"/>
          <w:kern w:val="0"/>
          <w:sz w:val="24"/>
          <w:szCs w:val="24"/>
          <w14:ligatures w14:val="none"/>
        </w:rPr>
        <w:t>я</w:t>
      </w:r>
      <w:r w:rsidR="00122308" w:rsidRPr="00AE7AB1">
        <w:rPr>
          <w:rFonts w:ascii="Times New Roman" w:hAnsi="Times New Roman" w:cs="Times New Roman"/>
          <w:kern w:val="0"/>
          <w:sz w:val="24"/>
          <w:szCs w:val="24"/>
          <w14:ligatures w14:val="none"/>
        </w:rPr>
        <w:t xml:space="preserve"> </w:t>
      </w:r>
      <w:r w:rsidR="00311B9A" w:rsidRPr="00AE7AB1">
        <w:rPr>
          <w:rFonts w:ascii="Times New Roman" w:hAnsi="Times New Roman" w:cs="Times New Roman"/>
          <w:kern w:val="0"/>
          <w:sz w:val="24"/>
          <w:szCs w:val="24"/>
          <w14:ligatures w14:val="none"/>
        </w:rPr>
        <w:t xml:space="preserve">желаемого </w:t>
      </w:r>
      <w:r w:rsidR="00122308" w:rsidRPr="00AE7AB1">
        <w:rPr>
          <w:rFonts w:ascii="Times New Roman" w:hAnsi="Times New Roman" w:cs="Times New Roman"/>
          <w:kern w:val="0"/>
          <w:sz w:val="24"/>
          <w:szCs w:val="24"/>
          <w14:ligatures w14:val="none"/>
        </w:rPr>
        <w:t>объема прибыли на вложенный капитал.</w:t>
      </w:r>
      <w:r w:rsidR="009567A7" w:rsidRPr="00AE7AB1">
        <w:rPr>
          <w:rFonts w:ascii="Times New Roman" w:hAnsi="Times New Roman" w:cs="Times New Roman"/>
          <w:kern w:val="0"/>
          <w:sz w:val="24"/>
          <w:szCs w:val="24"/>
          <w14:ligatures w14:val="none"/>
        </w:rPr>
        <w:t xml:space="preserve"> </w:t>
      </w:r>
      <w:r w:rsidR="003D56D3" w:rsidRPr="00AE7AB1">
        <w:rPr>
          <w:rFonts w:ascii="Times New Roman" w:hAnsi="Times New Roman" w:cs="Times New Roman"/>
          <w:kern w:val="0"/>
          <w:sz w:val="24"/>
          <w:szCs w:val="24"/>
          <w14:ligatures w14:val="none"/>
        </w:rPr>
        <w:t>С</w:t>
      </w:r>
      <w:r w:rsidR="003412F2" w:rsidRPr="00AE7AB1">
        <w:rPr>
          <w:rFonts w:ascii="Times New Roman" w:hAnsi="Times New Roman" w:cs="Times New Roman"/>
          <w:kern w:val="0"/>
          <w:sz w:val="24"/>
          <w:szCs w:val="24"/>
          <w14:ligatures w14:val="none"/>
        </w:rPr>
        <w:t xml:space="preserve"> одной стороны,</w:t>
      </w:r>
      <w:r w:rsidR="009567A7" w:rsidRPr="00AE7AB1">
        <w:rPr>
          <w:rFonts w:ascii="Times New Roman" w:hAnsi="Times New Roman" w:cs="Times New Roman"/>
          <w:kern w:val="0"/>
          <w:sz w:val="24"/>
          <w:szCs w:val="24"/>
          <w14:ligatures w14:val="none"/>
        </w:rPr>
        <w:t xml:space="preserve"> </w:t>
      </w:r>
      <w:r w:rsidR="00D32F47" w:rsidRPr="00AE7AB1">
        <w:rPr>
          <w:rFonts w:ascii="Times New Roman" w:hAnsi="Times New Roman" w:cs="Times New Roman"/>
          <w:kern w:val="0"/>
          <w:sz w:val="24"/>
          <w:szCs w:val="24"/>
          <w14:ligatures w14:val="none"/>
        </w:rPr>
        <w:t xml:space="preserve">им </w:t>
      </w:r>
      <w:r w:rsidR="003D56D3" w:rsidRPr="00AE7AB1">
        <w:rPr>
          <w:rFonts w:ascii="Times New Roman" w:hAnsi="Times New Roman" w:cs="Times New Roman"/>
          <w:kern w:val="0"/>
          <w:sz w:val="24"/>
          <w:szCs w:val="24"/>
          <w14:ligatures w14:val="none"/>
        </w:rPr>
        <w:t xml:space="preserve">важно </w:t>
      </w:r>
      <w:r w:rsidR="009567A7" w:rsidRPr="00AE7AB1">
        <w:rPr>
          <w:rFonts w:ascii="Times New Roman" w:hAnsi="Times New Roman" w:cs="Times New Roman"/>
          <w:kern w:val="0"/>
          <w:sz w:val="24"/>
          <w:szCs w:val="24"/>
          <w14:ligatures w14:val="none"/>
        </w:rPr>
        <w:t xml:space="preserve">не допустить ухудшения </w:t>
      </w:r>
      <w:r w:rsidR="0015427E" w:rsidRPr="00AE7AB1">
        <w:rPr>
          <w:rFonts w:ascii="Times New Roman" w:hAnsi="Times New Roman" w:cs="Times New Roman"/>
          <w:kern w:val="0"/>
          <w:sz w:val="24"/>
          <w:szCs w:val="24"/>
          <w14:ligatures w14:val="none"/>
        </w:rPr>
        <w:t xml:space="preserve">конкурентных </w:t>
      </w:r>
      <w:r w:rsidR="00B64598" w:rsidRPr="00AE7AB1">
        <w:rPr>
          <w:rFonts w:ascii="Times New Roman" w:hAnsi="Times New Roman" w:cs="Times New Roman"/>
          <w:kern w:val="0"/>
          <w:sz w:val="24"/>
          <w:szCs w:val="24"/>
          <w14:ligatures w14:val="none"/>
        </w:rPr>
        <w:t xml:space="preserve">позиций </w:t>
      </w:r>
      <w:r w:rsidR="004A6296" w:rsidRPr="00AE7AB1">
        <w:rPr>
          <w:rFonts w:ascii="Times New Roman" w:hAnsi="Times New Roman" w:cs="Times New Roman"/>
          <w:kern w:val="0"/>
          <w:sz w:val="24"/>
          <w:szCs w:val="24"/>
          <w14:ligatures w14:val="none"/>
        </w:rPr>
        <w:t xml:space="preserve">компании </w:t>
      </w:r>
      <w:r w:rsidR="00B64598" w:rsidRPr="00AE7AB1">
        <w:rPr>
          <w:rFonts w:ascii="Times New Roman" w:hAnsi="Times New Roman" w:cs="Times New Roman"/>
          <w:kern w:val="0"/>
          <w:sz w:val="24"/>
          <w:szCs w:val="24"/>
          <w14:ligatures w14:val="none"/>
        </w:rPr>
        <w:t>на мировом рынке товаров и услуг</w:t>
      </w:r>
      <w:r w:rsidR="003412F2" w:rsidRPr="00AE7AB1">
        <w:rPr>
          <w:rFonts w:ascii="Times New Roman" w:hAnsi="Times New Roman" w:cs="Times New Roman"/>
          <w:kern w:val="0"/>
          <w:sz w:val="24"/>
          <w:szCs w:val="24"/>
          <w14:ligatures w14:val="none"/>
        </w:rPr>
        <w:t xml:space="preserve"> в результате роста </w:t>
      </w:r>
      <w:r w:rsidR="0015427E" w:rsidRPr="00AE7AB1">
        <w:rPr>
          <w:rFonts w:ascii="Times New Roman" w:hAnsi="Times New Roman" w:cs="Times New Roman"/>
          <w:kern w:val="0"/>
          <w:sz w:val="24"/>
          <w:szCs w:val="24"/>
          <w14:ligatures w14:val="none"/>
        </w:rPr>
        <w:t xml:space="preserve">себестоимости производимой продукции за счет увеличения </w:t>
      </w:r>
      <w:r w:rsidR="003412F2" w:rsidRPr="00AE7AB1">
        <w:rPr>
          <w:rFonts w:ascii="Times New Roman" w:hAnsi="Times New Roman" w:cs="Times New Roman"/>
          <w:kern w:val="0"/>
          <w:sz w:val="24"/>
          <w:szCs w:val="24"/>
          <w14:ligatures w14:val="none"/>
        </w:rPr>
        <w:t xml:space="preserve">налоговых платежей за превышение углеродного следа. </w:t>
      </w:r>
      <w:r w:rsidR="00B64598" w:rsidRPr="00AE7AB1">
        <w:rPr>
          <w:rFonts w:ascii="Times New Roman" w:hAnsi="Times New Roman" w:cs="Times New Roman"/>
          <w:kern w:val="0"/>
          <w:sz w:val="24"/>
          <w:szCs w:val="24"/>
          <w14:ligatures w14:val="none"/>
        </w:rPr>
        <w:t>А</w:t>
      </w:r>
      <w:r w:rsidR="003412F2" w:rsidRPr="00AE7AB1">
        <w:rPr>
          <w:rFonts w:ascii="Times New Roman" w:hAnsi="Times New Roman" w:cs="Times New Roman"/>
          <w:kern w:val="0"/>
          <w:sz w:val="24"/>
          <w:szCs w:val="24"/>
          <w14:ligatures w14:val="none"/>
        </w:rPr>
        <w:t xml:space="preserve"> с другой - необходим поиск направлений </w:t>
      </w:r>
      <w:r w:rsidR="003D56D3" w:rsidRPr="00AE7AB1">
        <w:rPr>
          <w:rFonts w:ascii="Times New Roman" w:hAnsi="Times New Roman" w:cs="Times New Roman"/>
          <w:kern w:val="0"/>
          <w:sz w:val="24"/>
          <w:szCs w:val="24"/>
          <w14:ligatures w14:val="none"/>
        </w:rPr>
        <w:t>повышения эффективности корпоративной деятельности для</w:t>
      </w:r>
      <w:r w:rsidR="003412F2" w:rsidRPr="00AE7AB1">
        <w:rPr>
          <w:rFonts w:ascii="Times New Roman" w:hAnsi="Times New Roman" w:cs="Times New Roman"/>
          <w:kern w:val="0"/>
          <w:sz w:val="24"/>
          <w:szCs w:val="24"/>
          <w14:ligatures w14:val="none"/>
        </w:rPr>
        <w:t xml:space="preserve"> достижени</w:t>
      </w:r>
      <w:r w:rsidR="003D56D3" w:rsidRPr="00AE7AB1">
        <w:rPr>
          <w:rFonts w:ascii="Times New Roman" w:hAnsi="Times New Roman" w:cs="Times New Roman"/>
          <w:kern w:val="0"/>
          <w:sz w:val="24"/>
          <w:szCs w:val="24"/>
          <w14:ligatures w14:val="none"/>
        </w:rPr>
        <w:t>я</w:t>
      </w:r>
      <w:r w:rsidR="003412F2" w:rsidRPr="00AE7AB1">
        <w:rPr>
          <w:rFonts w:ascii="Times New Roman" w:hAnsi="Times New Roman" w:cs="Times New Roman"/>
          <w:kern w:val="0"/>
          <w:sz w:val="24"/>
          <w:szCs w:val="24"/>
          <w14:ligatures w14:val="none"/>
        </w:rPr>
        <w:t xml:space="preserve"> целей устойчивого развития на основе </w:t>
      </w:r>
      <w:r w:rsidR="0015427E" w:rsidRPr="00AE7AB1">
        <w:rPr>
          <w:rFonts w:ascii="Times New Roman" w:hAnsi="Times New Roman" w:cs="Times New Roman"/>
          <w:kern w:val="0"/>
          <w:sz w:val="24"/>
          <w:szCs w:val="24"/>
          <w14:ligatures w14:val="none"/>
        </w:rPr>
        <w:t>принятия стратегических решений</w:t>
      </w:r>
      <w:r w:rsidR="005E5AE1" w:rsidRPr="00AE7AB1">
        <w:rPr>
          <w:rFonts w:ascii="Times New Roman" w:hAnsi="Times New Roman" w:cs="Times New Roman"/>
          <w:kern w:val="0"/>
          <w:sz w:val="24"/>
          <w:szCs w:val="24"/>
          <w14:ligatures w14:val="none"/>
        </w:rPr>
        <w:t xml:space="preserve">. </w:t>
      </w:r>
      <w:r w:rsidR="00EF4856" w:rsidRPr="00AE7AB1">
        <w:rPr>
          <w:rFonts w:ascii="Times New Roman" w:hAnsi="Times New Roman" w:cs="Times New Roman"/>
          <w:kern w:val="0"/>
          <w:sz w:val="24"/>
          <w:szCs w:val="24"/>
          <w14:ligatures w14:val="none"/>
        </w:rPr>
        <w:t xml:space="preserve">Все </w:t>
      </w:r>
      <w:r w:rsidR="00122308" w:rsidRPr="00AE7AB1">
        <w:rPr>
          <w:rFonts w:ascii="Times New Roman" w:hAnsi="Times New Roman" w:cs="Times New Roman"/>
          <w:kern w:val="0"/>
          <w:sz w:val="24"/>
          <w:szCs w:val="24"/>
          <w14:ligatures w14:val="none"/>
        </w:rPr>
        <w:t>это неизбежно потребует согласования деятельности в сфере климатической повестки с общей стратегией развития предприятия.</w:t>
      </w:r>
      <w:r w:rsidR="00D07A26" w:rsidRPr="00AE7AB1">
        <w:rPr>
          <w:rFonts w:ascii="Times New Roman" w:hAnsi="Times New Roman" w:cs="Times New Roman"/>
          <w:kern w:val="0"/>
          <w:sz w:val="24"/>
          <w:szCs w:val="24"/>
          <w14:ligatures w14:val="none"/>
        </w:rPr>
        <w:t xml:space="preserve"> </w:t>
      </w:r>
      <w:r w:rsidR="0032584E" w:rsidRPr="00AE7AB1">
        <w:rPr>
          <w:rFonts w:ascii="Times New Roman" w:hAnsi="Times New Roman" w:cs="Times New Roman"/>
          <w:kern w:val="0"/>
          <w:sz w:val="24"/>
          <w:szCs w:val="24"/>
          <w14:ligatures w14:val="none"/>
        </w:rPr>
        <w:t xml:space="preserve">Такие ограничения могут быть представлены следующим образом: </w:t>
      </w:r>
    </w:p>
    <w:p w14:paraId="036ED319" w14:textId="77777777" w:rsidR="0032584E" w:rsidRPr="002F47E0" w:rsidRDefault="0032584E" w:rsidP="0032584E">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43D00672" w14:textId="538FB758" w:rsidR="00D07A26" w:rsidRPr="002F47E0" w:rsidRDefault="00000000" w:rsidP="003C1A78">
      <w:pPr>
        <w:tabs>
          <w:tab w:val="left" w:pos="8505"/>
        </w:tabs>
        <w:spacing w:after="0" w:line="360" w:lineRule="auto"/>
        <w:ind w:firstLine="2268"/>
        <w:contextualSpacing/>
        <w:rPr>
          <w:rFonts w:ascii="Times New Roman" w:eastAsiaTheme="minorEastAsia" w:hAnsi="Times New Roman" w:cs="Times New Roman"/>
          <w:kern w:val="0"/>
          <w:sz w:val="28"/>
          <w:szCs w:val="28"/>
          <w14:ligatures w14:val="none"/>
        </w:rPr>
      </w:pPr>
      <m:oMath>
        <m:d>
          <m:dPr>
            <m:begChr m:val="{"/>
            <m:endChr m:val=""/>
            <m:ctrlPr>
              <w:rPr>
                <w:rFonts w:ascii="Cambria Math" w:hAnsi="Cambria Math" w:cs="Times New Roman"/>
                <w:i/>
                <w:kern w:val="0"/>
                <w:sz w:val="28"/>
                <w:szCs w:val="28"/>
                <w14:ligatures w14:val="none"/>
              </w:rPr>
            </m:ctrlPr>
          </m:dPr>
          <m:e>
            <m:m>
              <m:mPr>
                <m:mcs>
                  <m:mc>
                    <m:mcPr>
                      <m:count m:val="1"/>
                      <m:mcJc m:val="center"/>
                    </m:mcPr>
                  </m:mc>
                </m:mcs>
                <m:ctrlPr>
                  <w:rPr>
                    <w:rFonts w:ascii="Cambria Math" w:hAnsi="Cambria Math" w:cs="Times New Roman"/>
                    <w:i/>
                    <w:kern w:val="0"/>
                    <w:sz w:val="28"/>
                    <w:szCs w:val="28"/>
                    <w14:ligatures w14:val="none"/>
                  </w:rPr>
                </m:ctrlPr>
              </m:mPr>
              <m:mr>
                <m:e>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3</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≥M</m:t>
                  </m:r>
                  <m:r>
                    <w:rPr>
                      <w:rFonts w:ascii="Cambria Math" w:hAnsi="Cambria Math" w:cs="Times New Roman"/>
                      <w:kern w:val="0"/>
                      <w:sz w:val="28"/>
                      <w:szCs w:val="28"/>
                      <w:lang w:val="en-US"/>
                      <w14:ligatures w14:val="none"/>
                    </w:rPr>
                    <m:t>in</m:t>
                  </m:r>
                  <m:r>
                    <w:rPr>
                      <w:rFonts w:ascii="Cambria Math" w:hAnsi="Cambria Math" w:cs="Times New Roman"/>
                      <w:kern w:val="0"/>
                      <w:sz w:val="28"/>
                      <w:szCs w:val="28"/>
                      <w14:ligatures w14:val="none"/>
                    </w:rPr>
                    <m:t>Volume(</m:t>
                  </m:r>
                  <m:r>
                    <w:rPr>
                      <w:rFonts w:ascii="Cambria Math" w:hAnsi="Cambria Math" w:cs="Times New Roman"/>
                      <w:kern w:val="0"/>
                      <w:sz w:val="28"/>
                      <w:szCs w:val="28"/>
                      <w:lang w:val="en-US"/>
                      <w14:ligatures w14:val="none"/>
                    </w:rPr>
                    <m:t>t</m:t>
                  </m:r>
                  <m:r>
                    <w:rPr>
                      <w:rFonts w:ascii="Cambria Math" w:hAnsi="Cambria Math" w:cs="Times New Roman"/>
                      <w:kern w:val="0"/>
                      <w:sz w:val="28"/>
                      <w:szCs w:val="28"/>
                      <w14:ligatures w14:val="none"/>
                    </w:rPr>
                    <m:t>)</m:t>
                  </m:r>
                </m:e>
              </m:mr>
              <m:mr>
                <m:e>
                  <m:sSub>
                    <m:sSubPr>
                      <m:ctrlPr>
                        <w:rPr>
                          <w:rFonts w:ascii="Cambria Math" w:hAnsi="Cambria Math" w:cs="Times New Roman"/>
                          <w:i/>
                          <w:kern w:val="0"/>
                          <w:sz w:val="28"/>
                          <w:szCs w:val="28"/>
                          <w14:ligatures w14:val="none"/>
                        </w:rPr>
                      </m:ctrlPr>
                    </m:sSubPr>
                    <m:e>
                      <m:r>
                        <w:rPr>
                          <w:rFonts w:ascii="Cambria Math" w:hAnsi="Cambria Math" w:cs="Times New Roman"/>
                          <w:kern w:val="0"/>
                          <w:sz w:val="28"/>
                          <w:szCs w:val="28"/>
                          <w:lang w:val="en-US"/>
                          <w14:ligatures w14:val="none"/>
                        </w:rPr>
                        <m:t>x</m:t>
                      </m:r>
                    </m:e>
                    <m:sub>
                      <m:r>
                        <w:rPr>
                          <w:rFonts w:ascii="Cambria Math" w:hAnsi="Cambria Math" w:cs="Times New Roman"/>
                          <w:kern w:val="0"/>
                          <w:sz w:val="28"/>
                          <w:szCs w:val="28"/>
                          <w14:ligatures w14:val="none"/>
                        </w:rPr>
                        <m:t>4</m:t>
                      </m:r>
                    </m:sub>
                  </m:sSub>
                  <m:d>
                    <m:dPr>
                      <m:ctrlPr>
                        <w:rPr>
                          <w:rFonts w:ascii="Cambria Math" w:hAnsi="Cambria Math" w:cs="Times New Roman"/>
                          <w:i/>
                          <w:kern w:val="0"/>
                          <w:sz w:val="28"/>
                          <w:szCs w:val="28"/>
                          <w14:ligatures w14:val="none"/>
                        </w:rPr>
                      </m:ctrlPr>
                    </m:dPr>
                    <m:e>
                      <m:r>
                        <w:rPr>
                          <w:rFonts w:ascii="Cambria Math" w:hAnsi="Cambria Math" w:cs="Times New Roman"/>
                          <w:kern w:val="0"/>
                          <w:sz w:val="28"/>
                          <w:szCs w:val="28"/>
                          <w14:ligatures w14:val="none"/>
                        </w:rPr>
                        <m:t>t</m:t>
                      </m:r>
                    </m:e>
                  </m:d>
                  <m:r>
                    <w:rPr>
                      <w:rFonts w:ascii="Cambria Math" w:hAnsi="Cambria Math" w:cs="Times New Roman"/>
                      <w:kern w:val="0"/>
                      <w:sz w:val="28"/>
                      <w:szCs w:val="28"/>
                      <w14:ligatures w14:val="none"/>
                    </w:rPr>
                    <m:t>≥M</m:t>
                  </m:r>
                  <m:r>
                    <w:rPr>
                      <w:rFonts w:ascii="Cambria Math" w:hAnsi="Cambria Math" w:cs="Times New Roman"/>
                      <w:kern w:val="0"/>
                      <w:sz w:val="28"/>
                      <w:szCs w:val="28"/>
                      <w:lang w:val="en-US"/>
                      <w14:ligatures w14:val="none"/>
                    </w:rPr>
                    <m:t>in</m:t>
                  </m:r>
                  <m:r>
                    <w:rPr>
                      <w:rFonts w:ascii="Cambria Math" w:hAnsi="Cambria Math" w:cs="Times New Roman"/>
                      <w:kern w:val="0"/>
                      <w:sz w:val="28"/>
                      <w:szCs w:val="28"/>
                      <w14:ligatures w14:val="none"/>
                    </w:rPr>
                    <m:t>Profit(</m:t>
                  </m:r>
                  <m:r>
                    <w:rPr>
                      <w:rFonts w:ascii="Cambria Math" w:hAnsi="Cambria Math" w:cs="Times New Roman"/>
                      <w:kern w:val="0"/>
                      <w:sz w:val="28"/>
                      <w:szCs w:val="28"/>
                      <w:lang w:val="en-US"/>
                      <w14:ligatures w14:val="none"/>
                    </w:rPr>
                    <m:t>t</m:t>
                  </m:r>
                  <m:r>
                    <w:rPr>
                      <w:rFonts w:ascii="Cambria Math" w:hAnsi="Cambria Math" w:cs="Times New Roman"/>
                      <w:kern w:val="0"/>
                      <w:sz w:val="28"/>
                      <w:szCs w:val="28"/>
                      <w14:ligatures w14:val="none"/>
                    </w:rPr>
                    <m:t>)</m:t>
                  </m:r>
                </m:e>
              </m:mr>
            </m:m>
          </m:e>
        </m:d>
      </m:oMath>
      <w:r w:rsidR="00D07A26" w:rsidRPr="002F47E0">
        <w:rPr>
          <w:rFonts w:ascii="Times New Roman" w:eastAsiaTheme="minorEastAsia" w:hAnsi="Times New Roman" w:cs="Times New Roman"/>
          <w:kern w:val="0"/>
          <w:sz w:val="28"/>
          <w:szCs w:val="28"/>
          <w14:ligatures w14:val="none"/>
        </w:rPr>
        <w:t xml:space="preserve"> </w:t>
      </w:r>
      <w:r w:rsidR="0032584E" w:rsidRPr="002F47E0">
        <w:rPr>
          <w:rFonts w:ascii="Times New Roman" w:eastAsiaTheme="minorEastAsia" w:hAnsi="Times New Roman" w:cs="Times New Roman"/>
          <w:kern w:val="0"/>
          <w:sz w:val="28"/>
          <w:szCs w:val="28"/>
          <w14:ligatures w14:val="none"/>
        </w:rPr>
        <w:t>,</w:t>
      </w:r>
      <w:r w:rsidR="003C1A78" w:rsidRPr="002F47E0">
        <w:rPr>
          <w:rFonts w:ascii="Times New Roman" w:eastAsiaTheme="minorEastAsia" w:hAnsi="Times New Roman" w:cs="Times New Roman"/>
          <w:kern w:val="0"/>
          <w:sz w:val="28"/>
          <w:szCs w:val="28"/>
          <w14:ligatures w14:val="none"/>
        </w:rPr>
        <w:tab/>
      </w:r>
      <w:r w:rsidR="00D07A26" w:rsidRPr="002F47E0">
        <w:rPr>
          <w:rFonts w:ascii="Times New Roman" w:eastAsiaTheme="minorEastAsia" w:hAnsi="Times New Roman" w:cs="Times New Roman"/>
          <w:kern w:val="0"/>
          <w:sz w:val="28"/>
          <w:szCs w:val="28"/>
          <w14:ligatures w14:val="none"/>
        </w:rPr>
        <w:t>(</w:t>
      </w:r>
      <w:r w:rsidR="003C1A78" w:rsidRPr="002F47E0">
        <w:rPr>
          <w:rFonts w:ascii="Times New Roman" w:eastAsiaTheme="minorEastAsia" w:hAnsi="Times New Roman" w:cs="Times New Roman"/>
          <w:kern w:val="0"/>
          <w:sz w:val="28"/>
          <w:szCs w:val="28"/>
          <w14:ligatures w14:val="none"/>
        </w:rPr>
        <w:t>5</w:t>
      </w:r>
      <w:r w:rsidR="00D07A26" w:rsidRPr="002F47E0">
        <w:rPr>
          <w:rFonts w:ascii="Times New Roman" w:eastAsiaTheme="minorEastAsia" w:hAnsi="Times New Roman" w:cs="Times New Roman"/>
          <w:kern w:val="0"/>
          <w:sz w:val="28"/>
          <w:szCs w:val="28"/>
          <w14:ligatures w14:val="none"/>
        </w:rPr>
        <w:t>)</w:t>
      </w:r>
    </w:p>
    <w:p w14:paraId="4FD2ABA4" w14:textId="77777777" w:rsidR="0032584E" w:rsidRPr="002F47E0" w:rsidRDefault="0032584E" w:rsidP="00D07A26">
      <w:pPr>
        <w:tabs>
          <w:tab w:val="left" w:pos="1560"/>
        </w:tabs>
        <w:spacing w:after="0" w:line="360" w:lineRule="auto"/>
        <w:contextualSpacing/>
        <w:jc w:val="both"/>
        <w:rPr>
          <w:rFonts w:ascii="Times New Roman" w:eastAsiaTheme="minorEastAsia" w:hAnsi="Times New Roman" w:cs="Times New Roman"/>
          <w:kern w:val="0"/>
          <w:sz w:val="28"/>
          <w:szCs w:val="28"/>
          <w14:ligatures w14:val="none"/>
        </w:rPr>
      </w:pPr>
    </w:p>
    <w:p w14:paraId="36711810" w14:textId="515674DC" w:rsidR="0032584E" w:rsidRPr="00AE7AB1" w:rsidRDefault="009255F0"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w:r w:rsidRPr="00AE7AB1">
        <w:rPr>
          <w:rFonts w:ascii="Times New Roman" w:eastAsiaTheme="minorEastAsia" w:hAnsi="Times New Roman" w:cs="Times New Roman"/>
          <w:kern w:val="0"/>
          <w:sz w:val="24"/>
          <w:szCs w:val="24"/>
          <w14:ligatures w14:val="none"/>
        </w:rPr>
        <w:t>г</w:t>
      </w:r>
      <w:r w:rsidR="00D07A26" w:rsidRPr="00AE7AB1">
        <w:rPr>
          <w:rFonts w:ascii="Times New Roman" w:eastAsiaTheme="minorEastAsia" w:hAnsi="Times New Roman" w:cs="Times New Roman"/>
          <w:kern w:val="0"/>
          <w:sz w:val="24"/>
          <w:szCs w:val="24"/>
          <w14:ligatures w14:val="none"/>
        </w:rPr>
        <w:t>де</w:t>
      </w:r>
      <w:r w:rsidRPr="00AE7AB1">
        <w:rPr>
          <w:rFonts w:ascii="Times New Roman" w:eastAsiaTheme="minorEastAsia" w:hAnsi="Times New Roman" w:cs="Times New Roman"/>
          <w:kern w:val="0"/>
          <w:sz w:val="24"/>
          <w:szCs w:val="24"/>
          <w14:ligatures w14:val="none"/>
        </w:rPr>
        <w:t xml:space="preserve"> </w:t>
      </w:r>
      <m:oMath>
        <m:r>
          <w:rPr>
            <w:rFonts w:ascii="Cambria Math" w:hAnsi="Cambria Math" w:cs="Times New Roman"/>
            <w:kern w:val="0"/>
            <w:sz w:val="24"/>
            <w:szCs w:val="24"/>
            <w14:ligatures w14:val="none"/>
          </w:rPr>
          <m:t>M</m:t>
        </m:r>
        <m:r>
          <w:rPr>
            <w:rFonts w:ascii="Cambria Math" w:hAnsi="Cambria Math" w:cs="Times New Roman"/>
            <w:kern w:val="0"/>
            <w:sz w:val="24"/>
            <w:szCs w:val="24"/>
            <w:lang w:val="en-US"/>
            <w14:ligatures w14:val="none"/>
          </w:rPr>
          <m:t>in</m:t>
        </m:r>
        <m:r>
          <w:rPr>
            <w:rFonts w:ascii="Cambria Math" w:hAnsi="Cambria Math" w:cs="Times New Roman"/>
            <w:kern w:val="0"/>
            <w:sz w:val="24"/>
            <w:szCs w:val="24"/>
            <w14:ligatures w14:val="none"/>
          </w:rPr>
          <m:t>Volume</m:t>
        </m:r>
      </m:oMath>
      <w:r w:rsidRPr="00AE7AB1">
        <w:rPr>
          <w:rFonts w:ascii="Times New Roman" w:eastAsiaTheme="minorEastAsia" w:hAnsi="Times New Roman" w:cs="Times New Roman"/>
          <w:kern w:val="0"/>
          <w:sz w:val="24"/>
          <w:szCs w:val="24"/>
          <w14:ligatures w14:val="none"/>
        </w:rPr>
        <w:t xml:space="preserve"> – минимальное значение </w:t>
      </w:r>
      <w:r w:rsidR="0032584E" w:rsidRPr="00AE7AB1">
        <w:rPr>
          <w:rFonts w:ascii="Times New Roman" w:hAnsi="Times New Roman" w:cs="Times New Roman"/>
          <w:iCs/>
          <w:kern w:val="0"/>
          <w:sz w:val="24"/>
          <w:szCs w:val="24"/>
          <w14:ligatures w14:val="none"/>
        </w:rPr>
        <w:t>целевого показателя по экономическим результатам деятельности компании (объемы производства);</w:t>
      </w:r>
    </w:p>
    <w:p w14:paraId="0C941BB8" w14:textId="508B4FBC" w:rsidR="0032584E" w:rsidRPr="00AE7AB1" w:rsidRDefault="009255F0" w:rsidP="00AE7AB1">
      <w:pPr>
        <w:tabs>
          <w:tab w:val="left" w:pos="1560"/>
        </w:tabs>
        <w:spacing w:after="0" w:line="360" w:lineRule="auto"/>
        <w:ind w:firstLine="284"/>
        <w:contextualSpacing/>
        <w:jc w:val="both"/>
        <w:rPr>
          <w:rFonts w:ascii="Times New Roman" w:eastAsiaTheme="minorEastAsia" w:hAnsi="Times New Roman" w:cs="Times New Roman"/>
          <w:kern w:val="0"/>
          <w:sz w:val="24"/>
          <w:szCs w:val="24"/>
          <w14:ligatures w14:val="none"/>
        </w:rPr>
      </w:pPr>
      <m:oMath>
        <m:r>
          <w:rPr>
            <w:rFonts w:ascii="Cambria Math" w:hAnsi="Cambria Math" w:cs="Times New Roman"/>
            <w:kern w:val="0"/>
            <w:sz w:val="24"/>
            <w:szCs w:val="24"/>
            <w14:ligatures w14:val="none"/>
          </w:rPr>
          <m:t>M</m:t>
        </m:r>
        <m:r>
          <w:rPr>
            <w:rFonts w:ascii="Cambria Math" w:hAnsi="Cambria Math" w:cs="Times New Roman"/>
            <w:kern w:val="0"/>
            <w:sz w:val="24"/>
            <w:szCs w:val="24"/>
            <w:lang w:val="en-US"/>
            <w14:ligatures w14:val="none"/>
          </w:rPr>
          <m:t>in</m:t>
        </m:r>
        <m:r>
          <w:rPr>
            <w:rFonts w:ascii="Cambria Math" w:hAnsi="Cambria Math" w:cs="Times New Roman"/>
            <w:kern w:val="0"/>
            <w:sz w:val="24"/>
            <w:szCs w:val="24"/>
            <w14:ligatures w14:val="none"/>
          </w:rPr>
          <m:t xml:space="preserve">Profit </m:t>
        </m:r>
      </m:oMath>
      <w:r w:rsidR="008E7BF9" w:rsidRPr="00AE7AB1">
        <w:rPr>
          <w:rFonts w:ascii="Times New Roman" w:eastAsiaTheme="minorEastAsia" w:hAnsi="Times New Roman" w:cs="Times New Roman"/>
          <w:kern w:val="0"/>
          <w:sz w:val="24"/>
          <w:szCs w:val="24"/>
          <w14:ligatures w14:val="none"/>
        </w:rPr>
        <w:t xml:space="preserve"> </w:t>
      </w:r>
      <w:r w:rsidR="00D07A26" w:rsidRPr="00AE7AB1">
        <w:rPr>
          <w:rFonts w:ascii="Times New Roman" w:eastAsiaTheme="minorEastAsia" w:hAnsi="Times New Roman" w:cs="Times New Roman"/>
          <w:kern w:val="0"/>
          <w:sz w:val="24"/>
          <w:szCs w:val="24"/>
          <w14:ligatures w14:val="none"/>
        </w:rPr>
        <w:t xml:space="preserve">– </w:t>
      </w:r>
      <w:r w:rsidR="00D07A26" w:rsidRPr="00AE7AB1">
        <w:rPr>
          <w:rFonts w:ascii="Times New Roman" w:hAnsi="Times New Roman" w:cs="Times New Roman"/>
          <w:kern w:val="0"/>
          <w:sz w:val="24"/>
          <w:szCs w:val="24"/>
          <w14:ligatures w14:val="none"/>
        </w:rPr>
        <w:t xml:space="preserve">минимальное значение </w:t>
      </w:r>
      <w:r w:rsidR="0032584E" w:rsidRPr="00AE7AB1">
        <w:rPr>
          <w:rFonts w:ascii="Times New Roman" w:hAnsi="Times New Roman" w:cs="Times New Roman"/>
          <w:iCs/>
          <w:kern w:val="0"/>
          <w:sz w:val="24"/>
          <w:szCs w:val="24"/>
          <w14:ligatures w14:val="none"/>
        </w:rPr>
        <w:t>целевого показателя по достижению стратегических ориентиров (прибыль компании).</w:t>
      </w:r>
    </w:p>
    <w:p w14:paraId="7F1B31D8" w14:textId="3D3EEF6A" w:rsidR="00B03031" w:rsidRPr="00AE7AB1" w:rsidRDefault="0032584E" w:rsidP="00AE7AB1">
      <w:pPr>
        <w:tabs>
          <w:tab w:val="left" w:pos="1560"/>
        </w:tabs>
        <w:spacing w:after="0" w:line="360" w:lineRule="auto"/>
        <w:ind w:firstLine="284"/>
        <w:contextualSpacing/>
        <w:jc w:val="both"/>
        <w:rPr>
          <w:rFonts w:ascii="Times New Roman" w:hAnsi="Times New Roman" w:cs="Times New Roman"/>
          <w:iCs/>
          <w:kern w:val="0"/>
          <w:sz w:val="24"/>
          <w:szCs w:val="24"/>
          <w14:ligatures w14:val="none"/>
        </w:rPr>
      </w:pPr>
      <w:r w:rsidRPr="00AE7AB1">
        <w:rPr>
          <w:rFonts w:ascii="Times New Roman" w:hAnsi="Times New Roman" w:cs="Times New Roman"/>
          <w:kern w:val="0"/>
          <w:sz w:val="24"/>
          <w:szCs w:val="24"/>
          <w14:ligatures w14:val="none"/>
        </w:rPr>
        <w:t>Сф</w:t>
      </w:r>
      <w:r w:rsidR="004A6296" w:rsidRPr="00AE7AB1">
        <w:rPr>
          <w:rFonts w:ascii="Times New Roman" w:hAnsi="Times New Roman" w:cs="Times New Roman"/>
          <w:kern w:val="0"/>
          <w:sz w:val="24"/>
          <w:szCs w:val="24"/>
          <w14:ligatures w14:val="none"/>
        </w:rPr>
        <w:t>ормир</w:t>
      </w:r>
      <w:r w:rsidRPr="00AE7AB1">
        <w:rPr>
          <w:rFonts w:ascii="Times New Roman" w:hAnsi="Times New Roman" w:cs="Times New Roman"/>
          <w:kern w:val="0"/>
          <w:sz w:val="24"/>
          <w:szCs w:val="24"/>
          <w14:ligatures w14:val="none"/>
        </w:rPr>
        <w:t>ованные</w:t>
      </w:r>
      <w:r w:rsidR="00FE259A" w:rsidRPr="00AE7AB1">
        <w:rPr>
          <w:rFonts w:ascii="Times New Roman" w:hAnsi="Times New Roman" w:cs="Times New Roman"/>
          <w:kern w:val="0"/>
          <w:sz w:val="24"/>
          <w:szCs w:val="24"/>
          <w14:ligatures w14:val="none"/>
        </w:rPr>
        <w:t xml:space="preserve"> ограничения во многом будут определяться </w:t>
      </w:r>
      <w:r w:rsidR="00504253" w:rsidRPr="00AE7AB1">
        <w:rPr>
          <w:rFonts w:ascii="Times New Roman" w:hAnsi="Times New Roman" w:cs="Times New Roman"/>
          <w:kern w:val="0"/>
          <w:sz w:val="24"/>
          <w:szCs w:val="24"/>
          <w14:ligatures w14:val="none"/>
        </w:rPr>
        <w:t>цел</w:t>
      </w:r>
      <w:r w:rsidR="00FE259A" w:rsidRPr="00AE7AB1">
        <w:rPr>
          <w:rFonts w:ascii="Times New Roman" w:hAnsi="Times New Roman" w:cs="Times New Roman"/>
          <w:kern w:val="0"/>
          <w:sz w:val="24"/>
          <w:szCs w:val="24"/>
          <w14:ligatures w14:val="none"/>
        </w:rPr>
        <w:t>ями и условиями деятельности различных компаний с учетом интересов стейкхолдеров</w:t>
      </w:r>
      <w:r w:rsidR="00504253" w:rsidRPr="00AE7AB1">
        <w:rPr>
          <w:rFonts w:ascii="Times New Roman" w:hAnsi="Times New Roman" w:cs="Times New Roman"/>
          <w:kern w:val="0"/>
          <w:sz w:val="24"/>
          <w:szCs w:val="24"/>
          <w14:ligatures w14:val="none"/>
        </w:rPr>
        <w:t xml:space="preserve">. </w:t>
      </w:r>
      <w:r w:rsidR="00B03031" w:rsidRPr="00AE7AB1">
        <w:rPr>
          <w:rFonts w:ascii="Times New Roman" w:eastAsiaTheme="minorEastAsia" w:hAnsi="Times New Roman" w:cs="Times New Roman"/>
          <w:kern w:val="0"/>
          <w:sz w:val="24"/>
          <w:szCs w:val="24"/>
          <w14:ligatures w14:val="none"/>
        </w:rPr>
        <w:t xml:space="preserve">Именно позицией стейкхолдеров будут определяться конкретные значения величины </w:t>
      </w:r>
      <m:oMath>
        <m:sSub>
          <m:sSubPr>
            <m:ctrlPr>
              <w:rPr>
                <w:rFonts w:ascii="Cambria Math" w:eastAsiaTheme="minorEastAsia" w:hAnsi="Cambria Math" w:cs="Times New Roman"/>
                <w:i/>
                <w:kern w:val="0"/>
                <w:sz w:val="24"/>
                <w:szCs w:val="24"/>
                <w14:ligatures w14:val="none"/>
              </w:rPr>
            </m:ctrlPr>
          </m:sSubPr>
          <m:e>
            <m:r>
              <w:rPr>
                <w:rFonts w:ascii="Cambria Math" w:eastAsiaTheme="minorEastAsia" w:hAnsi="Cambria Math" w:cs="Times New Roman"/>
                <w:kern w:val="0"/>
                <w:sz w:val="24"/>
                <w:szCs w:val="24"/>
                <w14:ligatures w14:val="none"/>
              </w:rPr>
              <m:t>ω</m:t>
            </m:r>
          </m:e>
          <m:sub>
            <m:r>
              <w:rPr>
                <w:rFonts w:ascii="Cambria Math" w:eastAsiaTheme="minorEastAsia" w:hAnsi="Cambria Math" w:cs="Times New Roman"/>
                <w:kern w:val="0"/>
                <w:sz w:val="24"/>
                <w:szCs w:val="24"/>
                <w:lang w:val="en-US"/>
                <w14:ligatures w14:val="none"/>
              </w:rPr>
              <m:t>t</m:t>
            </m:r>
          </m:sub>
        </m:sSub>
      </m:oMath>
      <w:r w:rsidR="00B03031" w:rsidRPr="00AE7AB1">
        <w:rPr>
          <w:rFonts w:ascii="Times New Roman" w:eastAsiaTheme="minorEastAsia" w:hAnsi="Times New Roman" w:cs="Times New Roman"/>
          <w:kern w:val="0"/>
          <w:sz w:val="24"/>
          <w:szCs w:val="24"/>
          <w14:ligatures w14:val="none"/>
        </w:rPr>
        <w:t xml:space="preserve"> в процессе </w:t>
      </w:r>
      <w:r w:rsidR="00B03031" w:rsidRPr="00AE7AB1">
        <w:rPr>
          <w:rFonts w:ascii="Times New Roman" w:hAnsi="Times New Roman" w:cs="Times New Roman"/>
          <w:kern w:val="0"/>
          <w:sz w:val="24"/>
          <w:szCs w:val="24"/>
          <w14:ligatures w14:val="none"/>
        </w:rPr>
        <w:t xml:space="preserve">интеграции </w:t>
      </w:r>
      <w:r w:rsidR="00B03031" w:rsidRPr="00AE7AB1">
        <w:rPr>
          <w:rFonts w:ascii="Times New Roman" w:hAnsi="Times New Roman" w:cs="Times New Roman"/>
          <w:sz w:val="24"/>
          <w:szCs w:val="24"/>
        </w:rPr>
        <w:lastRenderedPageBreak/>
        <w:t xml:space="preserve">механизмов сопряжения целей устойчивого развития </w:t>
      </w:r>
      <w:r w:rsidR="00B03031" w:rsidRPr="00AE7AB1">
        <w:rPr>
          <w:rFonts w:ascii="Times New Roman" w:eastAsia="Times New Roman" w:hAnsi="Times New Roman" w:cs="Times New Roman"/>
          <w:kern w:val="0"/>
          <w:sz w:val="24"/>
          <w:szCs w:val="24"/>
          <w:shd w:val="clear" w:color="auto" w:fill="FFFFFF"/>
          <w:lang w:eastAsia="ru-RU"/>
          <w14:ligatures w14:val="none"/>
        </w:rPr>
        <w:t xml:space="preserve">в систему стратегического управления деятельностью корпораций при введении </w:t>
      </w:r>
      <w:r w:rsidR="00B03031" w:rsidRPr="00AE7AB1">
        <w:rPr>
          <w:rFonts w:ascii="Times New Roman" w:hAnsi="Times New Roman" w:cs="Times New Roman"/>
          <w:iCs/>
          <w:kern w:val="0"/>
          <w:sz w:val="24"/>
          <w:szCs w:val="24"/>
          <w14:ligatures w14:val="none"/>
        </w:rPr>
        <w:t>целевой функции (2).</w:t>
      </w:r>
    </w:p>
    <w:p w14:paraId="4B0F53C5" w14:textId="77777777" w:rsidR="003F7532" w:rsidRPr="00AE7AB1" w:rsidRDefault="003F7532" w:rsidP="00AE7AB1">
      <w:pPr>
        <w:tabs>
          <w:tab w:val="left" w:pos="1560"/>
        </w:tabs>
        <w:spacing w:after="0" w:line="360" w:lineRule="auto"/>
        <w:ind w:firstLine="284"/>
        <w:contextualSpacing/>
        <w:jc w:val="both"/>
        <w:rPr>
          <w:rFonts w:ascii="Times New Roman" w:hAnsi="Times New Roman" w:cs="Times New Roman"/>
          <w:kern w:val="0"/>
          <w:sz w:val="24"/>
          <w:szCs w:val="24"/>
          <w14:ligatures w14:val="none"/>
        </w:rPr>
      </w:pPr>
      <w:r w:rsidRPr="00AE7AB1">
        <w:rPr>
          <w:rFonts w:ascii="Times New Roman" w:eastAsia="Times New Roman" w:hAnsi="Times New Roman" w:cs="Times New Roman"/>
          <w:sz w:val="24"/>
          <w:szCs w:val="24"/>
        </w:rPr>
        <w:t xml:space="preserve">Дальнейшим направлением проводимых исследований может явиться разработка механизма балансирования величинами настраиваемых показателей при решении прикладных задач устойчивого развития на корпоративном уровне управления на основе развития используемого математического инструментария теории нечетких множеств и всего арсенала применяемых </w:t>
      </w:r>
      <w:r w:rsidRPr="00AE7AB1">
        <w:rPr>
          <w:rFonts w:ascii="Times New Roman" w:hAnsi="Times New Roman" w:cs="Times New Roman"/>
          <w:kern w:val="0"/>
          <w:sz w:val="24"/>
          <w:szCs w:val="24"/>
          <w14:ligatures w14:val="none"/>
        </w:rPr>
        <w:t>стохастических моделей.</w:t>
      </w:r>
    </w:p>
    <w:p w14:paraId="78F50120" w14:textId="77777777" w:rsidR="00B9112C" w:rsidRPr="002F47E0" w:rsidRDefault="00B9112C" w:rsidP="00307419">
      <w:pPr>
        <w:tabs>
          <w:tab w:val="left" w:pos="1560"/>
        </w:tabs>
        <w:spacing w:after="0" w:line="360" w:lineRule="auto"/>
        <w:ind w:firstLine="567"/>
        <w:contextualSpacing/>
        <w:jc w:val="both"/>
        <w:rPr>
          <w:rFonts w:ascii="Times New Roman" w:hAnsi="Times New Roman" w:cs="Times New Roman"/>
          <w:kern w:val="0"/>
          <w:sz w:val="28"/>
          <w:szCs w:val="28"/>
          <w14:ligatures w14:val="none"/>
        </w:rPr>
      </w:pPr>
    </w:p>
    <w:p w14:paraId="7732792C" w14:textId="170DECD9" w:rsidR="000F7492" w:rsidRPr="00E70B68" w:rsidRDefault="00943646" w:rsidP="00E70B68">
      <w:pPr>
        <w:spacing w:after="0" w:line="360" w:lineRule="auto"/>
        <w:ind w:firstLine="284"/>
        <w:jc w:val="both"/>
        <w:rPr>
          <w:rFonts w:ascii="Times New Roman" w:eastAsia="Times New Roman" w:hAnsi="Times New Roman" w:cs="Times New Roman"/>
          <w:b/>
          <w:bCs/>
          <w:kern w:val="0"/>
          <w:sz w:val="24"/>
          <w:szCs w:val="24"/>
          <w:lang w:eastAsia="ru-RU"/>
          <w14:ligatures w14:val="none"/>
        </w:rPr>
      </w:pPr>
      <w:r w:rsidRPr="00E70B68">
        <w:rPr>
          <w:rFonts w:ascii="Times New Roman" w:eastAsia="Times New Roman" w:hAnsi="Times New Roman" w:cs="Times New Roman"/>
          <w:b/>
          <w:bCs/>
          <w:kern w:val="0"/>
          <w:sz w:val="24"/>
          <w:szCs w:val="24"/>
          <w:lang w:eastAsia="ru-RU"/>
          <w14:ligatures w14:val="none"/>
        </w:rPr>
        <w:t>Заключение</w:t>
      </w:r>
    </w:p>
    <w:p w14:paraId="178A4640" w14:textId="2F29D042" w:rsidR="00943646" w:rsidRPr="002F47E0" w:rsidRDefault="00943646" w:rsidP="000F7492">
      <w:pPr>
        <w:spacing w:after="0" w:line="360" w:lineRule="auto"/>
        <w:ind w:firstLine="709"/>
        <w:jc w:val="both"/>
        <w:rPr>
          <w:rFonts w:ascii="Times New Roman" w:hAnsi="Times New Roman" w:cs="Times New Roman"/>
          <w:sz w:val="28"/>
          <w:szCs w:val="28"/>
        </w:rPr>
      </w:pPr>
    </w:p>
    <w:p w14:paraId="7AD9B52F" w14:textId="7FD22AF7" w:rsidR="00B076AE" w:rsidRPr="00AE7AB1" w:rsidRDefault="00CF5F83" w:rsidP="00AE7AB1">
      <w:pPr>
        <w:spacing w:after="0" w:line="360" w:lineRule="auto"/>
        <w:ind w:firstLine="284"/>
        <w:jc w:val="both"/>
        <w:rPr>
          <w:rFonts w:ascii="Times New Roman" w:hAnsi="Times New Roman" w:cs="Times New Roman"/>
          <w:sz w:val="24"/>
          <w:szCs w:val="24"/>
        </w:rPr>
      </w:pPr>
      <w:r w:rsidRPr="00AE7AB1">
        <w:rPr>
          <w:rFonts w:ascii="Times New Roman" w:eastAsia="Times New Roman" w:hAnsi="Times New Roman" w:cs="Times New Roman"/>
          <w:sz w:val="24"/>
          <w:szCs w:val="24"/>
        </w:rPr>
        <w:t>Результаты проведенного исследования позволили подтвердить, что</w:t>
      </w:r>
      <w:r w:rsidRPr="00AE7AB1">
        <w:rPr>
          <w:rFonts w:ascii="Times New Roman" w:hAnsi="Times New Roman" w:cs="Times New Roman"/>
          <w:sz w:val="24"/>
          <w:szCs w:val="24"/>
        </w:rPr>
        <w:t xml:space="preserve"> д</w:t>
      </w:r>
      <w:r w:rsidR="000F7492" w:rsidRPr="00AE7AB1">
        <w:rPr>
          <w:rFonts w:ascii="Times New Roman" w:hAnsi="Times New Roman" w:cs="Times New Roman"/>
          <w:sz w:val="24"/>
          <w:szCs w:val="24"/>
        </w:rPr>
        <w:t xml:space="preserve">остижение целей </w:t>
      </w:r>
      <w:r w:rsidR="005E3C62" w:rsidRPr="00AE7AB1">
        <w:rPr>
          <w:rFonts w:ascii="Times New Roman" w:hAnsi="Times New Roman" w:cs="Times New Roman"/>
          <w:sz w:val="24"/>
          <w:szCs w:val="24"/>
        </w:rPr>
        <w:t>устойчивого развития</w:t>
      </w:r>
      <w:r w:rsidR="000F7492" w:rsidRPr="00AE7AB1">
        <w:rPr>
          <w:rFonts w:ascii="Times New Roman" w:hAnsi="Times New Roman" w:cs="Times New Roman"/>
          <w:sz w:val="24"/>
          <w:szCs w:val="24"/>
        </w:rPr>
        <w:t xml:space="preserve"> предопределя</w:t>
      </w:r>
      <w:r w:rsidR="006F3FB1" w:rsidRPr="00AE7AB1">
        <w:rPr>
          <w:rFonts w:ascii="Times New Roman" w:hAnsi="Times New Roman" w:cs="Times New Roman"/>
          <w:sz w:val="24"/>
          <w:szCs w:val="24"/>
        </w:rPr>
        <w:t>е</w:t>
      </w:r>
      <w:r w:rsidR="000F7492" w:rsidRPr="00AE7AB1">
        <w:rPr>
          <w:rFonts w:ascii="Times New Roman" w:hAnsi="Times New Roman" w:cs="Times New Roman"/>
          <w:sz w:val="24"/>
          <w:szCs w:val="24"/>
        </w:rPr>
        <w:t xml:space="preserve">т необходимость активизации деятельности промышленных корпораций различных отраслей </w:t>
      </w:r>
      <w:r w:rsidR="00943646" w:rsidRPr="00AE7AB1">
        <w:rPr>
          <w:rFonts w:ascii="Times New Roman" w:hAnsi="Times New Roman" w:cs="Times New Roman"/>
          <w:sz w:val="24"/>
          <w:szCs w:val="24"/>
        </w:rPr>
        <w:t>для</w:t>
      </w:r>
      <w:r w:rsidR="000F7492" w:rsidRPr="00AE7AB1">
        <w:rPr>
          <w:rFonts w:ascii="Times New Roman" w:hAnsi="Times New Roman" w:cs="Times New Roman"/>
          <w:sz w:val="24"/>
          <w:szCs w:val="24"/>
        </w:rPr>
        <w:t xml:space="preserve"> снижения </w:t>
      </w:r>
      <w:r w:rsidR="00E16BBC" w:rsidRPr="00AE7AB1">
        <w:rPr>
          <w:rFonts w:ascii="Times New Roman" w:hAnsi="Times New Roman" w:cs="Times New Roman"/>
          <w:sz w:val="24"/>
          <w:szCs w:val="24"/>
        </w:rPr>
        <w:t xml:space="preserve">их </w:t>
      </w:r>
      <w:r w:rsidR="000F7492" w:rsidRPr="00AE7AB1">
        <w:rPr>
          <w:rFonts w:ascii="Times New Roman" w:hAnsi="Times New Roman" w:cs="Times New Roman"/>
          <w:sz w:val="24"/>
          <w:szCs w:val="24"/>
        </w:rPr>
        <w:t>негативного влияния на состояние окружающей среды.</w:t>
      </w:r>
      <w:r w:rsidR="00745B81" w:rsidRPr="00AE7AB1">
        <w:rPr>
          <w:rFonts w:ascii="Times New Roman" w:hAnsi="Times New Roman" w:cs="Times New Roman"/>
          <w:sz w:val="24"/>
          <w:szCs w:val="24"/>
        </w:rPr>
        <w:t xml:space="preserve"> </w:t>
      </w:r>
      <w:bookmarkStart w:id="57" w:name="_Hlk139403932"/>
      <w:r w:rsidR="00776B1C" w:rsidRPr="00AE7AB1">
        <w:rPr>
          <w:rFonts w:ascii="Times New Roman" w:eastAsia="Calibri" w:hAnsi="Times New Roman" w:cs="Times New Roman"/>
          <w:kern w:val="0"/>
          <w:sz w:val="24"/>
          <w:szCs w:val="24"/>
          <w:lang w:eastAsia="ru-RU"/>
          <w14:ligatures w14:val="none"/>
        </w:rPr>
        <w:t>Для</w:t>
      </w:r>
      <w:r w:rsidR="00DB1279" w:rsidRPr="00AE7AB1">
        <w:rPr>
          <w:rFonts w:ascii="Times New Roman" w:eastAsia="Calibri" w:hAnsi="Times New Roman" w:cs="Times New Roman"/>
          <w:kern w:val="0"/>
          <w:sz w:val="24"/>
          <w:szCs w:val="24"/>
          <w:lang w:eastAsia="ru-RU"/>
          <w14:ligatures w14:val="none"/>
        </w:rPr>
        <w:t xml:space="preserve"> </w:t>
      </w:r>
      <w:r w:rsidR="00BD76E3" w:rsidRPr="00AE7AB1">
        <w:rPr>
          <w:rFonts w:ascii="Times New Roman" w:eastAsia="Calibri" w:hAnsi="Times New Roman" w:cs="Times New Roman"/>
          <w:kern w:val="0"/>
          <w:sz w:val="24"/>
          <w:szCs w:val="24"/>
          <w:lang w:eastAsia="ru-RU"/>
          <w14:ligatures w14:val="none"/>
        </w:rPr>
        <w:t xml:space="preserve">их </w:t>
      </w:r>
      <w:r w:rsidR="005640A2" w:rsidRPr="00AE7AB1">
        <w:rPr>
          <w:rFonts w:ascii="Times New Roman" w:eastAsia="Calibri" w:hAnsi="Times New Roman" w:cs="Times New Roman"/>
          <w:kern w:val="0"/>
          <w:sz w:val="24"/>
          <w:szCs w:val="24"/>
          <w:lang w:eastAsia="ru-RU"/>
          <w14:ligatures w14:val="none"/>
        </w:rPr>
        <w:t>достижения</w:t>
      </w:r>
      <w:r w:rsidR="00776B1C" w:rsidRPr="00AE7AB1">
        <w:rPr>
          <w:rFonts w:ascii="Times New Roman" w:eastAsia="Calibri" w:hAnsi="Times New Roman" w:cs="Times New Roman"/>
          <w:kern w:val="0"/>
          <w:sz w:val="24"/>
          <w:szCs w:val="24"/>
          <w:lang w:eastAsia="ru-RU"/>
          <w14:ligatures w14:val="none"/>
        </w:rPr>
        <w:t xml:space="preserve"> </w:t>
      </w:r>
      <w:r w:rsidR="00DB1279" w:rsidRPr="00AE7AB1">
        <w:rPr>
          <w:rFonts w:ascii="Times New Roman" w:eastAsia="Calibri" w:hAnsi="Times New Roman" w:cs="Times New Roman"/>
          <w:kern w:val="0"/>
          <w:sz w:val="24"/>
          <w:szCs w:val="24"/>
          <w:lang w:eastAsia="ru-RU"/>
          <w14:ligatures w14:val="none"/>
        </w:rPr>
        <w:t xml:space="preserve">впервые был </w:t>
      </w:r>
      <w:r w:rsidR="008A00B3" w:rsidRPr="00AE7AB1">
        <w:rPr>
          <w:rFonts w:ascii="Times New Roman" w:eastAsia="Calibri" w:hAnsi="Times New Roman" w:cs="Times New Roman"/>
          <w:kern w:val="0"/>
          <w:sz w:val="24"/>
          <w:szCs w:val="24"/>
          <w:lang w:eastAsia="ru-RU"/>
          <w14:ligatures w14:val="none"/>
        </w:rPr>
        <w:t>предложен</w:t>
      </w:r>
      <w:r w:rsidR="00DB1279" w:rsidRPr="00AE7AB1">
        <w:rPr>
          <w:rFonts w:ascii="Times New Roman" w:eastAsia="Calibri" w:hAnsi="Times New Roman" w:cs="Times New Roman"/>
          <w:kern w:val="0"/>
          <w:sz w:val="24"/>
          <w:szCs w:val="24"/>
          <w:lang w:eastAsia="ru-RU"/>
          <w14:ligatures w14:val="none"/>
        </w:rPr>
        <w:t xml:space="preserve"> комплексный подход </w:t>
      </w:r>
      <w:r w:rsidR="00840C15" w:rsidRPr="00AE7AB1">
        <w:rPr>
          <w:rFonts w:ascii="Times New Roman" w:eastAsia="Calibri" w:hAnsi="Times New Roman" w:cs="Times New Roman"/>
          <w:kern w:val="0"/>
          <w:sz w:val="24"/>
          <w:szCs w:val="24"/>
          <w:lang w:eastAsia="ru-RU"/>
          <w14:ligatures w14:val="none"/>
        </w:rPr>
        <w:t xml:space="preserve">на основе создания </w:t>
      </w:r>
      <w:bookmarkStart w:id="58" w:name="_Hlk139398896"/>
      <w:r w:rsidR="004C32B1" w:rsidRPr="00AE7AB1">
        <w:rPr>
          <w:rFonts w:ascii="Times New Roman" w:eastAsia="Calibri" w:hAnsi="Times New Roman" w:cs="Times New Roman"/>
          <w:kern w:val="0"/>
          <w:sz w:val="24"/>
          <w:szCs w:val="24"/>
          <w:lang w:eastAsia="ru-RU"/>
          <w14:ligatures w14:val="none"/>
        </w:rPr>
        <w:t>методологии</w:t>
      </w:r>
      <w:r w:rsidR="00840C15" w:rsidRPr="00AE7AB1">
        <w:rPr>
          <w:rFonts w:ascii="Times New Roman" w:eastAsia="Calibri" w:hAnsi="Times New Roman" w:cs="Times New Roman"/>
          <w:kern w:val="0"/>
          <w:sz w:val="24"/>
          <w:szCs w:val="24"/>
          <w:lang w:eastAsia="ru-RU"/>
          <w14:ligatures w14:val="none"/>
        </w:rPr>
        <w:t xml:space="preserve"> </w:t>
      </w:r>
      <w:r w:rsidR="00691D25" w:rsidRPr="00AE7AB1">
        <w:rPr>
          <w:rFonts w:ascii="Times New Roman" w:eastAsia="Calibri" w:hAnsi="Times New Roman" w:cs="Times New Roman"/>
          <w:kern w:val="0"/>
          <w:sz w:val="24"/>
          <w:szCs w:val="24"/>
          <w:lang w:eastAsia="ru-RU"/>
          <w14:ligatures w14:val="none"/>
        </w:rPr>
        <w:t>управления ц</w:t>
      </w:r>
      <w:r w:rsidR="00445D8E" w:rsidRPr="00AE7AB1">
        <w:rPr>
          <w:rFonts w:ascii="Times New Roman" w:hAnsi="Times New Roman" w:cs="Times New Roman"/>
          <w:sz w:val="24"/>
          <w:szCs w:val="24"/>
        </w:rPr>
        <w:t xml:space="preserve">еленаправленно </w:t>
      </w:r>
      <w:r w:rsidR="009B1B5B" w:rsidRPr="00AE7AB1">
        <w:rPr>
          <w:rFonts w:ascii="Times New Roman" w:hAnsi="Times New Roman" w:cs="Times New Roman"/>
          <w:sz w:val="24"/>
          <w:szCs w:val="24"/>
        </w:rPr>
        <w:t xml:space="preserve">поддерживаемой пропорциональности </w:t>
      </w:r>
      <w:r w:rsidR="00691D25" w:rsidRPr="00AE7AB1">
        <w:rPr>
          <w:rFonts w:ascii="Times New Roman" w:hAnsi="Times New Roman" w:cs="Times New Roman"/>
          <w:sz w:val="24"/>
          <w:szCs w:val="24"/>
        </w:rPr>
        <w:t xml:space="preserve">в </w:t>
      </w:r>
      <w:r w:rsidR="009B1B5B" w:rsidRPr="00AE7AB1">
        <w:rPr>
          <w:rFonts w:ascii="Times New Roman" w:hAnsi="Times New Roman" w:cs="Times New Roman"/>
          <w:sz w:val="24"/>
          <w:szCs w:val="24"/>
        </w:rPr>
        <w:t>изменени</w:t>
      </w:r>
      <w:r w:rsidR="00691D25" w:rsidRPr="00AE7AB1">
        <w:rPr>
          <w:rFonts w:ascii="Times New Roman" w:hAnsi="Times New Roman" w:cs="Times New Roman"/>
          <w:sz w:val="24"/>
          <w:szCs w:val="24"/>
        </w:rPr>
        <w:t>и</w:t>
      </w:r>
      <w:r w:rsidR="009B1B5B" w:rsidRPr="00AE7AB1">
        <w:rPr>
          <w:rFonts w:ascii="Times New Roman" w:hAnsi="Times New Roman" w:cs="Times New Roman"/>
          <w:sz w:val="24"/>
          <w:szCs w:val="24"/>
        </w:rPr>
        <w:t xml:space="preserve"> важнейших индикаторов для </w:t>
      </w:r>
      <w:r w:rsidR="00BD76E3" w:rsidRPr="00AE7AB1">
        <w:rPr>
          <w:rFonts w:ascii="Times New Roman" w:hAnsi="Times New Roman" w:cs="Times New Roman"/>
          <w:sz w:val="24"/>
          <w:szCs w:val="24"/>
        </w:rPr>
        <w:t>сопряжения</w:t>
      </w:r>
      <w:r w:rsidR="009B1B5B" w:rsidRPr="00AE7AB1">
        <w:rPr>
          <w:rFonts w:ascii="Times New Roman" w:hAnsi="Times New Roman" w:cs="Times New Roman"/>
          <w:sz w:val="24"/>
          <w:szCs w:val="24"/>
        </w:rPr>
        <w:t xml:space="preserve"> </w:t>
      </w:r>
      <w:r w:rsidR="005640A2" w:rsidRPr="00AE7AB1">
        <w:rPr>
          <w:rFonts w:ascii="Times New Roman" w:hAnsi="Times New Roman" w:cs="Times New Roman"/>
          <w:sz w:val="24"/>
          <w:szCs w:val="24"/>
        </w:rPr>
        <w:t>различных</w:t>
      </w:r>
      <w:r w:rsidR="00B076AE" w:rsidRPr="00AE7AB1">
        <w:rPr>
          <w:rFonts w:ascii="Times New Roman" w:hAnsi="Times New Roman" w:cs="Times New Roman"/>
          <w:sz w:val="24"/>
          <w:szCs w:val="24"/>
        </w:rPr>
        <w:t xml:space="preserve"> интересов</w:t>
      </w:r>
      <w:r w:rsidR="009B1B5B" w:rsidRPr="00AE7AB1">
        <w:rPr>
          <w:rFonts w:ascii="Times New Roman" w:hAnsi="Times New Roman" w:cs="Times New Roman"/>
          <w:sz w:val="24"/>
          <w:szCs w:val="24"/>
        </w:rPr>
        <w:t xml:space="preserve"> деятельности компаний</w:t>
      </w:r>
      <w:r w:rsidR="00E97AD9" w:rsidRPr="00AE7AB1">
        <w:rPr>
          <w:rFonts w:ascii="Times New Roman" w:hAnsi="Times New Roman" w:cs="Times New Roman"/>
          <w:sz w:val="24"/>
          <w:szCs w:val="24"/>
        </w:rPr>
        <w:t xml:space="preserve"> при решении проблем декарбонизации</w:t>
      </w:r>
      <w:r w:rsidR="00B076AE" w:rsidRPr="00AE7AB1">
        <w:rPr>
          <w:rFonts w:ascii="Times New Roman" w:hAnsi="Times New Roman" w:cs="Times New Roman"/>
          <w:sz w:val="24"/>
          <w:szCs w:val="24"/>
        </w:rPr>
        <w:t xml:space="preserve">. </w:t>
      </w:r>
    </w:p>
    <w:p w14:paraId="0F0C65F0" w14:textId="141BB45B" w:rsidR="00DC5FBB" w:rsidRPr="00AE7AB1" w:rsidRDefault="0034510C" w:rsidP="00AE7AB1">
      <w:pPr>
        <w:spacing w:after="0" w:line="360" w:lineRule="auto"/>
        <w:ind w:firstLine="284"/>
        <w:jc w:val="both"/>
        <w:rPr>
          <w:rFonts w:ascii="Times New Roman" w:eastAsia="Calibri" w:hAnsi="Times New Roman" w:cs="Times New Roman"/>
          <w:sz w:val="24"/>
          <w:szCs w:val="24"/>
        </w:rPr>
      </w:pPr>
      <w:bookmarkStart w:id="59" w:name="_Hlk139394833"/>
      <w:r w:rsidRPr="00AE7AB1">
        <w:rPr>
          <w:rFonts w:ascii="Times New Roman" w:eastAsia="Calibri" w:hAnsi="Times New Roman" w:cs="Times New Roman"/>
          <w:kern w:val="0"/>
          <w:sz w:val="24"/>
          <w:szCs w:val="24"/>
          <w14:ligatures w14:val="none"/>
        </w:rPr>
        <w:t>С целью</w:t>
      </w:r>
      <w:r w:rsidR="005D1762" w:rsidRPr="00AE7AB1">
        <w:rPr>
          <w:rFonts w:ascii="Times New Roman" w:eastAsia="Calibri" w:hAnsi="Times New Roman" w:cs="Times New Roman"/>
          <w:kern w:val="0"/>
          <w:sz w:val="24"/>
          <w:szCs w:val="24"/>
          <w14:ligatures w14:val="none"/>
        </w:rPr>
        <w:t xml:space="preserve"> подтверждения возможности использования </w:t>
      </w:r>
      <w:r w:rsidR="00BD76E3" w:rsidRPr="00AE7AB1">
        <w:rPr>
          <w:rFonts w:ascii="Times New Roman" w:eastAsia="Calibri" w:hAnsi="Times New Roman" w:cs="Times New Roman"/>
          <w:kern w:val="0"/>
          <w:sz w:val="24"/>
          <w:szCs w:val="24"/>
          <w14:ligatures w14:val="none"/>
        </w:rPr>
        <w:t>предложенной методологии для</w:t>
      </w:r>
      <w:r w:rsidR="005D1762" w:rsidRPr="00AE7AB1">
        <w:rPr>
          <w:rFonts w:ascii="Times New Roman" w:hAnsi="Times New Roman" w:cs="Times New Roman"/>
          <w:sz w:val="24"/>
          <w:szCs w:val="24"/>
        </w:rPr>
        <w:t xml:space="preserve"> решени</w:t>
      </w:r>
      <w:r w:rsidR="00BD76E3" w:rsidRPr="00AE7AB1">
        <w:rPr>
          <w:rFonts w:ascii="Times New Roman" w:hAnsi="Times New Roman" w:cs="Times New Roman"/>
          <w:sz w:val="24"/>
          <w:szCs w:val="24"/>
        </w:rPr>
        <w:t>я</w:t>
      </w:r>
      <w:r w:rsidR="005D1762" w:rsidRPr="00AE7AB1">
        <w:rPr>
          <w:rFonts w:ascii="Times New Roman" w:hAnsi="Times New Roman" w:cs="Times New Roman"/>
          <w:sz w:val="24"/>
          <w:szCs w:val="24"/>
        </w:rPr>
        <w:t xml:space="preserve"> прикладных задач </w:t>
      </w:r>
      <w:r w:rsidR="00BD76E3" w:rsidRPr="00AE7AB1">
        <w:rPr>
          <w:rFonts w:ascii="Times New Roman" w:eastAsia="Times New Roman" w:hAnsi="Times New Roman" w:cs="Times New Roman"/>
          <w:sz w:val="24"/>
          <w:szCs w:val="24"/>
        </w:rPr>
        <w:t>устойчивого развития на корпоративном уровне стратегического управления</w:t>
      </w:r>
      <w:r w:rsidR="00BD76E3" w:rsidRPr="00AE7AB1">
        <w:rPr>
          <w:rFonts w:ascii="Times New Roman" w:hAnsi="Times New Roman" w:cs="Times New Roman"/>
          <w:sz w:val="24"/>
          <w:szCs w:val="24"/>
        </w:rPr>
        <w:t xml:space="preserve"> </w:t>
      </w:r>
      <w:r w:rsidR="005D1762" w:rsidRPr="00AE7AB1">
        <w:rPr>
          <w:rFonts w:ascii="Times New Roman" w:hAnsi="Times New Roman" w:cs="Times New Roman"/>
          <w:sz w:val="24"/>
          <w:szCs w:val="24"/>
        </w:rPr>
        <w:t xml:space="preserve">была проведена ее </w:t>
      </w:r>
      <w:r w:rsidR="005D1762" w:rsidRPr="00AE7AB1">
        <w:rPr>
          <w:rFonts w:ascii="Times New Roman" w:eastAsia="Calibri" w:hAnsi="Times New Roman" w:cs="Times New Roman"/>
          <w:kern w:val="0"/>
          <w:sz w:val="24"/>
          <w:szCs w:val="24"/>
          <w14:ligatures w14:val="none"/>
        </w:rPr>
        <w:t xml:space="preserve">экспериментальная апробация на примере деятельности 50 зарубежных и российских компаний </w:t>
      </w:r>
      <w:r w:rsidR="00BD76E3" w:rsidRPr="00AE7AB1">
        <w:rPr>
          <w:rFonts w:ascii="Times New Roman" w:eastAsia="Calibri" w:hAnsi="Times New Roman" w:cs="Times New Roman"/>
          <w:kern w:val="0"/>
          <w:sz w:val="24"/>
          <w:szCs w:val="24"/>
          <w14:ligatures w14:val="none"/>
        </w:rPr>
        <w:t>ТЭК</w:t>
      </w:r>
      <w:r w:rsidR="005D1762" w:rsidRPr="00AE7AB1">
        <w:rPr>
          <w:rFonts w:ascii="Times New Roman" w:eastAsia="Calibri" w:hAnsi="Times New Roman" w:cs="Times New Roman"/>
          <w:kern w:val="0"/>
          <w:sz w:val="24"/>
          <w:szCs w:val="24"/>
          <w14:ligatures w14:val="none"/>
        </w:rPr>
        <w:t>.</w:t>
      </w:r>
      <w:r w:rsidR="00FC7587" w:rsidRPr="00AE7AB1">
        <w:rPr>
          <w:rFonts w:ascii="Times New Roman" w:eastAsia="Calibri" w:hAnsi="Times New Roman" w:cs="Times New Roman"/>
          <w:kern w:val="0"/>
          <w:sz w:val="24"/>
          <w:szCs w:val="24"/>
          <w14:ligatures w14:val="none"/>
        </w:rPr>
        <w:t xml:space="preserve"> </w:t>
      </w:r>
      <w:bookmarkStart w:id="60" w:name="_Hlk139650112"/>
      <w:bookmarkEnd w:id="58"/>
      <w:r w:rsidR="00D324DC" w:rsidRPr="00AE7AB1">
        <w:rPr>
          <w:rFonts w:ascii="Times New Roman" w:eastAsia="Times New Roman" w:hAnsi="Times New Roman" w:cs="Times New Roman"/>
          <w:sz w:val="24"/>
          <w:szCs w:val="24"/>
        </w:rPr>
        <w:t>П</w:t>
      </w:r>
      <w:r w:rsidR="00D324DC" w:rsidRPr="00AE7AB1">
        <w:rPr>
          <w:rFonts w:ascii="Times New Roman" w:eastAsia="Calibri" w:hAnsi="Times New Roman" w:cs="Times New Roman"/>
          <w:sz w:val="24"/>
          <w:szCs w:val="24"/>
        </w:rPr>
        <w:t xml:space="preserve">олученные результаты, во-первых, расширяют научные представления </w:t>
      </w:r>
      <w:r w:rsidR="00D324DC" w:rsidRPr="00AE7AB1">
        <w:rPr>
          <w:rFonts w:ascii="Times New Roman" w:hAnsi="Times New Roman" w:cs="Times New Roman"/>
          <w:sz w:val="24"/>
          <w:szCs w:val="24"/>
        </w:rPr>
        <w:t xml:space="preserve">относительно формирования методологических основ построения механизма управления стратегическим развитием корпораций для сопряжения целевых ориентиров декарбонизации с коммерческими интересами бизнеса; </w:t>
      </w:r>
      <w:r w:rsidR="00D324DC" w:rsidRPr="00AE7AB1">
        <w:rPr>
          <w:rFonts w:ascii="Times New Roman" w:eastAsia="Calibri" w:hAnsi="Times New Roman" w:cs="Times New Roman"/>
          <w:sz w:val="24"/>
          <w:szCs w:val="24"/>
        </w:rPr>
        <w:t xml:space="preserve">во-вторых, содержат </w:t>
      </w:r>
      <w:r w:rsidR="00D943E8" w:rsidRPr="00AE7AB1">
        <w:rPr>
          <w:rFonts w:ascii="Times New Roman" w:eastAsia="Calibri" w:hAnsi="Times New Roman" w:cs="Times New Roman"/>
          <w:sz w:val="24"/>
          <w:szCs w:val="24"/>
        </w:rPr>
        <w:t xml:space="preserve">исходные требования построения </w:t>
      </w:r>
      <w:r w:rsidR="00D943E8" w:rsidRPr="00AE7AB1">
        <w:rPr>
          <w:rFonts w:ascii="Times New Roman" w:hAnsi="Times New Roman" w:cs="Times New Roman"/>
          <w:sz w:val="24"/>
          <w:szCs w:val="24"/>
        </w:rPr>
        <w:t xml:space="preserve">динамической модели настройки индикаторов управления для сбалансированного корпоративного развития при формировании стратегических решений; </w:t>
      </w:r>
      <w:r w:rsidR="00D324DC" w:rsidRPr="00AE7AB1">
        <w:rPr>
          <w:rFonts w:ascii="Times New Roman" w:hAnsi="Times New Roman" w:cs="Times New Roman"/>
          <w:sz w:val="24"/>
          <w:szCs w:val="24"/>
        </w:rPr>
        <w:t xml:space="preserve">в-третьих, предопределяют возможность их использования корпорациями различных стран </w:t>
      </w:r>
      <w:r w:rsidR="00D324DC" w:rsidRPr="00AE7AB1">
        <w:rPr>
          <w:rFonts w:ascii="Times New Roman" w:eastAsia="Calibri" w:hAnsi="Times New Roman" w:cs="Times New Roman"/>
          <w:kern w:val="0"/>
          <w:sz w:val="24"/>
          <w:szCs w:val="24"/>
          <w14:ligatures w14:val="none"/>
        </w:rPr>
        <w:t>в составе научно-методического обеспечения для решения</w:t>
      </w:r>
      <w:r w:rsidR="00D324DC" w:rsidRPr="00AE7AB1">
        <w:rPr>
          <w:rFonts w:ascii="Times New Roman" w:hAnsi="Times New Roman" w:cs="Times New Roman"/>
          <w:sz w:val="24"/>
          <w:szCs w:val="24"/>
        </w:rPr>
        <w:t xml:space="preserve"> </w:t>
      </w:r>
      <w:r w:rsidR="00D324DC" w:rsidRPr="00AE7AB1">
        <w:rPr>
          <w:rFonts w:ascii="Times New Roman" w:eastAsia="Calibri" w:hAnsi="Times New Roman" w:cs="Times New Roman"/>
          <w:sz w:val="24"/>
          <w:szCs w:val="24"/>
        </w:rPr>
        <w:t>прикладных задач декарбонизации для обеспечения устойчивого развития.</w:t>
      </w:r>
      <w:r w:rsidR="00DC5FBB" w:rsidRPr="00AE7AB1">
        <w:rPr>
          <w:rFonts w:ascii="Times New Roman" w:eastAsia="Calibri" w:hAnsi="Times New Roman" w:cs="Times New Roman"/>
          <w:sz w:val="24"/>
          <w:szCs w:val="24"/>
        </w:rPr>
        <w:t xml:space="preserve"> </w:t>
      </w:r>
    </w:p>
    <w:bookmarkEnd w:id="57"/>
    <w:bookmarkEnd w:id="60"/>
    <w:p w14:paraId="0D8F320C" w14:textId="149A756B" w:rsidR="003014E9" w:rsidRPr="00AE7AB1" w:rsidRDefault="00513EF6" w:rsidP="00AE7AB1">
      <w:pPr>
        <w:tabs>
          <w:tab w:val="left" w:pos="1560"/>
        </w:tabs>
        <w:spacing w:after="0" w:line="360" w:lineRule="auto"/>
        <w:ind w:firstLine="284"/>
        <w:contextualSpacing/>
        <w:jc w:val="both"/>
        <w:rPr>
          <w:rFonts w:ascii="Times New Roman" w:eastAsia="Times New Roman" w:hAnsi="Times New Roman" w:cs="Times New Roman"/>
          <w:sz w:val="24"/>
          <w:szCs w:val="24"/>
        </w:rPr>
      </w:pPr>
      <w:r w:rsidRPr="00AE7AB1">
        <w:rPr>
          <w:rFonts w:ascii="Times New Roman" w:eastAsia="Times New Roman" w:hAnsi="Times New Roman" w:cs="Times New Roman"/>
          <w:sz w:val="24"/>
          <w:szCs w:val="24"/>
        </w:rPr>
        <w:t xml:space="preserve">Некоторые ограничения на применение предложенного подхода накладываются возможной погрешностью </w:t>
      </w:r>
      <w:r w:rsidR="004858BF" w:rsidRPr="00AE7AB1">
        <w:rPr>
          <w:rFonts w:ascii="Times New Roman" w:eastAsia="Times New Roman" w:hAnsi="Times New Roman" w:cs="Times New Roman"/>
          <w:sz w:val="24"/>
          <w:szCs w:val="24"/>
        </w:rPr>
        <w:t>относительно</w:t>
      </w:r>
      <w:r w:rsidRPr="00AE7AB1">
        <w:rPr>
          <w:rFonts w:ascii="Times New Roman" w:eastAsia="Times New Roman" w:hAnsi="Times New Roman" w:cs="Times New Roman"/>
          <w:sz w:val="24"/>
          <w:szCs w:val="24"/>
        </w:rPr>
        <w:t xml:space="preserve"> корректности использования статистической информации и ее достаточности для выявления тесноты связи между различными индикаторами развития промышленных корпораций при решении климатических проблем. </w:t>
      </w:r>
      <w:r w:rsidR="00D865BA" w:rsidRPr="00AE7AB1">
        <w:rPr>
          <w:rFonts w:ascii="Times New Roman" w:eastAsia="Times New Roman" w:hAnsi="Times New Roman" w:cs="Times New Roman"/>
          <w:sz w:val="24"/>
          <w:szCs w:val="24"/>
        </w:rPr>
        <w:t>П</w:t>
      </w:r>
      <w:r w:rsidRPr="00AE7AB1">
        <w:rPr>
          <w:rFonts w:ascii="Times New Roman" w:eastAsia="Times New Roman" w:hAnsi="Times New Roman" w:cs="Times New Roman"/>
          <w:sz w:val="24"/>
          <w:szCs w:val="24"/>
        </w:rPr>
        <w:t xml:space="preserve">ричиной этого могут явиться возможные искажения в их динамике за 2020-2021 годы, приходящиеся на </w:t>
      </w:r>
      <w:r w:rsidR="008517A2" w:rsidRPr="00AE7AB1">
        <w:rPr>
          <w:rFonts w:ascii="Times New Roman" w:eastAsia="Times New Roman" w:hAnsi="Times New Roman" w:cs="Times New Roman"/>
          <w:sz w:val="24"/>
          <w:szCs w:val="24"/>
        </w:rPr>
        <w:t>период</w:t>
      </w:r>
      <w:r w:rsidRPr="00AE7AB1">
        <w:rPr>
          <w:rFonts w:ascii="Times New Roman" w:eastAsia="Times New Roman" w:hAnsi="Times New Roman" w:cs="Times New Roman"/>
          <w:sz w:val="24"/>
          <w:szCs w:val="24"/>
        </w:rPr>
        <w:t xml:space="preserve"> </w:t>
      </w:r>
      <w:r w:rsidRPr="00AE7AB1">
        <w:rPr>
          <w:rFonts w:ascii="Times New Roman" w:eastAsia="Times New Roman" w:hAnsi="Times New Roman" w:cs="Times New Roman"/>
          <w:sz w:val="24"/>
          <w:szCs w:val="24"/>
        </w:rPr>
        <w:lastRenderedPageBreak/>
        <w:t xml:space="preserve">пандемии </w:t>
      </w:r>
      <w:r w:rsidRPr="00AE7AB1">
        <w:rPr>
          <w:rFonts w:ascii="Times New Roman" w:eastAsia="Times New Roman" w:hAnsi="Times New Roman" w:cs="Times New Roman"/>
          <w:sz w:val="24"/>
          <w:szCs w:val="24"/>
          <w:lang w:val="en-US"/>
        </w:rPr>
        <w:t>COVID</w:t>
      </w:r>
      <w:r w:rsidRPr="00AE7AB1">
        <w:rPr>
          <w:rFonts w:ascii="Times New Roman" w:eastAsia="Times New Roman" w:hAnsi="Times New Roman" w:cs="Times New Roman"/>
          <w:sz w:val="24"/>
          <w:szCs w:val="24"/>
        </w:rPr>
        <w:t>-19. Определенная погрешность может быть объяснена также и возможными различиями в используемых подходах к оценке величины парниковых выбросов у компаний из различных стран, в точности и корректности проводимых</w:t>
      </w:r>
      <w:r w:rsidR="00A347C1" w:rsidRPr="00AE7AB1">
        <w:rPr>
          <w:rFonts w:ascii="Times New Roman" w:eastAsia="Times New Roman" w:hAnsi="Times New Roman" w:cs="Times New Roman"/>
          <w:sz w:val="24"/>
          <w:szCs w:val="24"/>
        </w:rPr>
        <w:t xml:space="preserve"> при этом</w:t>
      </w:r>
      <w:r w:rsidRPr="00AE7AB1">
        <w:rPr>
          <w:rFonts w:ascii="Times New Roman" w:eastAsia="Times New Roman" w:hAnsi="Times New Roman" w:cs="Times New Roman"/>
          <w:sz w:val="24"/>
          <w:szCs w:val="24"/>
        </w:rPr>
        <w:t xml:space="preserve"> расчетов, а также в их соответствии единым сертификационным требованиям, что относится, в первую очередь, к деятельности российских промышленных корпораций. </w:t>
      </w:r>
      <w:r w:rsidR="00AB153A" w:rsidRPr="00AE7AB1">
        <w:rPr>
          <w:rFonts w:ascii="Times New Roman" w:eastAsia="Times New Roman" w:hAnsi="Times New Roman" w:cs="Times New Roman"/>
          <w:sz w:val="24"/>
          <w:szCs w:val="24"/>
        </w:rPr>
        <w:t>Весьма з</w:t>
      </w:r>
      <w:r w:rsidR="004858BF" w:rsidRPr="00AE7AB1">
        <w:rPr>
          <w:rFonts w:ascii="Times New Roman" w:eastAsia="Times New Roman" w:hAnsi="Times New Roman" w:cs="Times New Roman"/>
          <w:sz w:val="24"/>
          <w:szCs w:val="24"/>
        </w:rPr>
        <w:t xml:space="preserve">начительные </w:t>
      </w:r>
      <w:r w:rsidR="00AB153A" w:rsidRPr="00AE7AB1">
        <w:rPr>
          <w:rFonts w:ascii="Times New Roman" w:eastAsia="Times New Roman" w:hAnsi="Times New Roman" w:cs="Times New Roman"/>
          <w:sz w:val="24"/>
          <w:szCs w:val="24"/>
        </w:rPr>
        <w:t xml:space="preserve">ограничения </w:t>
      </w:r>
      <w:r w:rsidR="004858BF" w:rsidRPr="00AE7AB1">
        <w:rPr>
          <w:rFonts w:ascii="Times New Roman" w:eastAsia="Times New Roman" w:hAnsi="Times New Roman" w:cs="Times New Roman"/>
          <w:sz w:val="24"/>
          <w:szCs w:val="24"/>
        </w:rPr>
        <w:t xml:space="preserve">связаны с </w:t>
      </w:r>
      <w:r w:rsidR="003C16CE" w:rsidRPr="00AE7AB1">
        <w:rPr>
          <w:rFonts w:ascii="Times New Roman" w:eastAsia="Times New Roman" w:hAnsi="Times New Roman" w:cs="Times New Roman"/>
          <w:sz w:val="24"/>
          <w:szCs w:val="24"/>
        </w:rPr>
        <w:t xml:space="preserve">присущими российской статистике </w:t>
      </w:r>
      <w:r w:rsidR="0031444F" w:rsidRPr="00AE7AB1">
        <w:rPr>
          <w:rFonts w:ascii="Times New Roman" w:eastAsia="Times New Roman" w:hAnsi="Times New Roman" w:cs="Times New Roman"/>
          <w:sz w:val="24"/>
          <w:szCs w:val="24"/>
        </w:rPr>
        <w:t>недостатк</w:t>
      </w:r>
      <w:r w:rsidR="004858BF" w:rsidRPr="00AE7AB1">
        <w:rPr>
          <w:rFonts w:ascii="Times New Roman" w:eastAsia="Times New Roman" w:hAnsi="Times New Roman" w:cs="Times New Roman"/>
          <w:sz w:val="24"/>
          <w:szCs w:val="24"/>
        </w:rPr>
        <w:t>ам</w:t>
      </w:r>
      <w:r w:rsidR="0031444F" w:rsidRPr="00AE7AB1">
        <w:rPr>
          <w:rFonts w:ascii="Times New Roman" w:eastAsia="Times New Roman" w:hAnsi="Times New Roman" w:cs="Times New Roman"/>
          <w:sz w:val="24"/>
          <w:szCs w:val="24"/>
        </w:rPr>
        <w:t xml:space="preserve"> учета парниковых выбросов в составе экологических выбросов</w:t>
      </w:r>
      <w:r w:rsidR="00AB153A" w:rsidRPr="00AE7AB1">
        <w:rPr>
          <w:rFonts w:ascii="Times New Roman" w:eastAsia="Times New Roman" w:hAnsi="Times New Roman" w:cs="Times New Roman"/>
          <w:sz w:val="24"/>
          <w:szCs w:val="24"/>
        </w:rPr>
        <w:t xml:space="preserve"> хозяйствующих субъект</w:t>
      </w:r>
      <w:r w:rsidR="00935EE3" w:rsidRPr="00AE7AB1">
        <w:rPr>
          <w:rFonts w:ascii="Times New Roman" w:eastAsia="Times New Roman" w:hAnsi="Times New Roman" w:cs="Times New Roman"/>
          <w:sz w:val="24"/>
          <w:szCs w:val="24"/>
        </w:rPr>
        <w:t>ов</w:t>
      </w:r>
      <w:r w:rsidR="003014E9" w:rsidRPr="00AE7AB1">
        <w:rPr>
          <w:rFonts w:ascii="Times New Roman" w:eastAsia="Times New Roman" w:hAnsi="Times New Roman" w:cs="Times New Roman"/>
          <w:sz w:val="24"/>
          <w:szCs w:val="24"/>
        </w:rPr>
        <w:t>.</w:t>
      </w:r>
    </w:p>
    <w:p w14:paraId="74FDC095" w14:textId="4E9FCA4F" w:rsidR="00966E05" w:rsidRPr="00AE7AB1" w:rsidRDefault="00DC5FBB" w:rsidP="00AE7AB1">
      <w:pPr>
        <w:tabs>
          <w:tab w:val="left" w:pos="1560"/>
        </w:tabs>
        <w:spacing w:after="0" w:line="360" w:lineRule="auto"/>
        <w:ind w:firstLine="284"/>
        <w:contextualSpacing/>
        <w:jc w:val="both"/>
        <w:rPr>
          <w:rFonts w:ascii="Times New Roman" w:eastAsia="Times New Roman" w:hAnsi="Times New Roman" w:cs="Times New Roman"/>
          <w:kern w:val="0"/>
          <w:sz w:val="24"/>
          <w:szCs w:val="24"/>
          <w:shd w:val="clear" w:color="auto" w:fill="FFFFFF"/>
          <w:lang w:eastAsia="ru-RU"/>
          <w14:ligatures w14:val="none"/>
        </w:rPr>
      </w:pPr>
      <w:r w:rsidRPr="00AE7AB1">
        <w:rPr>
          <w:rFonts w:ascii="Times New Roman" w:eastAsia="Times New Roman" w:hAnsi="Times New Roman" w:cs="Times New Roman"/>
          <w:sz w:val="24"/>
          <w:szCs w:val="24"/>
        </w:rPr>
        <w:t xml:space="preserve">Предложенная нами динамическая модель </w:t>
      </w:r>
      <w:r w:rsidR="00723044" w:rsidRPr="00AE7AB1">
        <w:rPr>
          <w:rFonts w:ascii="Times New Roman" w:hAnsi="Times New Roman" w:cs="Times New Roman"/>
          <w:sz w:val="24"/>
          <w:szCs w:val="24"/>
        </w:rPr>
        <w:t>настройки индикаторов управления</w:t>
      </w:r>
      <w:r w:rsidR="00723044" w:rsidRPr="00AE7AB1">
        <w:rPr>
          <w:rFonts w:ascii="Times New Roman" w:eastAsia="Times New Roman" w:hAnsi="Times New Roman" w:cs="Times New Roman"/>
          <w:sz w:val="24"/>
          <w:szCs w:val="24"/>
        </w:rPr>
        <w:t xml:space="preserve"> </w:t>
      </w:r>
      <w:r w:rsidRPr="00AE7AB1">
        <w:rPr>
          <w:rFonts w:ascii="Times New Roman" w:eastAsia="Times New Roman" w:hAnsi="Times New Roman" w:cs="Times New Roman"/>
          <w:sz w:val="24"/>
          <w:szCs w:val="24"/>
        </w:rPr>
        <w:t>носит эталонный характер и не имеет автоматического регулятора ее выполнения.</w:t>
      </w:r>
      <w:r w:rsidR="00723044" w:rsidRPr="00AE7AB1">
        <w:rPr>
          <w:rFonts w:ascii="Times New Roman" w:eastAsia="Times New Roman" w:hAnsi="Times New Roman" w:cs="Times New Roman"/>
          <w:sz w:val="24"/>
          <w:szCs w:val="24"/>
        </w:rPr>
        <w:t xml:space="preserve"> </w:t>
      </w:r>
      <w:bookmarkStart w:id="61" w:name="_Hlk139812585"/>
      <w:r w:rsidR="00723044" w:rsidRPr="00AE7AB1">
        <w:rPr>
          <w:rFonts w:ascii="Times New Roman" w:eastAsia="Times New Roman" w:hAnsi="Times New Roman" w:cs="Times New Roman"/>
          <w:sz w:val="24"/>
          <w:szCs w:val="24"/>
        </w:rPr>
        <w:t xml:space="preserve">Поэтому </w:t>
      </w:r>
      <w:r w:rsidR="00966E05" w:rsidRPr="00AE7AB1">
        <w:rPr>
          <w:rFonts w:ascii="Times New Roman" w:eastAsia="Times New Roman" w:hAnsi="Times New Roman" w:cs="Times New Roman"/>
          <w:sz w:val="24"/>
          <w:szCs w:val="24"/>
        </w:rPr>
        <w:t xml:space="preserve">на завершающем этапе проведенного исследования была </w:t>
      </w:r>
      <w:r w:rsidR="00966E05" w:rsidRPr="00AE7AB1">
        <w:rPr>
          <w:rFonts w:ascii="Times New Roman" w:eastAsia="Calibri" w:hAnsi="Times New Roman" w:cs="Times New Roman"/>
          <w:kern w:val="0"/>
          <w:sz w:val="24"/>
          <w:szCs w:val="24"/>
          <w:lang w:eastAsia="ru-RU"/>
          <w14:ligatures w14:val="none"/>
        </w:rPr>
        <w:t xml:space="preserve">разработана методология интеграции </w:t>
      </w:r>
      <w:r w:rsidR="00966E05" w:rsidRPr="00AE7AB1">
        <w:rPr>
          <w:rFonts w:ascii="Times New Roman" w:eastAsia="Times New Roman" w:hAnsi="Times New Roman" w:cs="Times New Roman"/>
          <w:kern w:val="0"/>
          <w:sz w:val="24"/>
          <w:szCs w:val="24"/>
          <w:shd w:val="clear" w:color="auto" w:fill="FFFFFF"/>
          <w:lang w:eastAsia="ru-RU"/>
          <w14:ligatures w14:val="none"/>
        </w:rPr>
        <w:t>механизмов устойчивого развития в систему стратегического управления деятельностью корпораций.</w:t>
      </w:r>
    </w:p>
    <w:p w14:paraId="6066C373" w14:textId="77777777" w:rsidR="00A63AC3" w:rsidRPr="002F47E0" w:rsidRDefault="00A63AC3" w:rsidP="003014E9">
      <w:pPr>
        <w:tabs>
          <w:tab w:val="left" w:pos="1560"/>
        </w:tabs>
        <w:spacing w:after="0" w:line="360" w:lineRule="auto"/>
        <w:ind w:firstLine="709"/>
        <w:contextualSpacing/>
        <w:jc w:val="both"/>
        <w:rPr>
          <w:rFonts w:ascii="Times New Roman" w:eastAsia="Times New Roman" w:hAnsi="Times New Roman" w:cs="Times New Roman"/>
          <w:sz w:val="28"/>
          <w:szCs w:val="28"/>
        </w:rPr>
      </w:pPr>
      <w:bookmarkStart w:id="62" w:name="_Hlk139720006"/>
      <w:bookmarkEnd w:id="61"/>
    </w:p>
    <w:bookmarkEnd w:id="59"/>
    <w:bookmarkEnd w:id="62"/>
    <w:p w14:paraId="67C9D5E8" w14:textId="77777777" w:rsidR="00EB3D49" w:rsidRPr="00E70B68" w:rsidRDefault="00EB3D49" w:rsidP="00E70B68">
      <w:pPr>
        <w:spacing w:after="0" w:line="360" w:lineRule="auto"/>
        <w:ind w:firstLine="284"/>
        <w:jc w:val="both"/>
        <w:rPr>
          <w:rFonts w:ascii="Times New Roman" w:eastAsia="Calibri" w:hAnsi="Times New Roman" w:cs="Times New Roman"/>
          <w:b/>
          <w:kern w:val="0"/>
          <w:sz w:val="24"/>
          <w:szCs w:val="24"/>
          <w14:ligatures w14:val="none"/>
        </w:rPr>
      </w:pPr>
      <w:proofErr w:type="spellStart"/>
      <w:r w:rsidRPr="00E70B68">
        <w:rPr>
          <w:rFonts w:ascii="Times New Roman" w:eastAsia="Calibri" w:hAnsi="Times New Roman" w:cs="Times New Roman"/>
          <w:b/>
          <w:kern w:val="0"/>
          <w:sz w:val="24"/>
          <w:szCs w:val="24"/>
          <w14:ligatures w14:val="none"/>
        </w:rPr>
        <w:t>Highlights</w:t>
      </w:r>
      <w:proofErr w:type="spellEnd"/>
    </w:p>
    <w:p w14:paraId="769D1820" w14:textId="77777777" w:rsidR="00C253C5" w:rsidRPr="002F47E0" w:rsidRDefault="00C253C5" w:rsidP="00DF3606">
      <w:pPr>
        <w:spacing w:after="0" w:line="360" w:lineRule="auto"/>
        <w:ind w:firstLine="284"/>
        <w:jc w:val="center"/>
        <w:rPr>
          <w:rFonts w:ascii="Times New Roman" w:eastAsia="Calibri" w:hAnsi="Times New Roman" w:cs="Times New Roman"/>
          <w:b/>
          <w:color w:val="FF0000"/>
          <w:kern w:val="0"/>
          <w:sz w:val="28"/>
          <w:szCs w:val="28"/>
          <w14:ligatures w14:val="none"/>
        </w:rPr>
      </w:pPr>
    </w:p>
    <w:p w14:paraId="2FA00945" w14:textId="696A3218" w:rsidR="00A74AE3" w:rsidRPr="00AE7AB1" w:rsidRDefault="00A74AE3" w:rsidP="00AE7AB1">
      <w:pPr>
        <w:tabs>
          <w:tab w:val="left" w:pos="1560"/>
          <w:tab w:val="left" w:pos="2127"/>
        </w:tabs>
        <w:spacing w:after="0" w:line="360" w:lineRule="auto"/>
        <w:ind w:firstLine="284"/>
        <w:contextualSpacing/>
        <w:jc w:val="both"/>
        <w:rPr>
          <w:rFonts w:ascii="Times New Roman" w:eastAsia="Calibri" w:hAnsi="Times New Roman" w:cs="Times New Roman"/>
          <w:b/>
          <w:color w:val="FF0000"/>
          <w:kern w:val="0"/>
          <w:sz w:val="24"/>
          <w:szCs w:val="24"/>
          <w14:ligatures w14:val="none"/>
        </w:rPr>
      </w:pPr>
      <w:r w:rsidRPr="00AE7AB1">
        <w:rPr>
          <w:rFonts w:ascii="Times New Roman" w:hAnsi="Times New Roman" w:cs="Times New Roman"/>
          <w:sz w:val="24"/>
          <w:szCs w:val="24"/>
        </w:rPr>
        <w:t xml:space="preserve">- </w:t>
      </w:r>
      <w:r w:rsidR="00FB19DD" w:rsidRPr="00AE7AB1">
        <w:rPr>
          <w:rFonts w:ascii="Times New Roman" w:hAnsi="Times New Roman" w:cs="Times New Roman"/>
          <w:sz w:val="24"/>
          <w:szCs w:val="24"/>
        </w:rPr>
        <w:t>предложена</w:t>
      </w:r>
      <w:r w:rsidRPr="00AE7AB1">
        <w:rPr>
          <w:rFonts w:ascii="Times New Roman" w:hAnsi="Times New Roman" w:cs="Times New Roman"/>
          <w:sz w:val="24"/>
          <w:szCs w:val="24"/>
        </w:rPr>
        <w:t xml:space="preserve"> динамическая модель настройки индикаторов управления </w:t>
      </w:r>
      <w:bookmarkStart w:id="63" w:name="_Hlk141966813"/>
      <w:r w:rsidRPr="00AE7AB1">
        <w:rPr>
          <w:rFonts w:ascii="Times New Roman" w:hAnsi="Times New Roman" w:cs="Times New Roman"/>
          <w:sz w:val="24"/>
          <w:szCs w:val="24"/>
        </w:rPr>
        <w:t>для сбалансированного корпоративного развития при формировании стратегических решений;</w:t>
      </w:r>
      <w:bookmarkEnd w:id="63"/>
      <w:r w:rsidR="00B14A1C" w:rsidRPr="00AE7AB1">
        <w:rPr>
          <w:rFonts w:ascii="Times New Roman" w:hAnsi="Times New Roman" w:cs="Times New Roman"/>
          <w:sz w:val="24"/>
          <w:szCs w:val="24"/>
        </w:rPr>
        <w:t xml:space="preserve"> </w:t>
      </w:r>
    </w:p>
    <w:p w14:paraId="4AD31160" w14:textId="3CA7D91E" w:rsidR="00C447B3" w:rsidRPr="00AE7AB1" w:rsidRDefault="00C447B3" w:rsidP="00AE7AB1">
      <w:pPr>
        <w:tabs>
          <w:tab w:val="left" w:pos="1560"/>
          <w:tab w:val="left" w:pos="2127"/>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 xml:space="preserve">- </w:t>
      </w:r>
      <w:r w:rsidRPr="00AE7AB1">
        <w:rPr>
          <w:rFonts w:ascii="Times New Roman" w:eastAsia="Times New Roman" w:hAnsi="Times New Roman" w:cs="Times New Roman"/>
          <w:bCs/>
          <w:kern w:val="0"/>
          <w:sz w:val="24"/>
          <w:szCs w:val="24"/>
          <w:lang w:eastAsia="ru-RU"/>
          <w14:ligatures w14:val="none"/>
        </w:rPr>
        <w:t xml:space="preserve">разработан </w:t>
      </w:r>
      <w:r w:rsidRPr="00AE7AB1">
        <w:rPr>
          <w:rFonts w:ascii="Times New Roman" w:hAnsi="Times New Roman" w:cs="Times New Roman"/>
          <w:sz w:val="24"/>
          <w:szCs w:val="24"/>
        </w:rPr>
        <w:t xml:space="preserve">механизм сопряжения целевых ориентиров устойчивого развития с коммерческими интересами бизнеса на корпоративном уровне </w:t>
      </w:r>
      <w:r w:rsidR="00C702B2" w:rsidRPr="00AE7AB1">
        <w:rPr>
          <w:rFonts w:ascii="Times New Roman" w:hAnsi="Times New Roman" w:cs="Times New Roman"/>
          <w:sz w:val="24"/>
          <w:szCs w:val="24"/>
        </w:rPr>
        <w:t xml:space="preserve">стратегического </w:t>
      </w:r>
      <w:r w:rsidRPr="00AE7AB1">
        <w:rPr>
          <w:rFonts w:ascii="Times New Roman" w:hAnsi="Times New Roman" w:cs="Times New Roman"/>
          <w:sz w:val="24"/>
          <w:szCs w:val="24"/>
        </w:rPr>
        <w:t>управления;</w:t>
      </w:r>
    </w:p>
    <w:p w14:paraId="0B680A4D" w14:textId="5547F1C7" w:rsidR="00C447B3" w:rsidRPr="00AE7AB1" w:rsidRDefault="00C447B3" w:rsidP="00AE7AB1">
      <w:pPr>
        <w:tabs>
          <w:tab w:val="left" w:pos="1560"/>
          <w:tab w:val="left" w:pos="2127"/>
        </w:tabs>
        <w:spacing w:after="0" w:line="360" w:lineRule="auto"/>
        <w:ind w:firstLine="284"/>
        <w:contextualSpacing/>
        <w:jc w:val="both"/>
        <w:rPr>
          <w:rFonts w:ascii="Times New Roman" w:hAnsi="Times New Roman" w:cs="Times New Roman"/>
          <w:sz w:val="24"/>
          <w:szCs w:val="24"/>
        </w:rPr>
      </w:pPr>
      <w:r w:rsidRPr="00AE7AB1">
        <w:rPr>
          <w:rFonts w:ascii="Times New Roman" w:hAnsi="Times New Roman" w:cs="Times New Roman"/>
          <w:sz w:val="24"/>
          <w:szCs w:val="24"/>
        </w:rPr>
        <w:t xml:space="preserve">- </w:t>
      </w:r>
      <w:r w:rsidRPr="00AE7AB1">
        <w:rPr>
          <w:rFonts w:ascii="Times New Roman" w:eastAsia="Calibri" w:hAnsi="Times New Roman" w:cs="Times New Roman"/>
          <w:kern w:val="0"/>
          <w:sz w:val="24"/>
          <w:szCs w:val="24"/>
          <w:lang w:eastAsia="ru-RU"/>
          <w14:ligatures w14:val="none"/>
        </w:rPr>
        <w:t xml:space="preserve">разработана методология интеграции </w:t>
      </w:r>
      <w:r w:rsidRPr="00AE7AB1">
        <w:rPr>
          <w:rFonts w:ascii="Times New Roman" w:eastAsia="Times New Roman" w:hAnsi="Times New Roman" w:cs="Times New Roman"/>
          <w:kern w:val="0"/>
          <w:sz w:val="24"/>
          <w:szCs w:val="24"/>
          <w:shd w:val="clear" w:color="auto" w:fill="FFFFFF"/>
          <w:lang w:eastAsia="ru-RU"/>
          <w14:ligatures w14:val="none"/>
        </w:rPr>
        <w:t>механизмов устойчивого развития в систему стратегического управления деятельностью корпораций</w:t>
      </w:r>
      <w:r w:rsidR="009E7726" w:rsidRPr="00AE7AB1">
        <w:rPr>
          <w:rFonts w:ascii="Times New Roman" w:eastAsia="Times New Roman" w:hAnsi="Times New Roman" w:cs="Times New Roman"/>
          <w:kern w:val="0"/>
          <w:sz w:val="24"/>
          <w:szCs w:val="24"/>
          <w:shd w:val="clear" w:color="auto" w:fill="FFFFFF"/>
          <w:lang w:eastAsia="ru-RU"/>
          <w14:ligatures w14:val="none"/>
        </w:rPr>
        <w:t>.</w:t>
      </w:r>
      <w:r w:rsidRPr="00AE7AB1">
        <w:rPr>
          <w:rFonts w:ascii="Times New Roman" w:hAnsi="Times New Roman" w:cs="Times New Roman"/>
          <w:sz w:val="24"/>
          <w:szCs w:val="24"/>
        </w:rPr>
        <w:t xml:space="preserve"> </w:t>
      </w:r>
    </w:p>
    <w:p w14:paraId="37F9DB48" w14:textId="77777777" w:rsidR="00D6455D" w:rsidRPr="002F47E0" w:rsidRDefault="00D6455D" w:rsidP="005202FB">
      <w:pPr>
        <w:spacing w:after="0" w:line="360" w:lineRule="auto"/>
        <w:ind w:firstLine="737"/>
        <w:jc w:val="both"/>
        <w:rPr>
          <w:rFonts w:ascii="Times New Roman" w:eastAsia="Calibri" w:hAnsi="Times New Roman" w:cs="Times New Roman"/>
          <w:kern w:val="0"/>
          <w:sz w:val="28"/>
          <w:szCs w:val="28"/>
          <w14:ligatures w14:val="none"/>
        </w:rPr>
      </w:pPr>
    </w:p>
    <w:p w14:paraId="08CB268F" w14:textId="77777777" w:rsidR="00EB3D49" w:rsidRPr="00E70B68" w:rsidRDefault="00EB3D49" w:rsidP="00EB3D49">
      <w:pPr>
        <w:spacing w:after="0" w:line="360" w:lineRule="auto"/>
        <w:ind w:firstLine="284"/>
        <w:jc w:val="both"/>
        <w:rPr>
          <w:rFonts w:ascii="Times New Roman" w:eastAsia="Calibri" w:hAnsi="Times New Roman" w:cs="Times New Roman"/>
          <w:b/>
          <w:kern w:val="0"/>
          <w:sz w:val="24"/>
          <w:szCs w:val="24"/>
          <w14:ligatures w14:val="none"/>
        </w:rPr>
      </w:pPr>
      <w:r w:rsidRPr="00E70B68">
        <w:rPr>
          <w:rFonts w:ascii="Times New Roman" w:eastAsia="Calibri" w:hAnsi="Times New Roman" w:cs="Times New Roman"/>
          <w:b/>
          <w:kern w:val="0"/>
          <w:sz w:val="24"/>
          <w:szCs w:val="24"/>
          <w:lang w:val="en-US"/>
          <w14:ligatures w14:val="none"/>
        </w:rPr>
        <w:t>ACKNOWLEDGEMENTS</w:t>
      </w:r>
    </w:p>
    <w:p w14:paraId="7492E9F4" w14:textId="77777777" w:rsidR="00EB3D49" w:rsidRPr="00AE7AB1" w:rsidRDefault="00EB3D49" w:rsidP="00EB3D49">
      <w:pPr>
        <w:spacing w:after="0" w:line="360" w:lineRule="auto"/>
        <w:ind w:firstLine="284"/>
        <w:jc w:val="both"/>
        <w:rPr>
          <w:rFonts w:ascii="Times New Roman" w:eastAsia="Calibri" w:hAnsi="Times New Roman" w:cs="Times New Roman"/>
          <w:kern w:val="0"/>
          <w:sz w:val="24"/>
          <w:szCs w:val="24"/>
          <w:u w:val="single"/>
          <w14:ligatures w14:val="none"/>
        </w:rPr>
      </w:pPr>
      <w:r w:rsidRPr="00AE7AB1">
        <w:rPr>
          <w:rFonts w:ascii="Times New Roman" w:eastAsia="Calibri" w:hAnsi="Times New Roman" w:cs="Times New Roman"/>
          <w:kern w:val="0"/>
          <w:sz w:val="24"/>
          <w:szCs w:val="24"/>
          <w14:ligatures w14:val="none"/>
        </w:rPr>
        <w:t xml:space="preserve">Исследование выполнено за счет гранта Российского научного фонда № 22-18-00171, </w:t>
      </w:r>
      <w:hyperlink r:id="rId16" w:history="1">
        <w:r w:rsidRPr="00AE7AB1">
          <w:rPr>
            <w:rFonts w:ascii="Times New Roman" w:eastAsia="Calibri" w:hAnsi="Times New Roman" w:cs="Times New Roman"/>
            <w:kern w:val="0"/>
            <w:sz w:val="24"/>
            <w:szCs w:val="24"/>
            <w:u w:val="single"/>
            <w14:ligatures w14:val="none"/>
          </w:rPr>
          <w:t>https://rscf.ru/project/22</w:t>
        </w:r>
        <w:r w:rsidRPr="00AE7AB1">
          <w:rPr>
            <w:rFonts w:ascii="Times New Roman" w:eastAsia="Calibri" w:hAnsi="Times New Roman" w:cs="Times New Roman"/>
            <w:kern w:val="0"/>
            <w:sz w:val="24"/>
            <w:szCs w:val="24"/>
            <w:u w:val="single"/>
            <w14:ligatures w14:val="none"/>
          </w:rPr>
          <w:t>-</w:t>
        </w:r>
        <w:r w:rsidRPr="00AE7AB1">
          <w:rPr>
            <w:rFonts w:ascii="Times New Roman" w:eastAsia="Calibri" w:hAnsi="Times New Roman" w:cs="Times New Roman"/>
            <w:kern w:val="0"/>
            <w:sz w:val="24"/>
            <w:szCs w:val="24"/>
            <w:u w:val="single"/>
            <w14:ligatures w14:val="none"/>
          </w:rPr>
          <w:t>18-00171/</w:t>
        </w:r>
      </w:hyperlink>
    </w:p>
    <w:p w14:paraId="43263AB4" w14:textId="77777777" w:rsidR="00EB3D49" w:rsidRPr="00AE7AB1" w:rsidRDefault="00EB3D49" w:rsidP="00EB3D49">
      <w:pPr>
        <w:spacing w:after="0" w:line="360" w:lineRule="auto"/>
        <w:ind w:firstLine="284"/>
        <w:jc w:val="both"/>
        <w:rPr>
          <w:rFonts w:ascii="Times New Roman" w:eastAsia="Calibri" w:hAnsi="Times New Roman" w:cs="Times New Roman"/>
          <w:kern w:val="0"/>
          <w:sz w:val="24"/>
          <w:szCs w:val="24"/>
          <w:lang w:val="en-US"/>
          <w14:ligatures w14:val="none"/>
        </w:rPr>
      </w:pPr>
      <w:r w:rsidRPr="00AE7AB1">
        <w:rPr>
          <w:rFonts w:ascii="Times New Roman" w:eastAsia="Calibri" w:hAnsi="Times New Roman" w:cs="Times New Roman"/>
          <w:kern w:val="0"/>
          <w:sz w:val="24"/>
          <w:szCs w:val="24"/>
          <w:lang w:val="en-US"/>
          <w14:ligatures w14:val="none"/>
        </w:rPr>
        <w:t xml:space="preserve">The study was supported by the Russian Science Foundation </w:t>
      </w:r>
      <w:proofErr w:type="gramStart"/>
      <w:r w:rsidRPr="00AE7AB1">
        <w:rPr>
          <w:rFonts w:ascii="Times New Roman" w:eastAsia="Calibri" w:hAnsi="Times New Roman" w:cs="Times New Roman"/>
          <w:kern w:val="0"/>
          <w:sz w:val="24"/>
          <w:szCs w:val="24"/>
          <w:lang w:val="en-US"/>
          <w14:ligatures w14:val="none"/>
        </w:rPr>
        <w:t>grant</w:t>
      </w:r>
      <w:proofErr w:type="gramEnd"/>
      <w:r w:rsidRPr="00AE7AB1">
        <w:rPr>
          <w:rFonts w:ascii="Times New Roman" w:eastAsia="Calibri" w:hAnsi="Times New Roman" w:cs="Times New Roman"/>
          <w:kern w:val="0"/>
          <w:sz w:val="24"/>
          <w:szCs w:val="24"/>
          <w:lang w:val="en-US"/>
          <w14:ligatures w14:val="none"/>
        </w:rPr>
        <w:t xml:space="preserve"> No. 22-18-00171, </w:t>
      </w:r>
      <w:hyperlink r:id="rId17" w:history="1">
        <w:r w:rsidRPr="00AE7AB1">
          <w:rPr>
            <w:rFonts w:ascii="Times New Roman" w:eastAsia="Calibri" w:hAnsi="Times New Roman" w:cs="Times New Roman"/>
            <w:kern w:val="0"/>
            <w:sz w:val="24"/>
            <w:szCs w:val="24"/>
            <w:u w:val="single"/>
            <w:lang w:val="en-US"/>
            <w14:ligatures w14:val="none"/>
          </w:rPr>
          <w:t>https://rscf.ru/en/project/22-18-00171/</w:t>
        </w:r>
      </w:hyperlink>
      <w:r w:rsidRPr="00AE7AB1">
        <w:rPr>
          <w:rFonts w:ascii="Times New Roman" w:eastAsia="Calibri" w:hAnsi="Times New Roman" w:cs="Times New Roman"/>
          <w:kern w:val="0"/>
          <w:sz w:val="24"/>
          <w:szCs w:val="24"/>
          <w:lang w:val="en-US"/>
          <w14:ligatures w14:val="none"/>
        </w:rPr>
        <w:t xml:space="preserve"> </w:t>
      </w:r>
    </w:p>
    <w:p w14:paraId="3753B53D" w14:textId="77777777" w:rsidR="00EB3D49" w:rsidRPr="002F47E0" w:rsidRDefault="00EB3D49" w:rsidP="007B0F02">
      <w:pPr>
        <w:tabs>
          <w:tab w:val="left" w:pos="1560"/>
        </w:tabs>
        <w:spacing w:after="0" w:line="360" w:lineRule="auto"/>
        <w:ind w:firstLine="567"/>
        <w:contextualSpacing/>
        <w:jc w:val="both"/>
        <w:rPr>
          <w:rFonts w:ascii="Times New Roman" w:hAnsi="Times New Roman" w:cs="Times New Roman"/>
          <w:kern w:val="0"/>
          <w:sz w:val="28"/>
          <w:szCs w:val="28"/>
          <w:lang w:val="en-US"/>
          <w14:ligatures w14:val="none"/>
        </w:rPr>
      </w:pPr>
    </w:p>
    <w:p w14:paraId="642290F5" w14:textId="1E62E4BE" w:rsidR="00CC7F98" w:rsidRPr="00E70B68" w:rsidRDefault="0084410A" w:rsidP="00E70B68">
      <w:pPr>
        <w:tabs>
          <w:tab w:val="left" w:pos="1560"/>
        </w:tabs>
        <w:spacing w:after="0" w:line="360" w:lineRule="auto"/>
        <w:ind w:firstLine="284"/>
        <w:contextualSpacing/>
        <w:jc w:val="both"/>
        <w:rPr>
          <w:rFonts w:ascii="Times New Roman" w:hAnsi="Times New Roman" w:cs="Times New Roman"/>
          <w:b/>
          <w:bCs/>
          <w:kern w:val="0"/>
          <w:sz w:val="24"/>
          <w:szCs w:val="24"/>
          <w14:ligatures w14:val="none"/>
        </w:rPr>
      </w:pPr>
      <w:r w:rsidRPr="00E70B68">
        <w:rPr>
          <w:rFonts w:ascii="Times New Roman" w:hAnsi="Times New Roman" w:cs="Times New Roman"/>
          <w:b/>
          <w:bCs/>
          <w:kern w:val="0"/>
          <w:sz w:val="24"/>
          <w:szCs w:val="24"/>
          <w14:ligatures w14:val="none"/>
        </w:rPr>
        <w:t>Список л</w:t>
      </w:r>
      <w:r w:rsidR="00CC7F98" w:rsidRPr="00E70B68">
        <w:rPr>
          <w:rFonts w:ascii="Times New Roman" w:hAnsi="Times New Roman" w:cs="Times New Roman"/>
          <w:b/>
          <w:bCs/>
          <w:kern w:val="0"/>
          <w:sz w:val="24"/>
          <w:szCs w:val="24"/>
          <w14:ligatures w14:val="none"/>
        </w:rPr>
        <w:t>итератур</w:t>
      </w:r>
      <w:r w:rsidRPr="00E70B68">
        <w:rPr>
          <w:rFonts w:ascii="Times New Roman" w:hAnsi="Times New Roman" w:cs="Times New Roman"/>
          <w:b/>
          <w:bCs/>
          <w:kern w:val="0"/>
          <w:sz w:val="24"/>
          <w:szCs w:val="24"/>
          <w14:ligatures w14:val="none"/>
        </w:rPr>
        <w:t>ы</w:t>
      </w:r>
      <w:r w:rsidR="00B74021" w:rsidRPr="00E70B68">
        <w:rPr>
          <w:rFonts w:ascii="Times New Roman" w:hAnsi="Times New Roman" w:cs="Times New Roman"/>
          <w:b/>
          <w:bCs/>
          <w:kern w:val="0"/>
          <w:sz w:val="24"/>
          <w:szCs w:val="24"/>
          <w14:ligatures w14:val="none"/>
        </w:rPr>
        <w:t xml:space="preserve"> </w:t>
      </w:r>
    </w:p>
    <w:p w14:paraId="0DB134DC" w14:textId="29A3DAA8" w:rsidR="00EF06B6" w:rsidRPr="00AE7AB1" w:rsidRDefault="00EF06B6" w:rsidP="00EF06B6">
      <w:pPr>
        <w:tabs>
          <w:tab w:val="left" w:pos="426"/>
        </w:tabs>
        <w:spacing w:after="0" w:line="360" w:lineRule="auto"/>
        <w:ind w:left="284" w:hanging="284"/>
        <w:jc w:val="both"/>
        <w:rPr>
          <w:rFonts w:ascii="Times New Roman" w:hAnsi="Times New Roman" w:cs="Times New Roman"/>
          <w:sz w:val="24"/>
          <w:szCs w:val="24"/>
        </w:rPr>
      </w:pPr>
      <w:bookmarkStart w:id="64" w:name="_Hlk142766167"/>
      <w:r w:rsidRPr="00AE7AB1">
        <w:rPr>
          <w:rFonts w:ascii="Times New Roman" w:hAnsi="Times New Roman" w:cs="Times New Roman"/>
          <w:sz w:val="24"/>
          <w:szCs w:val="24"/>
        </w:rPr>
        <w:t xml:space="preserve">Варнавский В.Г. (2023) Трансграничное углеродное регулирование Евросоюза: новый инструмент глобального управления. </w:t>
      </w:r>
      <w:r w:rsidRPr="00AE7AB1">
        <w:rPr>
          <w:rFonts w:ascii="Times New Roman" w:hAnsi="Times New Roman" w:cs="Times New Roman"/>
          <w:i/>
          <w:iCs/>
          <w:sz w:val="24"/>
          <w:szCs w:val="24"/>
        </w:rPr>
        <w:t>Мировая экономика и международные отношения</w:t>
      </w:r>
      <w:r w:rsidRPr="00AE7AB1">
        <w:rPr>
          <w:rFonts w:ascii="Times New Roman" w:hAnsi="Times New Roman" w:cs="Times New Roman"/>
          <w:sz w:val="24"/>
          <w:szCs w:val="24"/>
        </w:rPr>
        <w:t xml:space="preserve">, 1, 5-15. </w:t>
      </w:r>
    </w:p>
    <w:p w14:paraId="038D9742" w14:textId="34DD521C" w:rsidR="00BA3134" w:rsidRPr="00AE7AB1" w:rsidRDefault="00BA3134" w:rsidP="00EF06B6">
      <w:pPr>
        <w:tabs>
          <w:tab w:val="left" w:pos="426"/>
        </w:tabs>
        <w:spacing w:after="0" w:line="360" w:lineRule="auto"/>
        <w:ind w:left="284" w:hanging="284"/>
        <w:jc w:val="both"/>
        <w:rPr>
          <w:rFonts w:ascii="Times New Roman" w:hAnsi="Times New Roman" w:cs="Times New Roman"/>
          <w:sz w:val="24"/>
          <w:szCs w:val="24"/>
        </w:rPr>
      </w:pPr>
      <w:r w:rsidRPr="00AE7AB1">
        <w:rPr>
          <w:rFonts w:ascii="Times New Roman" w:hAnsi="Times New Roman" w:cs="Times New Roman"/>
          <w:sz w:val="24"/>
          <w:szCs w:val="24"/>
        </w:rPr>
        <w:lastRenderedPageBreak/>
        <w:t xml:space="preserve">Забелина И.А. (2019) Эффект </w:t>
      </w:r>
      <w:proofErr w:type="spellStart"/>
      <w:r w:rsidRPr="00AE7AB1">
        <w:rPr>
          <w:rFonts w:ascii="Times New Roman" w:hAnsi="Times New Roman" w:cs="Times New Roman"/>
          <w:sz w:val="24"/>
          <w:szCs w:val="24"/>
        </w:rPr>
        <w:t>декаплинга</w:t>
      </w:r>
      <w:proofErr w:type="spellEnd"/>
      <w:r w:rsidRPr="00AE7AB1">
        <w:rPr>
          <w:rFonts w:ascii="Times New Roman" w:hAnsi="Times New Roman" w:cs="Times New Roman"/>
          <w:sz w:val="24"/>
          <w:szCs w:val="24"/>
        </w:rPr>
        <w:t xml:space="preserve"> в эколого-экономическом развитии регионов – участников трансграничного взаимодействия. </w:t>
      </w:r>
      <w:r w:rsidRPr="00AE7AB1">
        <w:rPr>
          <w:rFonts w:ascii="Times New Roman" w:hAnsi="Times New Roman" w:cs="Times New Roman"/>
          <w:i/>
          <w:iCs/>
          <w:sz w:val="24"/>
          <w:szCs w:val="24"/>
        </w:rPr>
        <w:t>Экономические и социальные перемены: факты, тенденции, прогноз</w:t>
      </w:r>
      <w:r w:rsidRPr="00AE7AB1">
        <w:rPr>
          <w:rFonts w:ascii="Times New Roman" w:hAnsi="Times New Roman" w:cs="Times New Roman"/>
          <w:sz w:val="24"/>
          <w:szCs w:val="24"/>
        </w:rPr>
        <w:t>, 12(1), 241-255.</w:t>
      </w:r>
      <w:r w:rsidRPr="00AE7AB1">
        <w:rPr>
          <w:sz w:val="24"/>
          <w:szCs w:val="24"/>
        </w:rPr>
        <w:t xml:space="preserve"> </w:t>
      </w:r>
    </w:p>
    <w:p w14:paraId="3C056797" w14:textId="6E89BB24" w:rsidR="00BA3134" w:rsidRPr="00AE7AB1" w:rsidRDefault="00BA3134" w:rsidP="00EF06B6">
      <w:pPr>
        <w:tabs>
          <w:tab w:val="left" w:pos="426"/>
        </w:tabs>
        <w:spacing w:after="0" w:line="360" w:lineRule="auto"/>
        <w:ind w:left="284" w:hanging="284"/>
        <w:jc w:val="both"/>
        <w:rPr>
          <w:rFonts w:ascii="Times New Roman" w:hAnsi="Times New Roman" w:cs="Times New Roman"/>
          <w:sz w:val="24"/>
          <w:szCs w:val="24"/>
        </w:rPr>
      </w:pPr>
      <w:r w:rsidRPr="00AE7AB1">
        <w:rPr>
          <w:rFonts w:ascii="Times New Roman" w:hAnsi="Times New Roman" w:cs="Times New Roman"/>
          <w:sz w:val="24"/>
          <w:szCs w:val="24"/>
        </w:rPr>
        <w:t xml:space="preserve">Порфирьев Б.Н., Терентьев Н.Е., Зинченко Ю.В. (2023) Планирование адаптации к изменениям климата: мировой опыт и возможности для устойчивого социально-экономического развития России. </w:t>
      </w:r>
      <w:r w:rsidRPr="00AE7AB1">
        <w:rPr>
          <w:rFonts w:ascii="Times New Roman" w:hAnsi="Times New Roman" w:cs="Times New Roman"/>
          <w:i/>
          <w:iCs/>
          <w:sz w:val="24"/>
          <w:szCs w:val="24"/>
        </w:rPr>
        <w:t>Проблемы прогнозирования</w:t>
      </w:r>
      <w:r w:rsidRPr="00AE7AB1">
        <w:rPr>
          <w:rFonts w:ascii="Times New Roman" w:hAnsi="Times New Roman" w:cs="Times New Roman"/>
          <w:sz w:val="24"/>
          <w:szCs w:val="24"/>
        </w:rPr>
        <w:t xml:space="preserve">, 2 (197), 154-168. </w:t>
      </w:r>
    </w:p>
    <w:p w14:paraId="6FA0FCCC" w14:textId="1C3B9238" w:rsidR="00A953AA" w:rsidRPr="00AE7AB1" w:rsidRDefault="00A953AA" w:rsidP="00EF06B6">
      <w:pPr>
        <w:tabs>
          <w:tab w:val="left" w:pos="426"/>
        </w:tabs>
        <w:spacing w:after="0" w:line="360" w:lineRule="auto"/>
        <w:ind w:left="284" w:hanging="284"/>
        <w:jc w:val="both"/>
        <w:rPr>
          <w:rFonts w:ascii="Times New Roman" w:hAnsi="Times New Roman" w:cs="Times New Roman"/>
          <w:sz w:val="24"/>
          <w:szCs w:val="24"/>
        </w:rPr>
      </w:pPr>
      <w:proofErr w:type="spellStart"/>
      <w:r w:rsidRPr="00AE7AB1">
        <w:rPr>
          <w:rFonts w:ascii="Times New Roman" w:hAnsi="Times New Roman" w:cs="Times New Roman"/>
          <w:sz w:val="24"/>
          <w:szCs w:val="24"/>
        </w:rPr>
        <w:t>Пыжев</w:t>
      </w:r>
      <w:proofErr w:type="spellEnd"/>
      <w:r w:rsidRPr="00AE7AB1">
        <w:rPr>
          <w:rFonts w:ascii="Times New Roman" w:hAnsi="Times New Roman" w:cs="Times New Roman"/>
          <w:sz w:val="24"/>
          <w:szCs w:val="24"/>
        </w:rPr>
        <w:t xml:space="preserve"> А.И. (2022) Климатическую повестку никто не отменял: почему это важно для российской экономики. </w:t>
      </w:r>
      <w:r w:rsidRPr="00AE7AB1">
        <w:rPr>
          <w:rFonts w:ascii="Times New Roman" w:hAnsi="Times New Roman" w:cs="Times New Roman"/>
          <w:i/>
          <w:iCs/>
          <w:sz w:val="24"/>
          <w:szCs w:val="24"/>
        </w:rPr>
        <w:t>Всероссийский экономический журнал ЭКО</w:t>
      </w:r>
      <w:r w:rsidRPr="00AE7AB1">
        <w:rPr>
          <w:rFonts w:ascii="Times New Roman" w:hAnsi="Times New Roman" w:cs="Times New Roman"/>
          <w:sz w:val="24"/>
          <w:szCs w:val="24"/>
        </w:rPr>
        <w:t xml:space="preserve">, 7 (577), 31-50. </w:t>
      </w:r>
    </w:p>
    <w:p w14:paraId="0A482DEA" w14:textId="665A2898" w:rsidR="00BA3134" w:rsidRPr="00CB035E" w:rsidRDefault="00BA3134"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rPr>
        <w:t xml:space="preserve">Широв А.А. (2022) </w:t>
      </w:r>
      <w:proofErr w:type="spellStart"/>
      <w:r w:rsidRPr="00AE7AB1">
        <w:rPr>
          <w:rFonts w:ascii="Times New Roman" w:hAnsi="Times New Roman" w:cs="Times New Roman"/>
          <w:sz w:val="24"/>
          <w:szCs w:val="24"/>
        </w:rPr>
        <w:t>Низкоуглеродное</w:t>
      </w:r>
      <w:proofErr w:type="spellEnd"/>
      <w:r w:rsidRPr="00AE7AB1">
        <w:rPr>
          <w:rFonts w:ascii="Times New Roman" w:hAnsi="Times New Roman" w:cs="Times New Roman"/>
          <w:sz w:val="24"/>
          <w:szCs w:val="24"/>
        </w:rPr>
        <w:t xml:space="preserve"> развитие России в условиях внешнеэкономических ограничений. </w:t>
      </w:r>
      <w:r w:rsidRPr="00AE7AB1">
        <w:rPr>
          <w:rFonts w:ascii="Times New Roman" w:hAnsi="Times New Roman" w:cs="Times New Roman"/>
          <w:i/>
          <w:iCs/>
          <w:sz w:val="24"/>
          <w:szCs w:val="24"/>
        </w:rPr>
        <w:t>Журнал</w:t>
      </w:r>
      <w:r w:rsidRPr="00CB035E">
        <w:rPr>
          <w:rFonts w:ascii="Times New Roman" w:hAnsi="Times New Roman" w:cs="Times New Roman"/>
          <w:i/>
          <w:iCs/>
          <w:sz w:val="24"/>
          <w:szCs w:val="24"/>
          <w:lang w:val="en-US"/>
        </w:rPr>
        <w:t xml:space="preserve"> </w:t>
      </w:r>
      <w:r w:rsidRPr="00AE7AB1">
        <w:rPr>
          <w:rFonts w:ascii="Times New Roman" w:hAnsi="Times New Roman" w:cs="Times New Roman"/>
          <w:i/>
          <w:iCs/>
          <w:sz w:val="24"/>
          <w:szCs w:val="24"/>
        </w:rPr>
        <w:t>Новой</w:t>
      </w:r>
      <w:r w:rsidRPr="00CB035E">
        <w:rPr>
          <w:rFonts w:ascii="Times New Roman" w:hAnsi="Times New Roman" w:cs="Times New Roman"/>
          <w:i/>
          <w:iCs/>
          <w:sz w:val="24"/>
          <w:szCs w:val="24"/>
          <w:lang w:val="en-US"/>
        </w:rPr>
        <w:t xml:space="preserve"> </w:t>
      </w:r>
      <w:r w:rsidRPr="00AE7AB1">
        <w:rPr>
          <w:rFonts w:ascii="Times New Roman" w:hAnsi="Times New Roman" w:cs="Times New Roman"/>
          <w:i/>
          <w:iCs/>
          <w:sz w:val="24"/>
          <w:szCs w:val="24"/>
        </w:rPr>
        <w:t>экономической</w:t>
      </w:r>
      <w:r w:rsidRPr="00CB035E">
        <w:rPr>
          <w:rFonts w:ascii="Times New Roman" w:hAnsi="Times New Roman" w:cs="Times New Roman"/>
          <w:i/>
          <w:iCs/>
          <w:sz w:val="24"/>
          <w:szCs w:val="24"/>
          <w:lang w:val="en-US"/>
        </w:rPr>
        <w:t xml:space="preserve"> </w:t>
      </w:r>
      <w:r w:rsidRPr="00AE7AB1">
        <w:rPr>
          <w:rFonts w:ascii="Times New Roman" w:hAnsi="Times New Roman" w:cs="Times New Roman"/>
          <w:i/>
          <w:iCs/>
          <w:sz w:val="24"/>
          <w:szCs w:val="24"/>
        </w:rPr>
        <w:t>ассоциации</w:t>
      </w:r>
      <w:r w:rsidRPr="00CB035E">
        <w:rPr>
          <w:rFonts w:ascii="Times New Roman" w:hAnsi="Times New Roman" w:cs="Times New Roman"/>
          <w:sz w:val="24"/>
          <w:szCs w:val="24"/>
          <w:lang w:val="en-US"/>
        </w:rPr>
        <w:t>, 4 (56), 206</w:t>
      </w:r>
      <w:r w:rsidR="00144C74" w:rsidRPr="00CB035E">
        <w:rPr>
          <w:rFonts w:ascii="Times New Roman" w:hAnsi="Times New Roman" w:cs="Times New Roman"/>
          <w:sz w:val="24"/>
          <w:szCs w:val="24"/>
          <w:lang w:val="en-US"/>
        </w:rPr>
        <w:t>-</w:t>
      </w:r>
      <w:r w:rsidRPr="00CB035E">
        <w:rPr>
          <w:rFonts w:ascii="Times New Roman" w:hAnsi="Times New Roman" w:cs="Times New Roman"/>
          <w:sz w:val="24"/>
          <w:szCs w:val="24"/>
          <w:lang w:val="en-US"/>
        </w:rPr>
        <w:t xml:space="preserve">212. </w:t>
      </w:r>
    </w:p>
    <w:p w14:paraId="3061D83D" w14:textId="34652258"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Abubakr</w:t>
      </w:r>
      <w:proofErr w:type="spellEnd"/>
      <w:r w:rsidRP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A</w:t>
      </w:r>
      <w:r w:rsidRP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A</w:t>
      </w:r>
      <w:r w:rsidRPr="00775129">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AlGhamdi</w:t>
      </w:r>
      <w:proofErr w:type="spellEnd"/>
      <w:r w:rsidRP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A</w:t>
      </w:r>
      <w:r w:rsidRP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O</w:t>
      </w:r>
      <w:r w:rsidRPr="00775129">
        <w:rPr>
          <w:rFonts w:ascii="Times New Roman" w:hAnsi="Times New Roman" w:cs="Times New Roman"/>
          <w:sz w:val="24"/>
          <w:szCs w:val="24"/>
          <w:lang w:val="en-US"/>
        </w:rPr>
        <w:t xml:space="preserve">. (2022, </w:t>
      </w:r>
      <w:r w:rsidRPr="00AE7AB1">
        <w:rPr>
          <w:rFonts w:ascii="Times New Roman" w:hAnsi="Times New Roman" w:cs="Times New Roman"/>
          <w:sz w:val="24"/>
          <w:szCs w:val="24"/>
          <w:lang w:val="en-US"/>
        </w:rPr>
        <w:t>October</w:t>
      </w:r>
      <w:r w:rsidRP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 xml:space="preserve">Green Screen Application Digitalized Approach for the Environmental Management System (EMS). </w:t>
      </w:r>
      <w:r w:rsidRPr="00AE7AB1">
        <w:rPr>
          <w:rFonts w:ascii="Times New Roman" w:hAnsi="Times New Roman" w:cs="Times New Roman"/>
          <w:i/>
          <w:iCs/>
          <w:sz w:val="24"/>
          <w:szCs w:val="24"/>
          <w:lang w:val="en-US"/>
        </w:rPr>
        <w:t>In ADIPEC</w:t>
      </w:r>
      <w:r w:rsidRPr="00AE7AB1">
        <w:rPr>
          <w:rFonts w:ascii="Times New Roman" w:hAnsi="Times New Roman" w:cs="Times New Roman"/>
          <w:sz w:val="24"/>
          <w:szCs w:val="24"/>
          <w:lang w:val="en-US"/>
        </w:rPr>
        <w:t xml:space="preserve">, </w:t>
      </w:r>
      <w:r w:rsidR="00E91719" w:rsidRPr="00AE7AB1">
        <w:rPr>
          <w:rFonts w:ascii="Times New Roman" w:hAnsi="Times New Roman" w:cs="Times New Roman"/>
          <w:i/>
          <w:iCs/>
          <w:sz w:val="24"/>
          <w:szCs w:val="24"/>
          <w:lang w:val="en-US"/>
        </w:rPr>
        <w:t>UAE</w:t>
      </w:r>
      <w:r w:rsidR="00E91719" w:rsidRPr="00AE7AB1">
        <w:rPr>
          <w:rFonts w:ascii="Times New Roman" w:hAnsi="Times New Roman" w:cs="Times New Roman"/>
          <w:sz w:val="24"/>
          <w:szCs w:val="24"/>
          <w:lang w:val="en-US"/>
        </w:rPr>
        <w:t>.</w:t>
      </w:r>
      <w:r w:rsidRPr="00AE7AB1">
        <w:rPr>
          <w:sz w:val="24"/>
          <w:szCs w:val="24"/>
          <w:lang w:val="en-US"/>
        </w:rPr>
        <w:t xml:space="preserve"> </w:t>
      </w:r>
    </w:p>
    <w:p w14:paraId="34B1758D" w14:textId="26E3660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Alexander S., Rutherford J., Floyd J. (2018) A critique of the Australian national outlook decoupling strategy: a ‘limits to </w:t>
      </w:r>
      <w:proofErr w:type="spellStart"/>
      <w:r w:rsidRPr="00AE7AB1">
        <w:rPr>
          <w:rFonts w:ascii="Times New Roman" w:hAnsi="Times New Roman" w:cs="Times New Roman"/>
          <w:sz w:val="24"/>
          <w:szCs w:val="24"/>
          <w:lang w:val="en-US"/>
        </w:rPr>
        <w:t>growth’perspective</w:t>
      </w:r>
      <w:proofErr w:type="spellEnd"/>
      <w:r w:rsidRPr="00AE7AB1">
        <w:rPr>
          <w:rFonts w:ascii="Times New Roman" w:hAnsi="Times New Roman" w:cs="Times New Roman"/>
          <w:sz w:val="24"/>
          <w:szCs w:val="24"/>
          <w:lang w:val="en-US"/>
        </w:rPr>
        <w:t xml:space="preserve">. </w:t>
      </w:r>
      <w:r w:rsidRPr="00AE7AB1">
        <w:rPr>
          <w:rFonts w:ascii="Times New Roman" w:hAnsi="Times New Roman" w:cs="Times New Roman"/>
          <w:i/>
          <w:iCs/>
          <w:sz w:val="24"/>
          <w:szCs w:val="24"/>
          <w:lang w:val="en-US"/>
        </w:rPr>
        <w:t>Ecological economics</w:t>
      </w:r>
      <w:r w:rsidRPr="00AE7AB1">
        <w:rPr>
          <w:rFonts w:ascii="Times New Roman" w:hAnsi="Times New Roman" w:cs="Times New Roman"/>
          <w:sz w:val="24"/>
          <w:szCs w:val="24"/>
          <w:lang w:val="en-US"/>
        </w:rPr>
        <w:t>, 145, 10-17.</w:t>
      </w:r>
      <w:r w:rsidRPr="00AE7AB1">
        <w:rPr>
          <w:sz w:val="24"/>
          <w:szCs w:val="24"/>
          <w:lang w:val="en-US"/>
        </w:rPr>
        <w:t xml:space="preserve"> </w:t>
      </w:r>
    </w:p>
    <w:p w14:paraId="16F77073" w14:textId="7CCF09F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Barakat S., Cairns G. (2002) Environmental Orientation and Corporate Strategy: On the Way to Corporate Sustainability? </w:t>
      </w:r>
      <w:r w:rsidRPr="00AE7AB1">
        <w:rPr>
          <w:rFonts w:ascii="Times New Roman" w:hAnsi="Times New Roman" w:cs="Times New Roman"/>
          <w:i/>
          <w:iCs/>
          <w:sz w:val="24"/>
          <w:szCs w:val="24"/>
          <w:lang w:val="en-US"/>
        </w:rPr>
        <w:t>Default journal</w:t>
      </w:r>
      <w:r w:rsidRPr="00AE7AB1">
        <w:rPr>
          <w:rFonts w:ascii="Times New Roman" w:hAnsi="Times New Roman" w:cs="Times New Roman"/>
          <w:sz w:val="24"/>
          <w:szCs w:val="24"/>
          <w:lang w:val="en-US"/>
        </w:rPr>
        <w:t>.</w:t>
      </w:r>
      <w:r w:rsidRPr="00AE7AB1">
        <w:rPr>
          <w:sz w:val="24"/>
          <w:szCs w:val="24"/>
          <w:lang w:val="en-US"/>
        </w:rPr>
        <w:t xml:space="preserve"> </w:t>
      </w:r>
      <w:r w:rsidR="003C7E2D" w:rsidRPr="00AE7AB1">
        <w:rPr>
          <w:rFonts w:ascii="Times New Roman" w:hAnsi="Times New Roman" w:cs="Times New Roman"/>
          <w:sz w:val="24"/>
          <w:szCs w:val="24"/>
          <w:lang w:val="en-US"/>
        </w:rPr>
        <w:t xml:space="preserve">https://eprints.qut.edu.au/102019/, </w:t>
      </w:r>
      <w:r w:rsidR="003C7E2D" w:rsidRPr="00AE7AB1">
        <w:rPr>
          <w:rFonts w:ascii="Times New Roman" w:hAnsi="Times New Roman" w:cs="Times New Roman"/>
          <w:sz w:val="24"/>
          <w:szCs w:val="24"/>
        </w:rPr>
        <w:t>дата</w:t>
      </w:r>
      <w:r w:rsidR="003C7E2D"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rPr>
        <w:t>обращения</w:t>
      </w:r>
      <w:r w:rsidR="003C7E2D" w:rsidRPr="00AE7AB1">
        <w:rPr>
          <w:rFonts w:ascii="Times New Roman" w:hAnsi="Times New Roman" w:cs="Times New Roman"/>
          <w:sz w:val="24"/>
          <w:szCs w:val="24"/>
          <w:lang w:val="en-US"/>
        </w:rPr>
        <w:t xml:space="preserve"> 03.08.2023</w:t>
      </w:r>
    </w:p>
    <w:p w14:paraId="2DA1B788" w14:textId="2DBF261F" w:rsidR="00601B98" w:rsidRPr="00AE7AB1" w:rsidRDefault="00601B98" w:rsidP="00601B98">
      <w:pPr>
        <w:tabs>
          <w:tab w:val="left" w:pos="426"/>
        </w:tabs>
        <w:spacing w:after="0" w:line="360" w:lineRule="auto"/>
        <w:ind w:left="284" w:hanging="284"/>
        <w:jc w:val="both"/>
        <w:rPr>
          <w:rFonts w:ascii="Times New Roman" w:hAnsi="Times New Roman" w:cs="Times New Roman"/>
          <w:color w:val="222222"/>
          <w:sz w:val="24"/>
          <w:szCs w:val="24"/>
          <w:shd w:val="clear" w:color="auto" w:fill="FFFFFF"/>
          <w:lang w:val="en-US"/>
        </w:rPr>
      </w:pPr>
      <w:r w:rsidRPr="00AE7AB1">
        <w:rPr>
          <w:rFonts w:ascii="Times New Roman" w:hAnsi="Times New Roman" w:cs="Times New Roman"/>
          <w:color w:val="222222"/>
          <w:sz w:val="24"/>
          <w:szCs w:val="24"/>
          <w:shd w:val="clear" w:color="auto" w:fill="FFFFFF"/>
          <w:lang w:val="en-US"/>
        </w:rPr>
        <w:t xml:space="preserve">Bataille C., Waisman H., </w:t>
      </w:r>
      <w:proofErr w:type="spellStart"/>
      <w:r w:rsidRPr="00AE7AB1">
        <w:rPr>
          <w:rFonts w:ascii="Times New Roman" w:hAnsi="Times New Roman" w:cs="Times New Roman"/>
          <w:color w:val="222222"/>
          <w:sz w:val="24"/>
          <w:szCs w:val="24"/>
          <w:shd w:val="clear" w:color="auto" w:fill="FFFFFF"/>
          <w:lang w:val="en-US"/>
        </w:rPr>
        <w:t>Colombier</w:t>
      </w:r>
      <w:proofErr w:type="spellEnd"/>
      <w:r w:rsidRPr="00AE7AB1">
        <w:rPr>
          <w:rFonts w:ascii="Times New Roman" w:hAnsi="Times New Roman" w:cs="Times New Roman"/>
          <w:color w:val="222222"/>
          <w:sz w:val="24"/>
          <w:szCs w:val="24"/>
          <w:shd w:val="clear" w:color="auto" w:fill="FFFFFF"/>
          <w:lang w:val="en-US"/>
        </w:rPr>
        <w:t xml:space="preserve"> M., </w:t>
      </w:r>
      <w:proofErr w:type="spellStart"/>
      <w:r w:rsidRPr="00AE7AB1">
        <w:rPr>
          <w:rFonts w:ascii="Times New Roman" w:hAnsi="Times New Roman" w:cs="Times New Roman"/>
          <w:color w:val="222222"/>
          <w:sz w:val="24"/>
          <w:szCs w:val="24"/>
          <w:shd w:val="clear" w:color="auto" w:fill="FFFFFF"/>
          <w:lang w:val="en-US"/>
        </w:rPr>
        <w:t>Segafredo</w:t>
      </w:r>
      <w:proofErr w:type="spellEnd"/>
      <w:r w:rsidRPr="00AE7AB1">
        <w:rPr>
          <w:rFonts w:ascii="Times New Roman" w:hAnsi="Times New Roman" w:cs="Times New Roman"/>
          <w:color w:val="222222"/>
          <w:sz w:val="24"/>
          <w:szCs w:val="24"/>
          <w:shd w:val="clear" w:color="auto" w:fill="FFFFFF"/>
          <w:lang w:val="en-US"/>
        </w:rPr>
        <w:t xml:space="preserve"> L., Williams J., </w:t>
      </w:r>
      <w:proofErr w:type="spellStart"/>
      <w:r w:rsidRPr="00AE7AB1">
        <w:rPr>
          <w:rFonts w:ascii="Times New Roman" w:hAnsi="Times New Roman" w:cs="Times New Roman"/>
          <w:color w:val="222222"/>
          <w:sz w:val="24"/>
          <w:szCs w:val="24"/>
          <w:shd w:val="clear" w:color="auto" w:fill="FFFFFF"/>
          <w:lang w:val="en-US"/>
        </w:rPr>
        <w:t>Jotzo</w:t>
      </w:r>
      <w:proofErr w:type="spellEnd"/>
      <w:r w:rsidRPr="00AE7AB1">
        <w:rPr>
          <w:rFonts w:ascii="Times New Roman" w:hAnsi="Times New Roman" w:cs="Times New Roman"/>
          <w:color w:val="222222"/>
          <w:sz w:val="24"/>
          <w:szCs w:val="24"/>
          <w:shd w:val="clear" w:color="auto" w:fill="FFFFFF"/>
          <w:lang w:val="en-US"/>
        </w:rPr>
        <w:t xml:space="preserve"> F. (2016) The need for national deep decarbonization pathways for effective climate policy. </w:t>
      </w:r>
      <w:r w:rsidRPr="00AE7AB1">
        <w:rPr>
          <w:rFonts w:ascii="Times New Roman" w:hAnsi="Times New Roman" w:cs="Times New Roman"/>
          <w:i/>
          <w:iCs/>
          <w:color w:val="222222"/>
          <w:sz w:val="24"/>
          <w:szCs w:val="24"/>
          <w:shd w:val="clear" w:color="auto" w:fill="FFFFFF"/>
          <w:lang w:val="en-US"/>
        </w:rPr>
        <w:t>Climate Policy</w:t>
      </w:r>
      <w:r w:rsidRPr="00AE7AB1">
        <w:rPr>
          <w:rFonts w:ascii="Times New Roman" w:hAnsi="Times New Roman" w:cs="Times New Roman"/>
          <w:color w:val="222222"/>
          <w:sz w:val="24"/>
          <w:szCs w:val="24"/>
          <w:shd w:val="clear" w:color="auto" w:fill="FFFFFF"/>
          <w:lang w:val="en-US"/>
        </w:rPr>
        <w:t>, 16(sup1), S7-S26.</w:t>
      </w:r>
      <w:r w:rsidRPr="00AE7AB1">
        <w:rPr>
          <w:sz w:val="24"/>
          <w:szCs w:val="24"/>
          <w:lang w:val="en-US"/>
        </w:rPr>
        <w:t xml:space="preserve"> </w:t>
      </w:r>
    </w:p>
    <w:p w14:paraId="300AA863" w14:textId="19264CCE" w:rsidR="00601B98" w:rsidRPr="00AE7AB1" w:rsidRDefault="00601B98" w:rsidP="00601B98">
      <w:pPr>
        <w:tabs>
          <w:tab w:val="left" w:pos="426"/>
        </w:tabs>
        <w:spacing w:after="0" w:line="360" w:lineRule="auto"/>
        <w:ind w:left="284" w:hanging="284"/>
        <w:jc w:val="both"/>
        <w:rPr>
          <w:rFonts w:ascii="Times New Roman" w:hAnsi="Times New Roman" w:cs="Times New Roman"/>
          <w:color w:val="222222"/>
          <w:sz w:val="24"/>
          <w:szCs w:val="24"/>
          <w:shd w:val="clear" w:color="auto" w:fill="FFFFFF"/>
          <w:lang w:val="en-US"/>
        </w:rPr>
      </w:pPr>
      <w:r w:rsidRPr="00AE7AB1">
        <w:rPr>
          <w:rFonts w:ascii="Times New Roman" w:hAnsi="Times New Roman" w:cs="Times New Roman"/>
          <w:color w:val="222222"/>
          <w:sz w:val="24"/>
          <w:szCs w:val="24"/>
          <w:shd w:val="clear" w:color="auto" w:fill="FFFFFF"/>
          <w:lang w:val="en-US"/>
        </w:rPr>
        <w:t xml:space="preserve">Batey P. W. J., Breheny M. J. (1978) Methods in Strategic Planning: Part I: A Descriptive Review. </w:t>
      </w:r>
      <w:r w:rsidRPr="00AE7AB1">
        <w:rPr>
          <w:rFonts w:ascii="Times New Roman" w:hAnsi="Times New Roman" w:cs="Times New Roman"/>
          <w:i/>
          <w:iCs/>
          <w:color w:val="222222"/>
          <w:sz w:val="24"/>
          <w:szCs w:val="24"/>
          <w:shd w:val="clear" w:color="auto" w:fill="FFFFFF"/>
          <w:lang w:val="en-US"/>
        </w:rPr>
        <w:t>The Town Planning Review</w:t>
      </w:r>
      <w:r w:rsidRPr="00AE7AB1">
        <w:rPr>
          <w:rFonts w:ascii="Times New Roman" w:hAnsi="Times New Roman" w:cs="Times New Roman"/>
          <w:color w:val="222222"/>
          <w:sz w:val="24"/>
          <w:szCs w:val="24"/>
          <w:shd w:val="clear" w:color="auto" w:fill="FFFFFF"/>
          <w:lang w:val="en-US"/>
        </w:rPr>
        <w:t>, 49(3), 259-273.</w:t>
      </w:r>
      <w:r w:rsidRPr="00AE7AB1">
        <w:rPr>
          <w:sz w:val="24"/>
          <w:szCs w:val="24"/>
          <w:lang w:val="en-US"/>
        </w:rPr>
        <w:t xml:space="preserve"> </w:t>
      </w:r>
    </w:p>
    <w:p w14:paraId="6C2B2B6D" w14:textId="44C414B0" w:rsidR="00830ADD" w:rsidRPr="00AE7AB1" w:rsidRDefault="00830ADD" w:rsidP="00601B98">
      <w:pPr>
        <w:tabs>
          <w:tab w:val="left" w:pos="426"/>
        </w:tabs>
        <w:spacing w:after="0" w:line="360" w:lineRule="auto"/>
        <w:ind w:left="284" w:hanging="284"/>
        <w:jc w:val="both"/>
        <w:rPr>
          <w:rFonts w:ascii="Times New Roman" w:hAnsi="Times New Roman" w:cs="Times New Roman"/>
          <w:sz w:val="24"/>
          <w:szCs w:val="24"/>
          <w:lang w:val="en-US"/>
        </w:rPr>
      </w:pPr>
      <w:bookmarkStart w:id="65" w:name="_Hlk141638823"/>
      <w:proofErr w:type="spellStart"/>
      <w:r w:rsidRPr="00AE7AB1">
        <w:rPr>
          <w:rFonts w:ascii="Times New Roman" w:hAnsi="Times New Roman" w:cs="Times New Roman"/>
          <w:sz w:val="24"/>
          <w:szCs w:val="24"/>
          <w:lang w:val="en-US"/>
        </w:rPr>
        <w:t>Bereznoy</w:t>
      </w:r>
      <w:proofErr w:type="spellEnd"/>
      <w:r w:rsidRPr="00AE7AB1">
        <w:rPr>
          <w:rFonts w:ascii="Times New Roman" w:hAnsi="Times New Roman" w:cs="Times New Roman"/>
          <w:sz w:val="24"/>
          <w:szCs w:val="24"/>
          <w:lang w:val="en-US"/>
        </w:rPr>
        <w:t xml:space="preserve"> A. (2022) The Climate Stigmatization of the Global Oil and Gas Industry: Response Strategies.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xml:space="preserve">, 16(4), 32-44. </w:t>
      </w:r>
    </w:p>
    <w:p w14:paraId="23EA987C" w14:textId="6D5D30A2"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Biermann</w:t>
      </w:r>
      <w:bookmarkEnd w:id="65"/>
      <w:r w:rsidRPr="00AE7AB1">
        <w:rPr>
          <w:rFonts w:ascii="Times New Roman" w:hAnsi="Times New Roman" w:cs="Times New Roman"/>
          <w:sz w:val="24"/>
          <w:szCs w:val="24"/>
          <w:lang w:val="en-US"/>
        </w:rPr>
        <w:t xml:space="preserve"> F., Abbott K., Andresen S., Bäckstrand K., Bernstein S., Betsill M. M., Zondervan R. (2012) Transforming governance and institutions for global sustainability: key insights from the Earth System Governance Project. </w:t>
      </w:r>
      <w:r w:rsidRPr="00AE7AB1">
        <w:rPr>
          <w:rFonts w:ascii="Times New Roman" w:hAnsi="Times New Roman" w:cs="Times New Roman"/>
          <w:i/>
          <w:iCs/>
          <w:sz w:val="24"/>
          <w:szCs w:val="24"/>
          <w:lang w:val="en-US"/>
        </w:rPr>
        <w:t>Current Opinion in Environmental Sustainability</w:t>
      </w:r>
      <w:r w:rsidRPr="00AE7AB1">
        <w:rPr>
          <w:rFonts w:ascii="Times New Roman" w:hAnsi="Times New Roman" w:cs="Times New Roman"/>
          <w:sz w:val="24"/>
          <w:szCs w:val="24"/>
          <w:lang w:val="en-US"/>
        </w:rPr>
        <w:t xml:space="preserve">, 4(1), 51-60. </w:t>
      </w:r>
    </w:p>
    <w:p w14:paraId="79E8A190" w14:textId="2B1FA0B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66" w:name="_Hlk142761037"/>
      <w:proofErr w:type="spellStart"/>
      <w:r w:rsidRPr="00AE7AB1">
        <w:rPr>
          <w:rFonts w:ascii="Times New Roman" w:hAnsi="Times New Roman" w:cs="Times New Roman"/>
          <w:sz w:val="24"/>
          <w:szCs w:val="24"/>
          <w:lang w:val="en-US"/>
        </w:rPr>
        <w:t>Bithas</w:t>
      </w:r>
      <w:proofErr w:type="spellEnd"/>
      <w:r w:rsidRPr="00AE7AB1">
        <w:rPr>
          <w:rFonts w:ascii="Times New Roman" w:hAnsi="Times New Roman" w:cs="Times New Roman"/>
          <w:sz w:val="24"/>
          <w:szCs w:val="24"/>
          <w:lang w:val="en-US"/>
        </w:rPr>
        <w:t xml:space="preserve"> K., Kalimeris </w:t>
      </w:r>
      <w:bookmarkEnd w:id="66"/>
      <w:r w:rsidRPr="00AE7AB1">
        <w:rPr>
          <w:rFonts w:ascii="Times New Roman" w:hAnsi="Times New Roman" w:cs="Times New Roman"/>
          <w:sz w:val="24"/>
          <w:szCs w:val="24"/>
          <w:lang w:val="en-US"/>
        </w:rPr>
        <w:t xml:space="preserve">P. (2013) Re-estimating the decoupling effect: Is there an actual transition towards a less energy-intensive economy? </w:t>
      </w:r>
      <w:r w:rsidRPr="00AE7AB1">
        <w:rPr>
          <w:rFonts w:ascii="Times New Roman" w:hAnsi="Times New Roman" w:cs="Times New Roman"/>
          <w:i/>
          <w:iCs/>
          <w:sz w:val="24"/>
          <w:szCs w:val="24"/>
          <w:lang w:val="en-US"/>
        </w:rPr>
        <w:t>Energy</w:t>
      </w:r>
      <w:r w:rsidRPr="00AE7AB1">
        <w:rPr>
          <w:rFonts w:ascii="Times New Roman" w:hAnsi="Times New Roman" w:cs="Times New Roman"/>
          <w:sz w:val="24"/>
          <w:szCs w:val="24"/>
          <w:lang w:val="en-US"/>
        </w:rPr>
        <w:t>, 51, 78-84.</w:t>
      </w:r>
      <w:r w:rsidRPr="00AE7AB1">
        <w:rPr>
          <w:sz w:val="24"/>
          <w:szCs w:val="24"/>
          <w:lang w:val="en-US"/>
        </w:rPr>
        <w:t xml:space="preserve"> </w:t>
      </w:r>
    </w:p>
    <w:p w14:paraId="6C8B0D51" w14:textId="14C9CC58"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Boulton W. R., Lindsay W. M., Franklin S. G., Rue L. W. (1982)</w:t>
      </w:r>
      <w:r w:rsid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 xml:space="preserve">Strategic planning: Determining the impact of environmental characteristics and uncertainty. </w:t>
      </w:r>
      <w:r w:rsidRPr="00AE7AB1">
        <w:rPr>
          <w:rFonts w:ascii="Times New Roman" w:hAnsi="Times New Roman" w:cs="Times New Roman"/>
          <w:i/>
          <w:iCs/>
          <w:sz w:val="24"/>
          <w:szCs w:val="24"/>
          <w:lang w:val="en-US"/>
        </w:rPr>
        <w:t>Academy of Management Journal</w:t>
      </w:r>
      <w:r w:rsidRPr="00AE7AB1">
        <w:rPr>
          <w:rFonts w:ascii="Times New Roman" w:hAnsi="Times New Roman" w:cs="Times New Roman"/>
          <w:sz w:val="24"/>
          <w:szCs w:val="24"/>
          <w:lang w:val="en-US"/>
        </w:rPr>
        <w:t>, 25(3), 500-509.</w:t>
      </w:r>
      <w:r w:rsidRPr="00AE7AB1">
        <w:rPr>
          <w:sz w:val="24"/>
          <w:szCs w:val="24"/>
          <w:lang w:val="en-US"/>
        </w:rPr>
        <w:t xml:space="preserve"> </w:t>
      </w:r>
    </w:p>
    <w:p w14:paraId="2D8ACDF2" w14:textId="1CB0FF5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67" w:name="_Hlk141646030"/>
      <w:r w:rsidRPr="00AE7AB1">
        <w:rPr>
          <w:rFonts w:ascii="Times New Roman" w:hAnsi="Times New Roman" w:cs="Times New Roman"/>
          <w:sz w:val="24"/>
          <w:szCs w:val="24"/>
          <w:lang w:val="en-US"/>
        </w:rPr>
        <w:t xml:space="preserve">Broman G. I.,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(2017)</w:t>
      </w:r>
      <w:bookmarkEnd w:id="67"/>
      <w:r w:rsidRPr="00AE7AB1">
        <w:rPr>
          <w:rFonts w:ascii="Times New Roman" w:hAnsi="Times New Roman" w:cs="Times New Roman"/>
          <w:sz w:val="24"/>
          <w:szCs w:val="24"/>
          <w:lang w:val="en-US"/>
        </w:rPr>
        <w:t xml:space="preserve"> A framework for strategic sustainable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17-31.</w:t>
      </w:r>
      <w:r w:rsidRPr="00AE7AB1">
        <w:rPr>
          <w:sz w:val="24"/>
          <w:szCs w:val="24"/>
          <w:lang w:val="en-US"/>
        </w:rPr>
        <w:t xml:space="preserve"> </w:t>
      </w:r>
    </w:p>
    <w:p w14:paraId="410B7795" w14:textId="4D41AA3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68" w:name="_Hlk140829576"/>
      <w:r w:rsidRPr="00AE7AB1">
        <w:rPr>
          <w:rFonts w:ascii="Times New Roman" w:hAnsi="Times New Roman" w:cs="Times New Roman"/>
          <w:sz w:val="24"/>
          <w:szCs w:val="24"/>
          <w:lang w:val="en-US"/>
        </w:rPr>
        <w:lastRenderedPageBreak/>
        <w:t>Busch T., Schwarzkopf J</w:t>
      </w:r>
      <w:bookmarkEnd w:id="68"/>
      <w:r w:rsidRPr="00AE7AB1">
        <w:rPr>
          <w:rFonts w:ascii="Times New Roman" w:hAnsi="Times New Roman" w:cs="Times New Roman"/>
          <w:sz w:val="24"/>
          <w:szCs w:val="24"/>
          <w:lang w:val="en-US"/>
        </w:rPr>
        <w:t xml:space="preserve">. (2013) Carbon management strategies–a quest for corporate competitiveness. </w:t>
      </w:r>
      <w:r w:rsidRPr="00AE7AB1">
        <w:rPr>
          <w:rFonts w:ascii="Times New Roman" w:hAnsi="Times New Roman" w:cs="Times New Roman"/>
          <w:i/>
          <w:iCs/>
          <w:sz w:val="24"/>
          <w:szCs w:val="24"/>
          <w:lang w:val="en-US"/>
        </w:rPr>
        <w:t>Progress in Industrial Ecology,</w:t>
      </w:r>
      <w:r w:rsidRPr="00AE7AB1">
        <w:rPr>
          <w:rFonts w:ascii="Times New Roman" w:hAnsi="Times New Roman" w:cs="Times New Roman"/>
          <w:sz w:val="24"/>
          <w:szCs w:val="24"/>
          <w:lang w:val="en-US"/>
        </w:rPr>
        <w:t xml:space="preserve"> </w:t>
      </w:r>
      <w:r w:rsidRPr="00AE7AB1">
        <w:rPr>
          <w:rFonts w:ascii="Times New Roman" w:hAnsi="Times New Roman" w:cs="Times New Roman"/>
          <w:i/>
          <w:iCs/>
          <w:sz w:val="24"/>
          <w:szCs w:val="24"/>
          <w:lang w:val="en-US"/>
        </w:rPr>
        <w:t>an International Journal</w:t>
      </w:r>
      <w:r w:rsidRPr="00AE7AB1">
        <w:rPr>
          <w:rFonts w:ascii="Times New Roman" w:hAnsi="Times New Roman" w:cs="Times New Roman"/>
          <w:sz w:val="24"/>
          <w:szCs w:val="24"/>
          <w:lang w:val="en-US"/>
        </w:rPr>
        <w:t>, 8(1-2), 4-29.</w:t>
      </w:r>
      <w:r w:rsidRPr="00AE7AB1">
        <w:rPr>
          <w:sz w:val="24"/>
          <w:szCs w:val="24"/>
          <w:lang w:val="en-US"/>
        </w:rPr>
        <w:t xml:space="preserve"> </w:t>
      </w:r>
    </w:p>
    <w:p w14:paraId="6FF77195" w14:textId="6B2BDD7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69" w:name="_Hlk141641130"/>
      <w:r w:rsidRPr="00AE7AB1">
        <w:rPr>
          <w:rFonts w:ascii="Times New Roman" w:hAnsi="Times New Roman" w:cs="Times New Roman"/>
          <w:sz w:val="24"/>
          <w:szCs w:val="24"/>
          <w:lang w:val="en-US"/>
        </w:rPr>
        <w:t xml:space="preserve">Chen H., Chang Y. C., Chen K. C. (2014) Integrated wetland management: an analysis with group model building based on system dynamics model. </w:t>
      </w:r>
      <w:r w:rsidRPr="00AE7AB1">
        <w:rPr>
          <w:rFonts w:ascii="Times New Roman" w:hAnsi="Times New Roman" w:cs="Times New Roman"/>
          <w:i/>
          <w:iCs/>
          <w:sz w:val="24"/>
          <w:szCs w:val="24"/>
          <w:lang w:val="en-US"/>
        </w:rPr>
        <w:t>Journal of environmental management</w:t>
      </w:r>
      <w:r w:rsidRPr="00AE7AB1">
        <w:rPr>
          <w:rFonts w:ascii="Times New Roman" w:hAnsi="Times New Roman" w:cs="Times New Roman"/>
          <w:sz w:val="24"/>
          <w:szCs w:val="24"/>
          <w:lang w:val="en-US"/>
        </w:rPr>
        <w:t>, 146, 309-319.</w:t>
      </w:r>
      <w:r w:rsidRPr="00AE7AB1">
        <w:rPr>
          <w:sz w:val="24"/>
          <w:szCs w:val="24"/>
          <w:lang w:val="en-US"/>
        </w:rPr>
        <w:t xml:space="preserve"> </w:t>
      </w:r>
    </w:p>
    <w:bookmarkEnd w:id="69"/>
    <w:p w14:paraId="02CD54E6" w14:textId="0CDCF8A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Cort T., Esty D. (2020) ESG standards: Looming challenges and pathways forward. </w:t>
      </w:r>
      <w:r w:rsidRPr="00AE7AB1">
        <w:rPr>
          <w:rFonts w:ascii="Times New Roman" w:hAnsi="Times New Roman" w:cs="Times New Roman"/>
          <w:i/>
          <w:iCs/>
          <w:sz w:val="24"/>
          <w:szCs w:val="24"/>
          <w:lang w:val="en-US"/>
        </w:rPr>
        <w:t>Organization &amp; Environment</w:t>
      </w:r>
      <w:r w:rsidRPr="00AE7AB1">
        <w:rPr>
          <w:rFonts w:ascii="Times New Roman" w:hAnsi="Times New Roman" w:cs="Times New Roman"/>
          <w:sz w:val="24"/>
          <w:szCs w:val="24"/>
          <w:lang w:val="en-US"/>
        </w:rPr>
        <w:t>, 33(4), 491-510.</w:t>
      </w:r>
      <w:r w:rsidR="00E91719" w:rsidRPr="00AE7AB1">
        <w:rPr>
          <w:sz w:val="24"/>
          <w:szCs w:val="24"/>
          <w:lang w:val="en-US"/>
        </w:rPr>
        <w:t xml:space="preserve"> </w:t>
      </w:r>
    </w:p>
    <w:p w14:paraId="1A3EA119" w14:textId="143AE17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Delgado R., Wild T. B., Arguello R., Clarke L., Romero G. (2020) Options for Colombia's mid-century deep decarbonization strategy. </w:t>
      </w:r>
      <w:r w:rsidRPr="00AE7AB1">
        <w:rPr>
          <w:rFonts w:ascii="Times New Roman" w:hAnsi="Times New Roman" w:cs="Times New Roman"/>
          <w:i/>
          <w:iCs/>
          <w:sz w:val="24"/>
          <w:szCs w:val="24"/>
          <w:lang w:val="en-US"/>
        </w:rPr>
        <w:t>Energy Strategy Reviews</w:t>
      </w:r>
      <w:r w:rsidRPr="00AE7AB1">
        <w:rPr>
          <w:rFonts w:ascii="Times New Roman" w:hAnsi="Times New Roman" w:cs="Times New Roman"/>
          <w:sz w:val="24"/>
          <w:szCs w:val="24"/>
          <w:lang w:val="en-US"/>
        </w:rPr>
        <w:t>, 32, 100525.</w:t>
      </w:r>
      <w:r w:rsidRPr="00AE7AB1">
        <w:rPr>
          <w:sz w:val="24"/>
          <w:szCs w:val="24"/>
          <w:lang w:val="en-US"/>
        </w:rPr>
        <w:t xml:space="preserve"> </w:t>
      </w:r>
    </w:p>
    <w:p w14:paraId="6FB6EFA2" w14:textId="31E8C682"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Dina N.F., </w:t>
      </w:r>
      <w:proofErr w:type="spellStart"/>
      <w:r w:rsidRPr="00AE7AB1">
        <w:rPr>
          <w:rFonts w:ascii="Times New Roman" w:hAnsi="Times New Roman" w:cs="Times New Roman"/>
          <w:sz w:val="24"/>
          <w:szCs w:val="24"/>
          <w:lang w:val="en-US"/>
        </w:rPr>
        <w:t>Cahy</w:t>
      </w:r>
      <w:proofErr w:type="spellEnd"/>
      <w:r w:rsidRPr="00AE7AB1">
        <w:rPr>
          <w:rFonts w:ascii="Times New Roman" w:hAnsi="Times New Roman" w:cs="Times New Roman"/>
          <w:sz w:val="24"/>
          <w:szCs w:val="24"/>
          <w:lang w:val="en-US"/>
        </w:rPr>
        <w:t xml:space="preserve"> M.F., </w:t>
      </w:r>
      <w:proofErr w:type="spellStart"/>
      <w:r w:rsidRPr="00AE7AB1">
        <w:rPr>
          <w:rFonts w:ascii="Times New Roman" w:hAnsi="Times New Roman" w:cs="Times New Roman"/>
          <w:sz w:val="24"/>
          <w:szCs w:val="24"/>
          <w:lang w:val="en-US"/>
        </w:rPr>
        <w:t>Sucherly</w:t>
      </w:r>
      <w:proofErr w:type="spellEnd"/>
      <w:r w:rsidRPr="00AE7AB1">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Joeliaty</w:t>
      </w:r>
      <w:proofErr w:type="spellEnd"/>
      <w:r w:rsidRPr="00AE7AB1">
        <w:rPr>
          <w:rFonts w:ascii="Times New Roman" w:hAnsi="Times New Roman" w:cs="Times New Roman"/>
          <w:sz w:val="24"/>
          <w:szCs w:val="24"/>
          <w:lang w:val="en-US"/>
        </w:rPr>
        <w:t xml:space="preserve"> (2018) The Analysis of Market Orientation and Company Resources in the Business Strategy Preparation for Performance Improvement of Automotive Lubricant's Companies in Indonesia.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17.</w:t>
      </w:r>
      <w:r w:rsidRPr="00AE7AB1">
        <w:rPr>
          <w:sz w:val="24"/>
          <w:szCs w:val="24"/>
          <w:lang w:val="en-US"/>
        </w:rPr>
        <w:t xml:space="preserve"> </w:t>
      </w:r>
      <w:r w:rsidR="003C7E2D" w:rsidRPr="00AE7AB1">
        <w:rPr>
          <w:rFonts w:ascii="Times New Roman" w:hAnsi="Times New Roman" w:cs="Times New Roman"/>
          <w:sz w:val="24"/>
          <w:szCs w:val="24"/>
          <w:lang w:val="en-US"/>
        </w:rPr>
        <w:t xml:space="preserve">https://repo.unisadhuguna.eakademik.id/xmlui/bitstream/handle/123456789/170/593_THE%2bANALYSIS%2bOF%2bMARKET%2bORIENTATION%2bAND%2bCOMPANY%2bRESOURCES.pdf?sequence=1&amp;isAllowed=y, </w:t>
      </w:r>
      <w:r w:rsidR="003C7E2D" w:rsidRPr="00AE7AB1">
        <w:rPr>
          <w:rFonts w:ascii="Times New Roman" w:hAnsi="Times New Roman" w:cs="Times New Roman"/>
          <w:sz w:val="24"/>
          <w:szCs w:val="24"/>
        </w:rPr>
        <w:t>дата</w:t>
      </w:r>
      <w:r w:rsidR="003C7E2D"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rPr>
        <w:t>обращения</w:t>
      </w:r>
      <w:r w:rsidR="003C7E2D" w:rsidRPr="00AE7AB1">
        <w:rPr>
          <w:rFonts w:ascii="Times New Roman" w:hAnsi="Times New Roman" w:cs="Times New Roman"/>
          <w:sz w:val="24"/>
          <w:szCs w:val="24"/>
          <w:lang w:val="en-US"/>
        </w:rPr>
        <w:t xml:space="preserve"> 03.08.2023</w:t>
      </w:r>
    </w:p>
    <w:p w14:paraId="5814097E" w14:textId="4A14441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70" w:name="_Hlk142760031"/>
      <w:r w:rsidRPr="00AE7AB1">
        <w:rPr>
          <w:rFonts w:ascii="Times New Roman" w:hAnsi="Times New Roman" w:cs="Times New Roman"/>
          <w:sz w:val="24"/>
          <w:szCs w:val="24"/>
          <w:lang w:val="en-US"/>
        </w:rPr>
        <w:t>Driessen</w:t>
      </w:r>
      <w:bookmarkEnd w:id="70"/>
      <w:r w:rsidRPr="00AE7AB1">
        <w:rPr>
          <w:rFonts w:ascii="Times New Roman" w:hAnsi="Times New Roman" w:cs="Times New Roman"/>
          <w:sz w:val="24"/>
          <w:szCs w:val="24"/>
          <w:lang w:val="en-US"/>
        </w:rPr>
        <w:t xml:space="preserve"> M. (2021) Sustainable finance: An overview of ESG in the financial markets. Sustainable Finance in Europe: Corporate Governance, </w:t>
      </w:r>
      <w:r w:rsidRPr="00AE7AB1">
        <w:rPr>
          <w:rFonts w:ascii="Times New Roman" w:hAnsi="Times New Roman" w:cs="Times New Roman"/>
          <w:i/>
          <w:iCs/>
          <w:sz w:val="24"/>
          <w:szCs w:val="24"/>
          <w:lang w:val="en-US"/>
        </w:rPr>
        <w:t>Financial Stability and Financial Markets</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Palgrave Macmillan, Cham, pp. 329-350.</w:t>
      </w:r>
      <w:r w:rsidRPr="00AE7AB1">
        <w:rPr>
          <w:sz w:val="24"/>
          <w:szCs w:val="24"/>
          <w:lang w:val="en-US"/>
        </w:rPr>
        <w:t xml:space="preserve"> </w:t>
      </w:r>
    </w:p>
    <w:p w14:paraId="13BD197E" w14:textId="0685F30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Drobyazko</w:t>
      </w:r>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Okulich-Kazarin</w:t>
      </w:r>
      <w:proofErr w:type="spellEnd"/>
      <w:r w:rsidRPr="00AE7AB1">
        <w:rPr>
          <w:rFonts w:ascii="Times New Roman" w:hAnsi="Times New Roman" w:cs="Times New Roman"/>
          <w:sz w:val="24"/>
          <w:szCs w:val="24"/>
          <w:lang w:val="en-US"/>
        </w:rPr>
        <w:t xml:space="preserve"> V., </w:t>
      </w:r>
      <w:proofErr w:type="spellStart"/>
      <w:r w:rsidRPr="00AE7AB1">
        <w:rPr>
          <w:rFonts w:ascii="Times New Roman" w:hAnsi="Times New Roman" w:cs="Times New Roman"/>
          <w:sz w:val="24"/>
          <w:szCs w:val="24"/>
          <w:lang w:val="en-US"/>
        </w:rPr>
        <w:t>Rogovyi</w:t>
      </w:r>
      <w:proofErr w:type="spellEnd"/>
      <w:r w:rsidRPr="00AE7AB1">
        <w:rPr>
          <w:rFonts w:ascii="Times New Roman" w:hAnsi="Times New Roman" w:cs="Times New Roman"/>
          <w:sz w:val="24"/>
          <w:szCs w:val="24"/>
          <w:lang w:val="en-US"/>
        </w:rPr>
        <w:t xml:space="preserve"> A., </w:t>
      </w:r>
      <w:proofErr w:type="spellStart"/>
      <w:r w:rsidRPr="00AE7AB1">
        <w:rPr>
          <w:rFonts w:ascii="Times New Roman" w:hAnsi="Times New Roman" w:cs="Times New Roman"/>
          <w:sz w:val="24"/>
          <w:szCs w:val="24"/>
          <w:lang w:val="en-US"/>
        </w:rPr>
        <w:t>Goltvenko</w:t>
      </w:r>
      <w:proofErr w:type="spellEnd"/>
      <w:r w:rsidRPr="00AE7AB1">
        <w:rPr>
          <w:rFonts w:ascii="Times New Roman" w:hAnsi="Times New Roman" w:cs="Times New Roman"/>
          <w:sz w:val="24"/>
          <w:szCs w:val="24"/>
          <w:lang w:val="en-US"/>
        </w:rPr>
        <w:t xml:space="preserve"> O., </w:t>
      </w:r>
      <w:proofErr w:type="spellStart"/>
      <w:r w:rsidRPr="00AE7AB1">
        <w:rPr>
          <w:rFonts w:ascii="Times New Roman" w:hAnsi="Times New Roman" w:cs="Times New Roman"/>
          <w:sz w:val="24"/>
          <w:szCs w:val="24"/>
          <w:lang w:val="en-US"/>
        </w:rPr>
        <w:t>Marova</w:t>
      </w:r>
      <w:proofErr w:type="spellEnd"/>
      <w:r w:rsidRPr="00AE7AB1">
        <w:rPr>
          <w:rFonts w:ascii="Times New Roman" w:hAnsi="Times New Roman" w:cs="Times New Roman"/>
          <w:sz w:val="24"/>
          <w:szCs w:val="24"/>
          <w:lang w:val="en-US"/>
        </w:rPr>
        <w:t xml:space="preserve"> S. (2019) Factors of influence on the sustainable development in the strategy management of corporations.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18, 1-5.</w:t>
      </w:r>
      <w:r w:rsidRPr="00AE7AB1">
        <w:rPr>
          <w:sz w:val="24"/>
          <w:szCs w:val="24"/>
          <w:lang w:val="en-US"/>
        </w:rPr>
        <w:t xml:space="preserve"> </w:t>
      </w:r>
      <w:r w:rsidR="003C7E2D" w:rsidRPr="00AE7AB1">
        <w:rPr>
          <w:rFonts w:ascii="Times New Roman" w:hAnsi="Times New Roman" w:cs="Times New Roman"/>
          <w:sz w:val="24"/>
          <w:szCs w:val="24"/>
          <w:lang w:val="en-US"/>
        </w:rPr>
        <w:t xml:space="preserve">https://www.researchgate.net/publication/339068046_FACTORS_OF_INFLUENCE_ON_THE_SUSTAINABLE_DEVELOPMENT_IN_THE_STRATEGY_MANAGEMENT_OF_CORPORATIONS, </w:t>
      </w:r>
      <w:r w:rsidR="003C7E2D" w:rsidRPr="00AE7AB1">
        <w:rPr>
          <w:rFonts w:ascii="Times New Roman" w:hAnsi="Times New Roman" w:cs="Times New Roman"/>
          <w:sz w:val="24"/>
          <w:szCs w:val="24"/>
        </w:rPr>
        <w:t>дата</w:t>
      </w:r>
      <w:r w:rsidR="003C7E2D"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rPr>
        <w:t>обращения</w:t>
      </w:r>
      <w:r w:rsidR="003C7E2D" w:rsidRPr="00AE7AB1">
        <w:rPr>
          <w:rFonts w:ascii="Times New Roman" w:hAnsi="Times New Roman" w:cs="Times New Roman"/>
          <w:sz w:val="24"/>
          <w:szCs w:val="24"/>
          <w:lang w:val="en-US"/>
        </w:rPr>
        <w:t xml:space="preserve"> 03.08.2023</w:t>
      </w:r>
    </w:p>
    <w:p w14:paraId="5887ADC5" w14:textId="5BC98CB0"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71" w:name="_Hlk140823920"/>
      <w:r w:rsidRPr="00AE7AB1">
        <w:rPr>
          <w:rFonts w:ascii="Times New Roman" w:hAnsi="Times New Roman" w:cs="Times New Roman"/>
          <w:sz w:val="24"/>
          <w:szCs w:val="24"/>
          <w:lang w:val="en-US"/>
        </w:rPr>
        <w:t>Dwivedi</w:t>
      </w:r>
      <w:bookmarkEnd w:id="71"/>
      <w:r w:rsidRPr="00AE7AB1">
        <w:rPr>
          <w:rFonts w:ascii="Times New Roman" w:hAnsi="Times New Roman" w:cs="Times New Roman"/>
          <w:sz w:val="24"/>
          <w:szCs w:val="24"/>
          <w:lang w:val="en-US"/>
        </w:rPr>
        <w:t xml:space="preserve"> A., </w:t>
      </w:r>
      <w:proofErr w:type="spellStart"/>
      <w:r w:rsidRPr="00AE7AB1">
        <w:rPr>
          <w:rFonts w:ascii="Times New Roman" w:hAnsi="Times New Roman" w:cs="Times New Roman"/>
          <w:sz w:val="24"/>
          <w:szCs w:val="24"/>
          <w:lang w:val="en-US"/>
        </w:rPr>
        <w:t>Moktadir</w:t>
      </w:r>
      <w:proofErr w:type="spellEnd"/>
      <w:r w:rsidRPr="00AE7AB1">
        <w:rPr>
          <w:rFonts w:ascii="Times New Roman" w:hAnsi="Times New Roman" w:cs="Times New Roman"/>
          <w:sz w:val="24"/>
          <w:szCs w:val="24"/>
          <w:lang w:val="en-US"/>
        </w:rPr>
        <w:t xml:space="preserve"> M. A., Jabbour C. J. C., de Carvalho D. E. (2022) Integrating the circular economy and industry 4.0 for sustainable development: Implications for responsible footwear production in a big data-driven world. </w:t>
      </w:r>
      <w:r w:rsidRPr="00AE7AB1">
        <w:rPr>
          <w:rFonts w:ascii="Times New Roman" w:hAnsi="Times New Roman" w:cs="Times New Roman"/>
          <w:i/>
          <w:iCs/>
          <w:sz w:val="24"/>
          <w:szCs w:val="24"/>
          <w:lang w:val="en-US"/>
        </w:rPr>
        <w:t>Technological Forecasting and Social Change</w:t>
      </w:r>
      <w:r w:rsidRPr="00AE7AB1">
        <w:rPr>
          <w:rFonts w:ascii="Times New Roman" w:hAnsi="Times New Roman" w:cs="Times New Roman"/>
          <w:sz w:val="24"/>
          <w:szCs w:val="24"/>
          <w:lang w:val="en-US"/>
        </w:rPr>
        <w:t>, 175, 121335.</w:t>
      </w:r>
      <w:r w:rsidRPr="00AE7AB1">
        <w:rPr>
          <w:sz w:val="24"/>
          <w:szCs w:val="24"/>
          <w:lang w:val="en-US"/>
        </w:rPr>
        <w:t xml:space="preserve"> </w:t>
      </w:r>
    </w:p>
    <w:p w14:paraId="682244D7" w14:textId="5E2735C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72" w:name="_Hlk141701612"/>
      <w:bookmarkStart w:id="73" w:name="_Hlk141640172"/>
      <w:r w:rsidRPr="00AE7AB1">
        <w:rPr>
          <w:rFonts w:ascii="Times New Roman" w:hAnsi="Times New Roman" w:cs="Times New Roman"/>
          <w:sz w:val="24"/>
          <w:szCs w:val="24"/>
          <w:lang w:val="en-US"/>
        </w:rPr>
        <w:t>Enríquez A. R.</w:t>
      </w:r>
      <w:bookmarkEnd w:id="72"/>
      <w:r w:rsidRPr="00AE7AB1">
        <w:rPr>
          <w:rFonts w:ascii="Times New Roman" w:hAnsi="Times New Roman" w:cs="Times New Roman"/>
          <w:sz w:val="24"/>
          <w:szCs w:val="24"/>
          <w:lang w:val="en-US"/>
        </w:rPr>
        <w:t xml:space="preserve">, </w:t>
      </w:r>
      <w:bookmarkStart w:id="74" w:name="_Hlk141701581"/>
      <w:proofErr w:type="spellStart"/>
      <w:r w:rsidRPr="00AE7AB1">
        <w:rPr>
          <w:rFonts w:ascii="Times New Roman" w:hAnsi="Times New Roman" w:cs="Times New Roman"/>
          <w:sz w:val="24"/>
          <w:szCs w:val="24"/>
          <w:lang w:val="en-US"/>
        </w:rPr>
        <w:t>Bujosa</w:t>
      </w:r>
      <w:proofErr w:type="spellEnd"/>
      <w:r w:rsidRPr="00AE7AB1">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Bestard</w:t>
      </w:r>
      <w:proofErr w:type="spellEnd"/>
      <w:r w:rsidRPr="00AE7AB1">
        <w:rPr>
          <w:rFonts w:ascii="Times New Roman" w:hAnsi="Times New Roman" w:cs="Times New Roman"/>
          <w:sz w:val="24"/>
          <w:szCs w:val="24"/>
          <w:lang w:val="en-US"/>
        </w:rPr>
        <w:t xml:space="preserve"> A.</w:t>
      </w:r>
      <w:bookmarkEnd w:id="74"/>
      <w:r w:rsidRPr="00AE7AB1">
        <w:rPr>
          <w:rFonts w:ascii="Times New Roman" w:hAnsi="Times New Roman" w:cs="Times New Roman"/>
          <w:sz w:val="24"/>
          <w:szCs w:val="24"/>
          <w:lang w:val="en-US"/>
        </w:rPr>
        <w:t xml:space="preserve"> (2020)</w:t>
      </w:r>
      <w:bookmarkEnd w:id="73"/>
      <w:r w:rsidRPr="00AE7AB1">
        <w:rPr>
          <w:rFonts w:ascii="Times New Roman" w:hAnsi="Times New Roman" w:cs="Times New Roman"/>
          <w:sz w:val="24"/>
          <w:szCs w:val="24"/>
          <w:lang w:val="en-US"/>
        </w:rPr>
        <w:t xml:space="preserve"> Measuring the economic impact of climate-induced environmental changes on sun-and-beach tourism. </w:t>
      </w:r>
      <w:r w:rsidRPr="00AE7AB1">
        <w:rPr>
          <w:rFonts w:ascii="Times New Roman" w:hAnsi="Times New Roman" w:cs="Times New Roman"/>
          <w:i/>
          <w:iCs/>
          <w:sz w:val="24"/>
          <w:szCs w:val="24"/>
          <w:lang w:val="en-US"/>
        </w:rPr>
        <w:t>Climatic Change</w:t>
      </w:r>
      <w:r w:rsidRPr="00AE7AB1">
        <w:rPr>
          <w:rFonts w:ascii="Times New Roman" w:hAnsi="Times New Roman" w:cs="Times New Roman"/>
          <w:sz w:val="24"/>
          <w:szCs w:val="24"/>
          <w:lang w:val="en-US"/>
        </w:rPr>
        <w:t xml:space="preserve">, 160(2), 203-217. </w:t>
      </w:r>
    </w:p>
    <w:p w14:paraId="05B7E9FD" w14:textId="2146ADB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75" w:name="_Hlk140827272"/>
      <w:r w:rsidRPr="00AE7AB1">
        <w:rPr>
          <w:rFonts w:ascii="Times New Roman" w:hAnsi="Times New Roman" w:cs="Times New Roman"/>
          <w:sz w:val="24"/>
          <w:szCs w:val="24"/>
          <w:lang w:val="en-US"/>
        </w:rPr>
        <w:t>Fitzgerald</w:t>
      </w:r>
      <w:bookmarkEnd w:id="75"/>
      <w:r w:rsidRPr="00AE7AB1">
        <w:rPr>
          <w:rFonts w:ascii="Times New Roman" w:hAnsi="Times New Roman" w:cs="Times New Roman"/>
          <w:sz w:val="24"/>
          <w:szCs w:val="24"/>
          <w:lang w:val="en-US"/>
        </w:rPr>
        <w:t xml:space="preserve"> P., Therkelsen P., Sheaffer P., Rao P. (2023) Deeper and persistent energy savings and carbon dioxide reductions achieved through ISO 50001 in the manufacturing sector. </w:t>
      </w:r>
      <w:r w:rsidRPr="00AE7AB1">
        <w:rPr>
          <w:rFonts w:ascii="Times New Roman" w:hAnsi="Times New Roman" w:cs="Times New Roman"/>
          <w:i/>
          <w:iCs/>
          <w:sz w:val="24"/>
          <w:szCs w:val="24"/>
          <w:lang w:val="en-US"/>
        </w:rPr>
        <w:t>Sustainable Energy Technologies and Assessments</w:t>
      </w:r>
      <w:r w:rsidRPr="00AE7AB1">
        <w:rPr>
          <w:rFonts w:ascii="Times New Roman" w:hAnsi="Times New Roman" w:cs="Times New Roman"/>
          <w:sz w:val="24"/>
          <w:szCs w:val="24"/>
          <w:lang w:val="en-US"/>
        </w:rPr>
        <w:t>, 57, 103280.</w:t>
      </w:r>
      <w:r w:rsidRPr="00AE7AB1">
        <w:rPr>
          <w:sz w:val="24"/>
          <w:szCs w:val="24"/>
          <w:lang w:val="en-US"/>
        </w:rPr>
        <w:t xml:space="preserve"> </w:t>
      </w:r>
    </w:p>
    <w:p w14:paraId="55674184" w14:textId="2F84306F" w:rsidR="007B7D34" w:rsidRPr="00AE7AB1" w:rsidRDefault="007B7D34" w:rsidP="00601B98">
      <w:pPr>
        <w:tabs>
          <w:tab w:val="left" w:pos="426"/>
        </w:tabs>
        <w:spacing w:after="0" w:line="360" w:lineRule="auto"/>
        <w:ind w:left="284" w:hanging="284"/>
        <w:jc w:val="both"/>
        <w:rPr>
          <w:rFonts w:ascii="Times New Roman" w:hAnsi="Times New Roman" w:cs="Times New Roman"/>
          <w:sz w:val="24"/>
          <w:szCs w:val="24"/>
          <w:lang w:val="en-US"/>
        </w:rPr>
      </w:pPr>
      <w:bookmarkStart w:id="76" w:name="_Hlk143103507"/>
      <w:bookmarkStart w:id="77" w:name="_Hlk141642187"/>
      <w:proofErr w:type="spellStart"/>
      <w:r w:rsidRPr="00AE7AB1">
        <w:rPr>
          <w:rFonts w:ascii="Times New Roman" w:hAnsi="Times New Roman" w:cs="Times New Roman"/>
          <w:color w:val="222222"/>
          <w:sz w:val="24"/>
          <w:szCs w:val="24"/>
          <w:shd w:val="clear" w:color="auto" w:fill="FFFFFF"/>
          <w:lang w:val="en-US"/>
        </w:rPr>
        <w:t>Gerbeti</w:t>
      </w:r>
      <w:bookmarkEnd w:id="76"/>
      <w:proofErr w:type="spellEnd"/>
      <w:r w:rsidRPr="00AE7AB1">
        <w:rPr>
          <w:rFonts w:ascii="Times New Roman" w:hAnsi="Times New Roman" w:cs="Times New Roman"/>
          <w:color w:val="222222"/>
          <w:sz w:val="24"/>
          <w:szCs w:val="24"/>
          <w:shd w:val="clear" w:color="auto" w:fill="FFFFFF"/>
          <w:lang w:val="en-US"/>
        </w:rPr>
        <w:t xml:space="preserve"> A. (2021) Market mechanisms for reducing emissions and the introduction of a flexible consumption tax. </w:t>
      </w:r>
      <w:r w:rsidRPr="00AE7AB1">
        <w:rPr>
          <w:rFonts w:ascii="Times New Roman" w:hAnsi="Times New Roman" w:cs="Times New Roman"/>
          <w:i/>
          <w:iCs/>
          <w:color w:val="222222"/>
          <w:sz w:val="24"/>
          <w:szCs w:val="24"/>
          <w:shd w:val="clear" w:color="auto" w:fill="FFFFFF"/>
          <w:lang w:val="en-US"/>
        </w:rPr>
        <w:t>Global Journal of Flexible Systems Management</w:t>
      </w:r>
      <w:r w:rsidRPr="00AE7AB1">
        <w:rPr>
          <w:rFonts w:ascii="Times New Roman" w:hAnsi="Times New Roman" w:cs="Times New Roman"/>
          <w:color w:val="222222"/>
          <w:sz w:val="24"/>
          <w:szCs w:val="24"/>
          <w:shd w:val="clear" w:color="auto" w:fill="FFFFFF"/>
          <w:lang w:val="en-US"/>
        </w:rPr>
        <w:t>, </w:t>
      </w:r>
      <w:r w:rsidRPr="00AE7AB1">
        <w:rPr>
          <w:rFonts w:ascii="Times New Roman" w:hAnsi="Times New Roman" w:cs="Times New Roman"/>
          <w:i/>
          <w:iCs/>
          <w:color w:val="222222"/>
          <w:sz w:val="24"/>
          <w:szCs w:val="24"/>
          <w:shd w:val="clear" w:color="auto" w:fill="FFFFFF"/>
          <w:lang w:val="en-US"/>
        </w:rPr>
        <w:t>22</w:t>
      </w:r>
      <w:r w:rsidRPr="00AE7AB1">
        <w:rPr>
          <w:rFonts w:ascii="Times New Roman" w:hAnsi="Times New Roman" w:cs="Times New Roman"/>
          <w:color w:val="222222"/>
          <w:sz w:val="24"/>
          <w:szCs w:val="24"/>
          <w:shd w:val="clear" w:color="auto" w:fill="FFFFFF"/>
          <w:lang w:val="en-US"/>
        </w:rPr>
        <w:t xml:space="preserve">(Suppl 2), 161-178. </w:t>
      </w:r>
    </w:p>
    <w:p w14:paraId="7B984860" w14:textId="5A85ADB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lastRenderedPageBreak/>
        <w:t>Ghisellini</w:t>
      </w:r>
      <w:bookmarkEnd w:id="77"/>
      <w:proofErr w:type="spellEnd"/>
      <w:r w:rsidRPr="00AE7AB1">
        <w:rPr>
          <w:rFonts w:ascii="Times New Roman" w:hAnsi="Times New Roman" w:cs="Times New Roman"/>
          <w:sz w:val="24"/>
          <w:szCs w:val="24"/>
          <w:lang w:val="en-US"/>
        </w:rPr>
        <w:t xml:space="preserve"> P., </w:t>
      </w:r>
      <w:proofErr w:type="spellStart"/>
      <w:r w:rsidRPr="00AE7AB1">
        <w:rPr>
          <w:rFonts w:ascii="Times New Roman" w:hAnsi="Times New Roman" w:cs="Times New Roman"/>
          <w:sz w:val="24"/>
          <w:szCs w:val="24"/>
          <w:lang w:val="en-US"/>
        </w:rPr>
        <w:t>Cialani</w:t>
      </w:r>
      <w:proofErr w:type="spellEnd"/>
      <w:r w:rsidRPr="00AE7AB1">
        <w:rPr>
          <w:rFonts w:ascii="Times New Roman" w:hAnsi="Times New Roman" w:cs="Times New Roman"/>
          <w:sz w:val="24"/>
          <w:szCs w:val="24"/>
          <w:lang w:val="en-US"/>
        </w:rPr>
        <w:t xml:space="preserve"> C., </w:t>
      </w:r>
      <w:proofErr w:type="spellStart"/>
      <w:r w:rsidRPr="00AE7AB1">
        <w:rPr>
          <w:rFonts w:ascii="Times New Roman" w:hAnsi="Times New Roman" w:cs="Times New Roman"/>
          <w:sz w:val="24"/>
          <w:szCs w:val="24"/>
          <w:lang w:val="en-US"/>
        </w:rPr>
        <w:t>Ulgiati</w:t>
      </w:r>
      <w:proofErr w:type="spellEnd"/>
      <w:r w:rsidRPr="00AE7AB1">
        <w:rPr>
          <w:rFonts w:ascii="Times New Roman" w:hAnsi="Times New Roman" w:cs="Times New Roman"/>
          <w:sz w:val="24"/>
          <w:szCs w:val="24"/>
          <w:lang w:val="en-US"/>
        </w:rPr>
        <w:t xml:space="preserve"> S. (2016) A review on circular economy: the expected transition to a balanced interplay of environmental and economic systems.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xml:space="preserve">, 114, 11-32. </w:t>
      </w:r>
    </w:p>
    <w:p w14:paraId="1C1D974B" w14:textId="7D42E71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78" w:name="_Hlk142761777"/>
      <w:bookmarkStart w:id="79" w:name="_Hlk140823124"/>
      <w:proofErr w:type="spellStart"/>
      <w:r w:rsidRPr="00AE7AB1">
        <w:rPr>
          <w:rFonts w:ascii="Times New Roman" w:hAnsi="Times New Roman" w:cs="Times New Roman"/>
          <w:sz w:val="24"/>
          <w:szCs w:val="24"/>
          <w:lang w:val="en-US"/>
        </w:rPr>
        <w:t>Glazyrina</w:t>
      </w:r>
      <w:bookmarkEnd w:id="78"/>
      <w:proofErr w:type="spellEnd"/>
      <w:r w:rsidRPr="00AE7AB1">
        <w:rPr>
          <w:rFonts w:ascii="Times New Roman" w:hAnsi="Times New Roman" w:cs="Times New Roman"/>
          <w:sz w:val="24"/>
          <w:szCs w:val="24"/>
          <w:lang w:val="en-US"/>
        </w:rPr>
        <w:t xml:space="preserve"> I. P., </w:t>
      </w:r>
      <w:proofErr w:type="spellStart"/>
      <w:r w:rsidRPr="00AE7AB1">
        <w:rPr>
          <w:rFonts w:ascii="Times New Roman" w:hAnsi="Times New Roman" w:cs="Times New Roman"/>
          <w:sz w:val="24"/>
          <w:szCs w:val="24"/>
          <w:lang w:val="en-US"/>
        </w:rPr>
        <w:t>Faleichik</w:t>
      </w:r>
      <w:proofErr w:type="spellEnd"/>
      <w:r w:rsidRPr="00AE7AB1">
        <w:rPr>
          <w:rFonts w:ascii="Times New Roman" w:hAnsi="Times New Roman" w:cs="Times New Roman"/>
          <w:sz w:val="24"/>
          <w:szCs w:val="24"/>
          <w:lang w:val="en-US"/>
        </w:rPr>
        <w:t xml:space="preserve"> L. M., Yakovleva K. A. (2015) Socioeconomic effectiveness and “green” growth of regional forest use. </w:t>
      </w:r>
      <w:r w:rsidRPr="00AE7AB1">
        <w:rPr>
          <w:rFonts w:ascii="Times New Roman" w:hAnsi="Times New Roman" w:cs="Times New Roman"/>
          <w:i/>
          <w:iCs/>
          <w:sz w:val="24"/>
          <w:szCs w:val="24"/>
          <w:lang w:val="en-US"/>
        </w:rPr>
        <w:t>Geography and Natural Resources</w:t>
      </w:r>
      <w:r w:rsidRPr="00AE7AB1">
        <w:rPr>
          <w:rFonts w:ascii="Times New Roman" w:hAnsi="Times New Roman" w:cs="Times New Roman"/>
          <w:sz w:val="24"/>
          <w:szCs w:val="24"/>
          <w:lang w:val="en-US"/>
        </w:rPr>
        <w:t>, 36, 327-334.</w:t>
      </w:r>
      <w:r w:rsidRPr="00AE7AB1">
        <w:rPr>
          <w:sz w:val="24"/>
          <w:szCs w:val="24"/>
          <w:lang w:val="en-US"/>
        </w:rPr>
        <w:t xml:space="preserve"> </w:t>
      </w:r>
    </w:p>
    <w:p w14:paraId="3641DB02" w14:textId="0AA761B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Goodman M. R. (1997) Study notes in system dynamics. </w:t>
      </w:r>
      <w:r w:rsidRPr="00AE7AB1">
        <w:rPr>
          <w:rFonts w:ascii="Times New Roman" w:hAnsi="Times New Roman" w:cs="Times New Roman"/>
          <w:i/>
          <w:iCs/>
          <w:sz w:val="24"/>
          <w:szCs w:val="24"/>
          <w:lang w:val="en-US"/>
        </w:rPr>
        <w:t>Journal of the Operational Research Society</w:t>
      </w:r>
      <w:r w:rsidRPr="00AE7AB1">
        <w:rPr>
          <w:rFonts w:ascii="Times New Roman" w:hAnsi="Times New Roman" w:cs="Times New Roman"/>
          <w:sz w:val="24"/>
          <w:szCs w:val="24"/>
          <w:lang w:val="en-US"/>
        </w:rPr>
        <w:t xml:space="preserve">, 48(11), 1147-1147. </w:t>
      </w:r>
    </w:p>
    <w:p w14:paraId="177BAF80" w14:textId="525CDB6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Gould R., Missimer M., Mesquita P. L. (2017) Using social sustainability principles to </w:t>
      </w:r>
      <w:proofErr w:type="spellStart"/>
      <w:r w:rsidRPr="00AE7AB1">
        <w:rPr>
          <w:rFonts w:ascii="Times New Roman" w:hAnsi="Times New Roman" w:cs="Times New Roman"/>
          <w:sz w:val="24"/>
          <w:szCs w:val="24"/>
          <w:lang w:val="en-US"/>
        </w:rPr>
        <w:t>analyse</w:t>
      </w:r>
      <w:proofErr w:type="spellEnd"/>
      <w:r w:rsidRPr="00AE7AB1">
        <w:rPr>
          <w:rFonts w:ascii="Times New Roman" w:hAnsi="Times New Roman" w:cs="Times New Roman"/>
          <w:sz w:val="24"/>
          <w:szCs w:val="24"/>
          <w:lang w:val="en-US"/>
        </w:rPr>
        <w:t xml:space="preserve"> activities of the extraction lifecycle phase: Learnings from designing support for concept selection.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267-276.</w:t>
      </w:r>
      <w:r w:rsidRPr="00AE7AB1">
        <w:rPr>
          <w:sz w:val="24"/>
          <w:szCs w:val="24"/>
          <w:lang w:val="en-US"/>
        </w:rPr>
        <w:t xml:space="preserve"> </w:t>
      </w:r>
    </w:p>
    <w:p w14:paraId="7F0877D2" w14:textId="4F5B1A60"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Grant R. M. (2003)</w:t>
      </w:r>
      <w:bookmarkEnd w:id="79"/>
      <w:r w:rsidRPr="00AE7AB1">
        <w:rPr>
          <w:rFonts w:ascii="Times New Roman" w:hAnsi="Times New Roman" w:cs="Times New Roman"/>
          <w:sz w:val="24"/>
          <w:szCs w:val="24"/>
          <w:lang w:val="en-US"/>
        </w:rPr>
        <w:t xml:space="preserve"> Strategic planning in a turbulent environment: Evidence from the oil majors. </w:t>
      </w:r>
      <w:r w:rsidRPr="00AE7AB1">
        <w:rPr>
          <w:rFonts w:ascii="Times New Roman" w:hAnsi="Times New Roman" w:cs="Times New Roman"/>
          <w:i/>
          <w:iCs/>
          <w:sz w:val="24"/>
          <w:szCs w:val="24"/>
          <w:lang w:val="en-US"/>
        </w:rPr>
        <w:t>Strategic management journal</w:t>
      </w:r>
      <w:r w:rsidRPr="00AE7AB1">
        <w:rPr>
          <w:rFonts w:ascii="Times New Roman" w:hAnsi="Times New Roman" w:cs="Times New Roman"/>
          <w:sz w:val="24"/>
          <w:szCs w:val="24"/>
          <w:lang w:val="en-US"/>
        </w:rPr>
        <w:t>, 24(6), 491-517.</w:t>
      </w:r>
      <w:r w:rsidRPr="00AE7AB1">
        <w:rPr>
          <w:sz w:val="24"/>
          <w:szCs w:val="24"/>
          <w:lang w:val="en-US"/>
        </w:rPr>
        <w:t xml:space="preserve"> </w:t>
      </w:r>
    </w:p>
    <w:p w14:paraId="02E9A795" w14:textId="7777777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Greene W. H. (2003) </w:t>
      </w:r>
      <w:r w:rsidRPr="00AE7AB1">
        <w:rPr>
          <w:rFonts w:ascii="Times New Roman" w:hAnsi="Times New Roman" w:cs="Times New Roman"/>
          <w:i/>
          <w:iCs/>
          <w:sz w:val="24"/>
          <w:szCs w:val="24"/>
          <w:lang w:val="en-US"/>
        </w:rPr>
        <w:t>Econometric analysis</w:t>
      </w:r>
      <w:r w:rsidRPr="00AE7AB1">
        <w:rPr>
          <w:rFonts w:ascii="Times New Roman" w:hAnsi="Times New Roman" w:cs="Times New Roman"/>
          <w:sz w:val="24"/>
          <w:szCs w:val="24"/>
          <w:lang w:val="en-US"/>
        </w:rPr>
        <w:t>, New Delhi: Pearson Education India.</w:t>
      </w:r>
    </w:p>
    <w:p w14:paraId="043FBB64" w14:textId="750FA1AC" w:rsidR="007B7D34" w:rsidRPr="00AE7AB1" w:rsidRDefault="007B7D34"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color w:val="222222"/>
          <w:kern w:val="0"/>
          <w:sz w:val="24"/>
          <w:szCs w:val="24"/>
          <w:shd w:val="clear" w:color="auto" w:fill="FFFFFF"/>
          <w:lang w:val="en-US"/>
          <w14:ligatures w14:val="none"/>
        </w:rPr>
        <w:t>Gulati K., Gupta S., Gupta C. P. (2020) The transformation of governance system: A decade long experience of corporate governance using meta-analysis. </w:t>
      </w:r>
      <w:r w:rsidRPr="00AE7AB1">
        <w:rPr>
          <w:rFonts w:ascii="Times New Roman" w:hAnsi="Times New Roman" w:cs="Times New Roman"/>
          <w:i/>
          <w:iCs/>
          <w:color w:val="222222"/>
          <w:kern w:val="0"/>
          <w:sz w:val="24"/>
          <w:szCs w:val="24"/>
          <w:shd w:val="clear" w:color="auto" w:fill="FFFFFF"/>
          <w:lang w:val="en-US"/>
          <w14:ligatures w14:val="none"/>
        </w:rPr>
        <w:t>Global Journal of Flexible Systems Management</w:t>
      </w:r>
      <w:r w:rsidRPr="00AE7AB1">
        <w:rPr>
          <w:rFonts w:ascii="Times New Roman" w:hAnsi="Times New Roman" w:cs="Times New Roman"/>
          <w:color w:val="222222"/>
          <w:kern w:val="0"/>
          <w:sz w:val="24"/>
          <w:szCs w:val="24"/>
          <w:shd w:val="clear" w:color="auto" w:fill="FFFFFF"/>
          <w:lang w:val="en-US"/>
          <w14:ligatures w14:val="none"/>
        </w:rPr>
        <w:t>, </w:t>
      </w:r>
      <w:r w:rsidRPr="00AE7AB1">
        <w:rPr>
          <w:rFonts w:ascii="Times New Roman" w:hAnsi="Times New Roman" w:cs="Times New Roman"/>
          <w:i/>
          <w:iCs/>
          <w:color w:val="222222"/>
          <w:kern w:val="0"/>
          <w:sz w:val="24"/>
          <w:szCs w:val="24"/>
          <w:shd w:val="clear" w:color="auto" w:fill="FFFFFF"/>
          <w:lang w:val="en-US"/>
          <w14:ligatures w14:val="none"/>
        </w:rPr>
        <w:t>21</w:t>
      </w:r>
      <w:r w:rsidRPr="00AE7AB1">
        <w:rPr>
          <w:rFonts w:ascii="Times New Roman" w:hAnsi="Times New Roman" w:cs="Times New Roman"/>
          <w:color w:val="222222"/>
          <w:kern w:val="0"/>
          <w:sz w:val="24"/>
          <w:szCs w:val="24"/>
          <w:shd w:val="clear" w:color="auto" w:fill="FFFFFF"/>
          <w:lang w:val="en-US"/>
          <w14:ligatures w14:val="none"/>
        </w:rPr>
        <w:t>, 233-262.</w:t>
      </w:r>
      <w:r w:rsidRPr="00AE7AB1">
        <w:rPr>
          <w:rFonts w:ascii="Segoe UI" w:hAnsi="Segoe UI" w:cs="Segoe UI"/>
          <w:color w:val="333333"/>
          <w:kern w:val="0"/>
          <w:sz w:val="24"/>
          <w:szCs w:val="24"/>
          <w:shd w:val="clear" w:color="auto" w:fill="FCFCFC"/>
          <w:lang w:val="en-US"/>
          <w14:ligatures w14:val="none"/>
        </w:rPr>
        <w:t xml:space="preserve"> </w:t>
      </w:r>
    </w:p>
    <w:p w14:paraId="58CEAF02" w14:textId="73BA4AA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Haines A., McMichael A. J., Smith K. R., Roberts I., Woodcock J., </w:t>
      </w:r>
      <w:proofErr w:type="spellStart"/>
      <w:r w:rsidRPr="00AE7AB1">
        <w:rPr>
          <w:rFonts w:ascii="Times New Roman" w:hAnsi="Times New Roman" w:cs="Times New Roman"/>
          <w:sz w:val="24"/>
          <w:szCs w:val="24"/>
          <w:lang w:val="en-US"/>
        </w:rPr>
        <w:t>Markandya</w:t>
      </w:r>
      <w:proofErr w:type="spellEnd"/>
      <w:r w:rsidRPr="00AE7AB1">
        <w:rPr>
          <w:rFonts w:ascii="Times New Roman" w:hAnsi="Times New Roman" w:cs="Times New Roman"/>
          <w:sz w:val="24"/>
          <w:szCs w:val="24"/>
          <w:lang w:val="en-US"/>
        </w:rPr>
        <w:t xml:space="preserve"> A., Wilkinson P. (2009) Public health benefits of strategies to reduce greenhouse-gas emissions: overview and implications for policy makers. </w:t>
      </w:r>
      <w:r w:rsidRPr="00AE7AB1">
        <w:rPr>
          <w:rFonts w:ascii="Times New Roman" w:hAnsi="Times New Roman" w:cs="Times New Roman"/>
          <w:i/>
          <w:iCs/>
          <w:sz w:val="24"/>
          <w:szCs w:val="24"/>
          <w:lang w:val="en-US"/>
        </w:rPr>
        <w:t>The lancet</w:t>
      </w:r>
      <w:r w:rsidRPr="00AE7AB1">
        <w:rPr>
          <w:rFonts w:ascii="Times New Roman" w:hAnsi="Times New Roman" w:cs="Times New Roman"/>
          <w:sz w:val="24"/>
          <w:szCs w:val="24"/>
          <w:lang w:val="en-US"/>
        </w:rPr>
        <w:t>, 374(9707), 2104-2114.</w:t>
      </w:r>
      <w:r w:rsidRPr="00AE7AB1">
        <w:rPr>
          <w:sz w:val="24"/>
          <w:szCs w:val="24"/>
          <w:lang w:val="en-US"/>
        </w:rPr>
        <w:t xml:space="preserve"> </w:t>
      </w:r>
    </w:p>
    <w:p w14:paraId="0C1CBC32" w14:textId="4CCEDC9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Hák</w:t>
      </w:r>
      <w:proofErr w:type="spellEnd"/>
      <w:r w:rsidRPr="00AE7AB1">
        <w:rPr>
          <w:rFonts w:ascii="Times New Roman" w:hAnsi="Times New Roman" w:cs="Times New Roman"/>
          <w:sz w:val="24"/>
          <w:szCs w:val="24"/>
          <w:lang w:val="en-US"/>
        </w:rPr>
        <w:t xml:space="preserve"> T., Janoušková S., Moldan B. (2016) Sustainable Development Goals: A need for relevant indicators. </w:t>
      </w:r>
      <w:r w:rsidRPr="00AE7AB1">
        <w:rPr>
          <w:rFonts w:ascii="Times New Roman" w:hAnsi="Times New Roman" w:cs="Times New Roman"/>
          <w:i/>
          <w:iCs/>
          <w:sz w:val="24"/>
          <w:szCs w:val="24"/>
          <w:lang w:val="en-US"/>
        </w:rPr>
        <w:t>Ecological indicators</w:t>
      </w:r>
      <w:r w:rsidRPr="00AE7AB1">
        <w:rPr>
          <w:rFonts w:ascii="Times New Roman" w:hAnsi="Times New Roman" w:cs="Times New Roman"/>
          <w:sz w:val="24"/>
          <w:szCs w:val="24"/>
          <w:lang w:val="en-US"/>
        </w:rPr>
        <w:t>, 60, 565-573.</w:t>
      </w:r>
      <w:r w:rsidRPr="00AE7AB1">
        <w:rPr>
          <w:sz w:val="24"/>
          <w:szCs w:val="24"/>
          <w:lang w:val="en-US"/>
        </w:rPr>
        <w:t xml:space="preserve"> </w:t>
      </w:r>
    </w:p>
    <w:p w14:paraId="456C73D3" w14:textId="36F119F8"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Hallstedt</w:t>
      </w:r>
      <w:proofErr w:type="spellEnd"/>
      <w:r w:rsidRPr="00AE7AB1">
        <w:rPr>
          <w:rFonts w:ascii="Times New Roman" w:hAnsi="Times New Roman" w:cs="Times New Roman"/>
          <w:sz w:val="24"/>
          <w:szCs w:val="24"/>
          <w:lang w:val="en-US"/>
        </w:rPr>
        <w:t xml:space="preserve"> S., Ny H.,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(2010) An approach to assessing sustainability integration in strategic decision systems for product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18(8), 703-712.</w:t>
      </w:r>
      <w:r w:rsidRPr="00AE7AB1">
        <w:rPr>
          <w:sz w:val="24"/>
          <w:szCs w:val="24"/>
          <w:lang w:val="en-US"/>
        </w:rPr>
        <w:t xml:space="preserve"> </w:t>
      </w:r>
    </w:p>
    <w:p w14:paraId="6CA43F30" w14:textId="5A7E10C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Harden C. P. (2012) Framing and Reframing Questions of Human-Environment Interactions. </w:t>
      </w:r>
      <w:r w:rsidRPr="00AE7AB1">
        <w:rPr>
          <w:rFonts w:ascii="Times New Roman" w:hAnsi="Times New Roman" w:cs="Times New Roman"/>
          <w:i/>
          <w:iCs/>
          <w:sz w:val="24"/>
          <w:szCs w:val="24"/>
          <w:lang w:val="en-US"/>
        </w:rPr>
        <w:t>Annals of the Association of American Geographers</w:t>
      </w:r>
      <w:r w:rsidRPr="00AE7AB1">
        <w:rPr>
          <w:rFonts w:ascii="Times New Roman" w:hAnsi="Times New Roman" w:cs="Times New Roman"/>
          <w:sz w:val="24"/>
          <w:szCs w:val="24"/>
          <w:lang w:val="en-US"/>
        </w:rPr>
        <w:t xml:space="preserve">, 102(4), 737–747. </w:t>
      </w:r>
    </w:p>
    <w:p w14:paraId="741916F6" w14:textId="31560898"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0" w:name="_Hlk142760292"/>
      <w:bookmarkStart w:id="81" w:name="_Hlk140825337"/>
      <w:r w:rsidRPr="00AE7AB1">
        <w:rPr>
          <w:rFonts w:ascii="Times New Roman" w:hAnsi="Times New Roman" w:cs="Times New Roman"/>
          <w:sz w:val="24"/>
          <w:szCs w:val="24"/>
          <w:lang w:val="en-US"/>
        </w:rPr>
        <w:t xml:space="preserve">Hassani B. K., </w:t>
      </w:r>
      <w:proofErr w:type="spellStart"/>
      <w:r w:rsidRPr="00AE7AB1">
        <w:rPr>
          <w:rFonts w:ascii="Times New Roman" w:hAnsi="Times New Roman" w:cs="Times New Roman"/>
          <w:sz w:val="24"/>
          <w:szCs w:val="24"/>
          <w:lang w:val="en-US"/>
        </w:rPr>
        <w:t>Bahini</w:t>
      </w:r>
      <w:bookmarkEnd w:id="80"/>
      <w:proofErr w:type="spellEnd"/>
      <w:r w:rsidRPr="00AE7AB1">
        <w:rPr>
          <w:rFonts w:ascii="Times New Roman" w:hAnsi="Times New Roman" w:cs="Times New Roman"/>
          <w:sz w:val="24"/>
          <w:szCs w:val="24"/>
          <w:lang w:val="en-US"/>
        </w:rPr>
        <w:t xml:space="preserve"> Y. (2022) Relationships between ESG disclosure and economic growth: A critical review. </w:t>
      </w:r>
      <w:r w:rsidRPr="00AE7AB1">
        <w:rPr>
          <w:rFonts w:ascii="Times New Roman" w:hAnsi="Times New Roman" w:cs="Times New Roman"/>
          <w:i/>
          <w:iCs/>
          <w:sz w:val="24"/>
          <w:szCs w:val="24"/>
          <w:lang w:val="en-US"/>
        </w:rPr>
        <w:t>Journal of Risk and Financial Management</w:t>
      </w:r>
      <w:r w:rsidRPr="00AE7AB1">
        <w:rPr>
          <w:rFonts w:ascii="Times New Roman" w:hAnsi="Times New Roman" w:cs="Times New Roman"/>
          <w:sz w:val="24"/>
          <w:szCs w:val="24"/>
          <w:lang w:val="en-US"/>
        </w:rPr>
        <w:t>, 15(11), 538.</w:t>
      </w:r>
      <w:r w:rsidRPr="00AE7AB1">
        <w:rPr>
          <w:sz w:val="24"/>
          <w:szCs w:val="24"/>
          <w:lang w:val="en-US"/>
        </w:rPr>
        <w:t xml:space="preserve"> </w:t>
      </w:r>
    </w:p>
    <w:p w14:paraId="0192C565" w14:textId="4C947D72"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Head L., Gibson</w:t>
      </w:r>
      <w:bookmarkEnd w:id="81"/>
      <w:r w:rsidRPr="00AE7AB1">
        <w:rPr>
          <w:rFonts w:ascii="Times New Roman" w:hAnsi="Times New Roman" w:cs="Times New Roman"/>
          <w:sz w:val="24"/>
          <w:szCs w:val="24"/>
          <w:lang w:val="en-US"/>
        </w:rPr>
        <w:t xml:space="preserve"> C. (2012) Becoming differently modern: Geographic contributions to a generative climate politics. </w:t>
      </w:r>
      <w:r w:rsidRPr="00AE7AB1">
        <w:rPr>
          <w:rFonts w:ascii="Times New Roman" w:hAnsi="Times New Roman" w:cs="Times New Roman"/>
          <w:i/>
          <w:iCs/>
          <w:sz w:val="24"/>
          <w:szCs w:val="24"/>
          <w:lang w:val="en-US"/>
        </w:rPr>
        <w:t>Progress in Human Geography</w:t>
      </w:r>
      <w:r w:rsidRPr="00AE7AB1">
        <w:rPr>
          <w:rFonts w:ascii="Times New Roman" w:hAnsi="Times New Roman" w:cs="Times New Roman"/>
          <w:sz w:val="24"/>
          <w:szCs w:val="24"/>
          <w:lang w:val="en-US"/>
        </w:rPr>
        <w:t>, 36(6), 699–714.</w:t>
      </w:r>
    </w:p>
    <w:p w14:paraId="76AB6810" w14:textId="779D4A2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2" w:name="_Hlk140824066"/>
      <w:r w:rsidRPr="00AE7AB1">
        <w:rPr>
          <w:rFonts w:ascii="Times New Roman" w:hAnsi="Times New Roman" w:cs="Times New Roman"/>
          <w:sz w:val="24"/>
          <w:szCs w:val="24"/>
          <w:lang w:val="en-US"/>
        </w:rPr>
        <w:t>Heras‐</w:t>
      </w:r>
      <w:proofErr w:type="spellStart"/>
      <w:r w:rsidRPr="00AE7AB1">
        <w:rPr>
          <w:rFonts w:ascii="Times New Roman" w:hAnsi="Times New Roman" w:cs="Times New Roman"/>
          <w:sz w:val="24"/>
          <w:szCs w:val="24"/>
          <w:lang w:val="en-US"/>
        </w:rPr>
        <w:t>Saizarbitoria</w:t>
      </w:r>
      <w:bookmarkEnd w:id="82"/>
      <w:proofErr w:type="spellEnd"/>
      <w:r w:rsidRPr="00AE7AB1">
        <w:rPr>
          <w:rFonts w:ascii="Times New Roman" w:hAnsi="Times New Roman" w:cs="Times New Roman"/>
          <w:sz w:val="24"/>
          <w:szCs w:val="24"/>
          <w:lang w:val="en-US"/>
        </w:rPr>
        <w:t xml:space="preserve"> I., Urbieta L., </w:t>
      </w:r>
      <w:proofErr w:type="spellStart"/>
      <w:r w:rsidRPr="00AE7AB1">
        <w:rPr>
          <w:rFonts w:ascii="Times New Roman" w:hAnsi="Times New Roman" w:cs="Times New Roman"/>
          <w:sz w:val="24"/>
          <w:szCs w:val="24"/>
          <w:lang w:val="en-US"/>
        </w:rPr>
        <w:t>Boiral</w:t>
      </w:r>
      <w:proofErr w:type="spellEnd"/>
      <w:r w:rsidRPr="00AE7AB1">
        <w:rPr>
          <w:rFonts w:ascii="Times New Roman" w:hAnsi="Times New Roman" w:cs="Times New Roman"/>
          <w:sz w:val="24"/>
          <w:szCs w:val="24"/>
          <w:lang w:val="en-US"/>
        </w:rPr>
        <w:t xml:space="preserve"> O. (2022) Organizations' engagement with sustainable development goals: From cherry‐picking to SDG‐washing? </w:t>
      </w:r>
      <w:r w:rsidRPr="00AE7AB1">
        <w:rPr>
          <w:rFonts w:ascii="Times New Roman" w:hAnsi="Times New Roman" w:cs="Times New Roman"/>
          <w:i/>
          <w:iCs/>
          <w:sz w:val="24"/>
          <w:szCs w:val="24"/>
          <w:lang w:val="en-US"/>
        </w:rPr>
        <w:t>Corporate Social Responsibility and Environmental Management</w:t>
      </w:r>
      <w:r w:rsidRPr="00AE7AB1">
        <w:rPr>
          <w:rFonts w:ascii="Times New Roman" w:hAnsi="Times New Roman" w:cs="Times New Roman"/>
          <w:sz w:val="24"/>
          <w:szCs w:val="24"/>
          <w:lang w:val="en-US"/>
        </w:rPr>
        <w:t xml:space="preserve">, 29(2), 316-328. </w:t>
      </w:r>
    </w:p>
    <w:p w14:paraId="28C42CBE" w14:textId="7777777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3" w:name="_Hlk140821856"/>
      <w:r w:rsidRPr="00AE7AB1">
        <w:rPr>
          <w:rFonts w:ascii="Times New Roman" w:hAnsi="Times New Roman" w:cs="Times New Roman"/>
          <w:sz w:val="24"/>
          <w:szCs w:val="24"/>
          <w:lang w:val="en-US"/>
        </w:rPr>
        <w:t xml:space="preserve">Hsiao C., </w:t>
      </w:r>
      <w:proofErr w:type="spellStart"/>
      <w:r w:rsidRPr="00AE7AB1">
        <w:rPr>
          <w:rFonts w:ascii="Times New Roman" w:hAnsi="Times New Roman" w:cs="Times New Roman"/>
          <w:sz w:val="24"/>
          <w:szCs w:val="24"/>
          <w:lang w:val="en-US"/>
        </w:rPr>
        <w:t>Pesaran</w:t>
      </w:r>
      <w:proofErr w:type="spellEnd"/>
      <w:r w:rsidRPr="00AE7AB1">
        <w:rPr>
          <w:rFonts w:ascii="Times New Roman" w:hAnsi="Times New Roman" w:cs="Times New Roman"/>
          <w:sz w:val="24"/>
          <w:szCs w:val="24"/>
          <w:lang w:val="en-US"/>
        </w:rPr>
        <w:t xml:space="preserve"> M., Lahiri K., Lee L.F. (2010) </w:t>
      </w:r>
      <w:r w:rsidRPr="00AE7AB1">
        <w:rPr>
          <w:rFonts w:ascii="Times New Roman" w:hAnsi="Times New Roman" w:cs="Times New Roman"/>
          <w:i/>
          <w:iCs/>
          <w:sz w:val="24"/>
          <w:szCs w:val="24"/>
          <w:lang w:val="en-US"/>
        </w:rPr>
        <w:t>Analysis of panels and limited dependent variable models</w:t>
      </w:r>
      <w:r w:rsidRPr="00AE7AB1">
        <w:rPr>
          <w:rFonts w:ascii="Times New Roman" w:hAnsi="Times New Roman" w:cs="Times New Roman"/>
          <w:sz w:val="24"/>
          <w:szCs w:val="24"/>
          <w:lang w:val="en-US"/>
        </w:rPr>
        <w:t>, Cambridge: Cambridge University Press.</w:t>
      </w:r>
    </w:p>
    <w:p w14:paraId="08F54EDE" w14:textId="68331F99"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Holmberg J.,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(2000)</w:t>
      </w:r>
      <w:bookmarkEnd w:id="83"/>
      <w:r w:rsidRPr="00AE7AB1">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Backcasting</w:t>
      </w:r>
      <w:proofErr w:type="spellEnd"/>
      <w:r w:rsidR="00A94933" w:rsidRPr="00AE7AB1">
        <w:rPr>
          <w:rFonts w:ascii="Times New Roman" w:hAnsi="Times New Roman" w:cs="Times New Roman"/>
          <w:sz w:val="24"/>
          <w:szCs w:val="24"/>
          <w:lang w:val="en-US"/>
        </w:rPr>
        <w:t xml:space="preserve"> - </w:t>
      </w:r>
      <w:r w:rsidRPr="00AE7AB1">
        <w:rPr>
          <w:rFonts w:ascii="Times New Roman" w:hAnsi="Times New Roman" w:cs="Times New Roman"/>
          <w:sz w:val="24"/>
          <w:szCs w:val="24"/>
          <w:lang w:val="en-US"/>
        </w:rPr>
        <w:t xml:space="preserve">A framework for strategic planning. </w:t>
      </w:r>
      <w:r w:rsidRPr="00AE7AB1">
        <w:rPr>
          <w:rFonts w:ascii="Times New Roman" w:hAnsi="Times New Roman" w:cs="Times New Roman"/>
          <w:i/>
          <w:iCs/>
          <w:sz w:val="24"/>
          <w:szCs w:val="24"/>
          <w:lang w:val="en-US"/>
        </w:rPr>
        <w:t>International Journal of Sustainable Development &amp; World Ecology</w:t>
      </w:r>
      <w:r w:rsidRPr="00AE7AB1">
        <w:rPr>
          <w:rFonts w:ascii="Times New Roman" w:hAnsi="Times New Roman" w:cs="Times New Roman"/>
          <w:sz w:val="24"/>
          <w:szCs w:val="24"/>
          <w:lang w:val="en-US"/>
        </w:rPr>
        <w:t xml:space="preserve">, 7(4), 291-308. </w:t>
      </w:r>
    </w:p>
    <w:p w14:paraId="45DF45F5" w14:textId="0C50119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Jackson T. </w:t>
      </w:r>
      <w:r w:rsidR="00EF6DB5">
        <w:rPr>
          <w:rFonts w:ascii="Times New Roman" w:hAnsi="Times New Roman" w:cs="Times New Roman"/>
          <w:sz w:val="24"/>
          <w:szCs w:val="24"/>
          <w:lang w:val="en-US"/>
        </w:rPr>
        <w:t xml:space="preserve">(2009) </w:t>
      </w:r>
      <w:r w:rsidRPr="00AE7AB1">
        <w:rPr>
          <w:rFonts w:ascii="Times New Roman" w:hAnsi="Times New Roman" w:cs="Times New Roman"/>
          <w:i/>
          <w:iCs/>
          <w:sz w:val="24"/>
          <w:szCs w:val="24"/>
          <w:lang w:val="en-US"/>
        </w:rPr>
        <w:t>Prosperity without Growth: Economics for a Finite Planet</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UK: Earthscan.</w:t>
      </w:r>
    </w:p>
    <w:p w14:paraId="218BA165" w14:textId="76C0967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Jackson T., Victor P. A. (2019) Unraveling the claims for (and against) green growth. </w:t>
      </w:r>
      <w:r w:rsidRPr="00AE7AB1">
        <w:rPr>
          <w:rFonts w:ascii="Times New Roman" w:hAnsi="Times New Roman" w:cs="Times New Roman"/>
          <w:i/>
          <w:iCs/>
          <w:sz w:val="24"/>
          <w:szCs w:val="24"/>
          <w:lang w:val="en-US"/>
        </w:rPr>
        <w:t>Science</w:t>
      </w:r>
      <w:r w:rsidRPr="00AE7AB1">
        <w:rPr>
          <w:rFonts w:ascii="Times New Roman" w:hAnsi="Times New Roman" w:cs="Times New Roman"/>
          <w:sz w:val="24"/>
          <w:szCs w:val="24"/>
          <w:lang w:val="en-US"/>
        </w:rPr>
        <w:t>, 366(6468), 950-951.</w:t>
      </w:r>
      <w:r w:rsidRPr="00AE7AB1">
        <w:rPr>
          <w:sz w:val="24"/>
          <w:szCs w:val="24"/>
          <w:lang w:val="en-US"/>
        </w:rPr>
        <w:t xml:space="preserve"> </w:t>
      </w:r>
    </w:p>
    <w:p w14:paraId="04BB6DEC" w14:textId="555A2D2C"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Jain R., Urban L., Balbach H., Webb M. D. (2012) </w:t>
      </w:r>
      <w:r w:rsidRPr="00AE7AB1">
        <w:rPr>
          <w:rFonts w:ascii="Times New Roman" w:hAnsi="Times New Roman" w:cs="Times New Roman"/>
          <w:i/>
          <w:iCs/>
          <w:sz w:val="24"/>
          <w:szCs w:val="24"/>
          <w:lang w:val="en-US"/>
        </w:rPr>
        <w:t>Handbook of environmental engineering assessment: strategy, planning, and management</w:t>
      </w:r>
      <w:r w:rsidRPr="00AE7AB1">
        <w:rPr>
          <w:rFonts w:ascii="Times New Roman" w:hAnsi="Times New Roman" w:cs="Times New Roman"/>
          <w:sz w:val="24"/>
          <w:szCs w:val="24"/>
          <w:lang w:val="en-US"/>
        </w:rPr>
        <w:t>. Butterworth-Heinemann:</w:t>
      </w:r>
      <w:r w:rsidRPr="00AE7AB1">
        <w:rPr>
          <w:sz w:val="24"/>
          <w:szCs w:val="24"/>
          <w:lang w:val="en-US"/>
        </w:rPr>
        <w:t xml:space="preserve"> </w:t>
      </w:r>
      <w:r w:rsidRPr="00AE7AB1">
        <w:rPr>
          <w:rFonts w:ascii="Times New Roman" w:hAnsi="Times New Roman" w:cs="Times New Roman"/>
          <w:sz w:val="24"/>
          <w:szCs w:val="24"/>
          <w:lang w:val="en-US"/>
        </w:rPr>
        <w:t>Elsevier, pp. 177-209.</w:t>
      </w:r>
    </w:p>
    <w:p w14:paraId="25749C20" w14:textId="7F83E33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Jones J., York J. G., Vedula S., Conger M., Lenox M. (2019) The collective construction of green building: Industry transition toward environmentally beneficial practices. </w:t>
      </w:r>
      <w:r w:rsidRPr="00AE7AB1">
        <w:rPr>
          <w:rFonts w:ascii="Times New Roman" w:hAnsi="Times New Roman" w:cs="Times New Roman"/>
          <w:i/>
          <w:iCs/>
          <w:sz w:val="24"/>
          <w:szCs w:val="24"/>
          <w:lang w:val="en-US"/>
        </w:rPr>
        <w:t>Academy of Management Perspectives</w:t>
      </w:r>
      <w:r w:rsidRPr="00AE7AB1">
        <w:rPr>
          <w:rFonts w:ascii="Times New Roman" w:hAnsi="Times New Roman" w:cs="Times New Roman"/>
          <w:sz w:val="24"/>
          <w:szCs w:val="24"/>
          <w:lang w:val="en-US"/>
        </w:rPr>
        <w:t>, 33(4), 425-449.</w:t>
      </w:r>
      <w:r w:rsidR="00A94933" w:rsidRPr="00AE7AB1">
        <w:rPr>
          <w:rFonts w:ascii="Times New Roman" w:hAnsi="Times New Roman" w:cs="Times New Roman"/>
          <w:sz w:val="24"/>
          <w:szCs w:val="24"/>
          <w:lang w:val="en-US"/>
        </w:rPr>
        <w:t xml:space="preserve"> </w:t>
      </w:r>
    </w:p>
    <w:p w14:paraId="0596439B" w14:textId="7777777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Kaufman R. (1992) </w:t>
      </w:r>
      <w:r w:rsidRPr="00AE7AB1">
        <w:rPr>
          <w:rFonts w:ascii="Times New Roman" w:hAnsi="Times New Roman" w:cs="Times New Roman"/>
          <w:i/>
          <w:iCs/>
          <w:sz w:val="24"/>
          <w:szCs w:val="24"/>
          <w:lang w:val="en-US"/>
        </w:rPr>
        <w:t>Strategic planning plus: An organizational guide</w:t>
      </w:r>
      <w:r w:rsidRPr="00AE7AB1">
        <w:rPr>
          <w:rFonts w:ascii="Times New Roman" w:hAnsi="Times New Roman" w:cs="Times New Roman"/>
          <w:sz w:val="24"/>
          <w:szCs w:val="24"/>
          <w:lang w:val="en-US"/>
        </w:rPr>
        <w:t>. London: Sage publications, pp. 14-30.</w:t>
      </w:r>
    </w:p>
    <w:p w14:paraId="70AC4BD3" w14:textId="26C860B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4" w:name="_Hlk140828403"/>
      <w:proofErr w:type="spellStart"/>
      <w:r w:rsidRPr="00AE7AB1">
        <w:rPr>
          <w:rFonts w:ascii="Times New Roman" w:hAnsi="Times New Roman" w:cs="Times New Roman"/>
          <w:sz w:val="24"/>
          <w:szCs w:val="24"/>
          <w:lang w:val="en-US"/>
        </w:rPr>
        <w:t>Kokoreva</w:t>
      </w:r>
      <w:bookmarkEnd w:id="84"/>
      <w:proofErr w:type="spellEnd"/>
      <w:r w:rsidRPr="00AE7AB1">
        <w:rPr>
          <w:rFonts w:ascii="Times New Roman" w:hAnsi="Times New Roman" w:cs="Times New Roman"/>
          <w:sz w:val="24"/>
          <w:szCs w:val="24"/>
          <w:lang w:val="en-US"/>
        </w:rPr>
        <w:t xml:space="preserve"> M., Stepanova A., </w:t>
      </w:r>
      <w:proofErr w:type="spellStart"/>
      <w:r w:rsidRPr="00AE7AB1">
        <w:rPr>
          <w:rFonts w:ascii="Times New Roman" w:hAnsi="Times New Roman" w:cs="Times New Roman"/>
          <w:sz w:val="24"/>
          <w:szCs w:val="24"/>
          <w:lang w:val="en-US"/>
        </w:rPr>
        <w:t>Povkh</w:t>
      </w:r>
      <w:proofErr w:type="spellEnd"/>
      <w:r w:rsidRPr="00AE7AB1">
        <w:rPr>
          <w:rFonts w:ascii="Times New Roman" w:hAnsi="Times New Roman" w:cs="Times New Roman"/>
          <w:sz w:val="24"/>
          <w:szCs w:val="24"/>
          <w:lang w:val="en-US"/>
        </w:rPr>
        <w:t xml:space="preserve"> K. (2023) The New Strategy of High-Tech Companies – Hidden Sources of Growth.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17(1), 18</w:t>
      </w:r>
      <w:r w:rsidR="004B6BAC" w:rsidRPr="00AE7AB1">
        <w:rPr>
          <w:rFonts w:ascii="Times New Roman" w:hAnsi="Times New Roman" w:cs="Times New Roman"/>
          <w:sz w:val="24"/>
          <w:szCs w:val="24"/>
          <w:lang w:val="en-US"/>
        </w:rPr>
        <w:t>-</w:t>
      </w:r>
      <w:r w:rsidRPr="00AE7AB1">
        <w:rPr>
          <w:rFonts w:ascii="Times New Roman" w:hAnsi="Times New Roman" w:cs="Times New Roman"/>
          <w:sz w:val="24"/>
          <w:szCs w:val="24"/>
          <w:lang w:val="en-US"/>
        </w:rPr>
        <w:t xml:space="preserve">32. </w:t>
      </w:r>
    </w:p>
    <w:p w14:paraId="1CE5D88A" w14:textId="01B1E82B"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Krchová</w:t>
      </w:r>
      <w:proofErr w:type="spellEnd"/>
      <w:r w:rsidRPr="00AE7AB1">
        <w:rPr>
          <w:rFonts w:ascii="Times New Roman" w:hAnsi="Times New Roman" w:cs="Times New Roman"/>
          <w:sz w:val="24"/>
          <w:szCs w:val="24"/>
          <w:lang w:val="en-US"/>
        </w:rPr>
        <w:t xml:space="preserve"> H. (2019) Project tools in relation to the implementation of the ability of innovation companies in Slovakia. </w:t>
      </w:r>
      <w:r w:rsidRPr="00AE7AB1">
        <w:rPr>
          <w:rFonts w:ascii="Times New Roman" w:hAnsi="Times New Roman" w:cs="Times New Roman"/>
          <w:i/>
          <w:iCs/>
          <w:sz w:val="24"/>
          <w:szCs w:val="24"/>
          <w:lang w:val="en-US"/>
        </w:rPr>
        <w:t>Entrepreneurship and Sustainability Issues</w:t>
      </w:r>
      <w:r w:rsidRPr="00AE7AB1">
        <w:rPr>
          <w:rFonts w:ascii="Times New Roman" w:hAnsi="Times New Roman" w:cs="Times New Roman"/>
          <w:sz w:val="24"/>
          <w:szCs w:val="24"/>
          <w:lang w:val="en-US"/>
        </w:rPr>
        <w:t xml:space="preserve">, 7(1), 291. </w:t>
      </w:r>
    </w:p>
    <w:p w14:paraId="38B0D56A" w14:textId="21246BE6"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5" w:name="_Hlk140826678"/>
      <w:r w:rsidRPr="00AE7AB1">
        <w:rPr>
          <w:rFonts w:ascii="Times New Roman" w:hAnsi="Times New Roman" w:cs="Times New Roman"/>
          <w:sz w:val="24"/>
          <w:szCs w:val="24"/>
          <w:lang w:val="en-US"/>
        </w:rPr>
        <w:t xml:space="preserve">Lallana F., Bravo G., Le </w:t>
      </w:r>
      <w:proofErr w:type="spellStart"/>
      <w:r w:rsidRPr="00AE7AB1">
        <w:rPr>
          <w:rFonts w:ascii="Times New Roman" w:hAnsi="Times New Roman" w:cs="Times New Roman"/>
          <w:sz w:val="24"/>
          <w:szCs w:val="24"/>
          <w:lang w:val="en-US"/>
        </w:rPr>
        <w:t>Treut</w:t>
      </w:r>
      <w:proofErr w:type="spellEnd"/>
      <w:r w:rsidRPr="00AE7AB1">
        <w:rPr>
          <w:rFonts w:ascii="Times New Roman" w:hAnsi="Times New Roman" w:cs="Times New Roman"/>
          <w:sz w:val="24"/>
          <w:szCs w:val="24"/>
          <w:lang w:val="en-US"/>
        </w:rPr>
        <w:t xml:space="preserve"> G., Lefevre J., Nadal G., Di </w:t>
      </w:r>
      <w:proofErr w:type="spellStart"/>
      <w:r w:rsidRPr="00AE7AB1">
        <w:rPr>
          <w:rFonts w:ascii="Times New Roman" w:hAnsi="Times New Roman" w:cs="Times New Roman"/>
          <w:sz w:val="24"/>
          <w:szCs w:val="24"/>
          <w:lang w:val="en-US"/>
        </w:rPr>
        <w:t>Sbroiavacca</w:t>
      </w:r>
      <w:proofErr w:type="spellEnd"/>
      <w:r w:rsidRPr="00AE7AB1">
        <w:rPr>
          <w:rFonts w:ascii="Times New Roman" w:hAnsi="Times New Roman" w:cs="Times New Roman"/>
          <w:sz w:val="24"/>
          <w:szCs w:val="24"/>
          <w:lang w:val="en-US"/>
        </w:rPr>
        <w:t xml:space="preserve"> N. (2021) Exploring deep decarbonization pathways for Argentina. </w:t>
      </w:r>
      <w:r w:rsidRPr="00AE7AB1">
        <w:rPr>
          <w:rFonts w:ascii="Times New Roman" w:hAnsi="Times New Roman" w:cs="Times New Roman"/>
          <w:i/>
          <w:iCs/>
          <w:sz w:val="24"/>
          <w:szCs w:val="24"/>
          <w:lang w:val="en-US"/>
        </w:rPr>
        <w:t>Energy Strategy</w:t>
      </w:r>
      <w:r w:rsidRPr="00AE7AB1">
        <w:rPr>
          <w:rFonts w:ascii="Times New Roman" w:hAnsi="Times New Roman" w:cs="Times New Roman"/>
          <w:sz w:val="24"/>
          <w:szCs w:val="24"/>
          <w:lang w:val="en-US"/>
        </w:rPr>
        <w:t xml:space="preserve"> Reviews, 36, 100670.</w:t>
      </w:r>
      <w:r w:rsidRPr="00AE7AB1">
        <w:rPr>
          <w:sz w:val="24"/>
          <w:szCs w:val="24"/>
          <w:lang w:val="en-US"/>
        </w:rPr>
        <w:t xml:space="preserve"> </w:t>
      </w:r>
    </w:p>
    <w:p w14:paraId="72F80E95" w14:textId="0D4C2BD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Lawrence M., Bullock</w:t>
      </w:r>
      <w:bookmarkEnd w:id="85"/>
      <w:r w:rsidRPr="00AE7AB1">
        <w:rPr>
          <w:rFonts w:ascii="Times New Roman" w:hAnsi="Times New Roman" w:cs="Times New Roman"/>
          <w:sz w:val="24"/>
          <w:szCs w:val="24"/>
          <w:lang w:val="en-US"/>
        </w:rPr>
        <w:t xml:space="preserve"> R. (2022) </w:t>
      </w:r>
      <w:r w:rsidRPr="00AE7AB1">
        <w:rPr>
          <w:rFonts w:ascii="Times New Roman" w:hAnsi="Times New Roman" w:cs="Times New Roman"/>
          <w:i/>
          <w:iCs/>
          <w:sz w:val="24"/>
          <w:szCs w:val="24"/>
          <w:lang w:val="en-US"/>
        </w:rPr>
        <w:t>The Role of Rail in Decarbonizing Transport in Developing Countries</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 xml:space="preserve">Washington, DC: World Bank, pp.47-53. </w:t>
      </w:r>
    </w:p>
    <w:p w14:paraId="31546A7B" w14:textId="3E3A234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6" w:name="_Hlk140821721"/>
      <w:proofErr w:type="spellStart"/>
      <w:r w:rsidRPr="00AE7AB1">
        <w:rPr>
          <w:rFonts w:ascii="Times New Roman" w:hAnsi="Times New Roman" w:cs="Times New Roman"/>
          <w:sz w:val="24"/>
          <w:szCs w:val="24"/>
          <w:lang w:val="en-US"/>
        </w:rPr>
        <w:t>Lisiński</w:t>
      </w:r>
      <w:proofErr w:type="spellEnd"/>
      <w:r w:rsidRPr="00AE7AB1">
        <w:rPr>
          <w:rFonts w:ascii="Times New Roman" w:hAnsi="Times New Roman" w:cs="Times New Roman"/>
          <w:sz w:val="24"/>
          <w:szCs w:val="24"/>
          <w:lang w:val="en-US"/>
        </w:rPr>
        <w:t xml:space="preserve"> M., </w:t>
      </w:r>
      <w:proofErr w:type="spellStart"/>
      <w:r w:rsidRPr="00AE7AB1">
        <w:rPr>
          <w:rFonts w:ascii="Times New Roman" w:hAnsi="Times New Roman" w:cs="Times New Roman"/>
          <w:sz w:val="24"/>
          <w:szCs w:val="24"/>
          <w:lang w:val="en-US"/>
        </w:rPr>
        <w:t>Saruckij</w:t>
      </w:r>
      <w:proofErr w:type="spellEnd"/>
      <w:r w:rsidRPr="00AE7AB1">
        <w:rPr>
          <w:rFonts w:ascii="Times New Roman" w:hAnsi="Times New Roman" w:cs="Times New Roman"/>
          <w:sz w:val="24"/>
          <w:szCs w:val="24"/>
          <w:lang w:val="en-US"/>
        </w:rPr>
        <w:t xml:space="preserve"> M. (2006) Principles of the application of strategic planning methods. </w:t>
      </w:r>
      <w:r w:rsidRPr="00AE7AB1">
        <w:rPr>
          <w:rFonts w:ascii="Times New Roman" w:hAnsi="Times New Roman" w:cs="Times New Roman"/>
          <w:i/>
          <w:iCs/>
          <w:sz w:val="24"/>
          <w:szCs w:val="24"/>
          <w:lang w:val="en-US"/>
        </w:rPr>
        <w:t>Journal of Business Economics and Management</w:t>
      </w:r>
      <w:r w:rsidRPr="00AE7AB1">
        <w:rPr>
          <w:rFonts w:ascii="Times New Roman" w:hAnsi="Times New Roman" w:cs="Times New Roman"/>
          <w:sz w:val="24"/>
          <w:szCs w:val="24"/>
          <w:lang w:val="en-US"/>
        </w:rPr>
        <w:t xml:space="preserve">, 7(2), 37-43. </w:t>
      </w:r>
    </w:p>
    <w:p w14:paraId="265A7FCF" w14:textId="57675A24" w:rsidR="007B2632" w:rsidRPr="00AE7AB1" w:rsidRDefault="007B2632"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Ma S., Lei T., Meng J., Liang X., Guan D. (2023) Global oil refining's contribution to greenhouse gas emissions from 2000 to 2021. </w:t>
      </w:r>
      <w:r w:rsidRPr="00AE7AB1">
        <w:rPr>
          <w:rFonts w:ascii="Times New Roman" w:hAnsi="Times New Roman" w:cs="Times New Roman"/>
          <w:i/>
          <w:iCs/>
          <w:sz w:val="24"/>
          <w:szCs w:val="24"/>
          <w:lang w:val="en-US"/>
        </w:rPr>
        <w:t>The Innovation</w:t>
      </w:r>
      <w:r w:rsidRPr="00AE7AB1">
        <w:rPr>
          <w:rFonts w:ascii="Times New Roman" w:hAnsi="Times New Roman" w:cs="Times New Roman"/>
          <w:sz w:val="24"/>
          <w:szCs w:val="24"/>
          <w:lang w:val="en-US"/>
        </w:rPr>
        <w:t xml:space="preserve">, 4(1). </w:t>
      </w:r>
    </w:p>
    <w:p w14:paraId="0E85D05F" w14:textId="32F9F5A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Malanson</w:t>
      </w:r>
      <w:proofErr w:type="spellEnd"/>
      <w:r w:rsidRPr="00AE7AB1">
        <w:rPr>
          <w:rFonts w:ascii="Times New Roman" w:hAnsi="Times New Roman" w:cs="Times New Roman"/>
          <w:sz w:val="24"/>
          <w:szCs w:val="24"/>
          <w:lang w:val="en-US"/>
        </w:rPr>
        <w:t xml:space="preserve"> G. P. (2002) Extinction‐debt trajectories and spatial patterns of habitat destruction. </w:t>
      </w:r>
      <w:r w:rsidRPr="00AE7AB1">
        <w:rPr>
          <w:rFonts w:ascii="Times New Roman" w:hAnsi="Times New Roman" w:cs="Times New Roman"/>
          <w:i/>
          <w:iCs/>
          <w:sz w:val="24"/>
          <w:szCs w:val="24"/>
          <w:lang w:val="en-US"/>
        </w:rPr>
        <w:t>Annals of the Association of American Geographers</w:t>
      </w:r>
      <w:r w:rsidRPr="00AE7AB1">
        <w:rPr>
          <w:rFonts w:ascii="Times New Roman" w:hAnsi="Times New Roman" w:cs="Times New Roman"/>
          <w:sz w:val="24"/>
          <w:szCs w:val="24"/>
          <w:lang w:val="en-US"/>
        </w:rPr>
        <w:t xml:space="preserve">, 92(2), 177-188. </w:t>
      </w:r>
    </w:p>
    <w:p w14:paraId="3E977E44" w14:textId="3A5150E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7" w:name="_Hlk141641024"/>
      <w:bookmarkStart w:id="88" w:name="_Hlk141701644"/>
      <w:r w:rsidRPr="00AE7AB1">
        <w:rPr>
          <w:rFonts w:ascii="Times New Roman" w:hAnsi="Times New Roman" w:cs="Times New Roman"/>
          <w:sz w:val="24"/>
          <w:szCs w:val="24"/>
          <w:lang w:val="en-US"/>
        </w:rPr>
        <w:t xml:space="preserve">Malekpour S., </w:t>
      </w:r>
      <w:proofErr w:type="spellStart"/>
      <w:r w:rsidRPr="00AE7AB1">
        <w:rPr>
          <w:rFonts w:ascii="Times New Roman" w:hAnsi="Times New Roman" w:cs="Times New Roman"/>
          <w:sz w:val="24"/>
          <w:szCs w:val="24"/>
          <w:lang w:val="en-US"/>
        </w:rPr>
        <w:t>Newig</w:t>
      </w:r>
      <w:bookmarkEnd w:id="87"/>
      <w:proofErr w:type="spellEnd"/>
      <w:r w:rsidRPr="00AE7AB1">
        <w:rPr>
          <w:rFonts w:ascii="Times New Roman" w:hAnsi="Times New Roman" w:cs="Times New Roman"/>
          <w:sz w:val="24"/>
          <w:szCs w:val="24"/>
          <w:lang w:val="en-US"/>
        </w:rPr>
        <w:t xml:space="preserve"> J.</w:t>
      </w:r>
      <w:bookmarkEnd w:id="88"/>
      <w:r w:rsidRPr="00AE7AB1">
        <w:rPr>
          <w:rFonts w:ascii="Times New Roman" w:hAnsi="Times New Roman" w:cs="Times New Roman"/>
          <w:sz w:val="24"/>
          <w:szCs w:val="24"/>
          <w:lang w:val="en-US"/>
        </w:rPr>
        <w:t xml:space="preserve"> (2020) Putting adaptive planning into practice: a meta-analysis of current applications. </w:t>
      </w:r>
      <w:r w:rsidRPr="00AE7AB1">
        <w:rPr>
          <w:rFonts w:ascii="Times New Roman" w:hAnsi="Times New Roman" w:cs="Times New Roman"/>
          <w:i/>
          <w:iCs/>
          <w:sz w:val="24"/>
          <w:szCs w:val="24"/>
          <w:lang w:val="en-US"/>
        </w:rPr>
        <w:t>Cities</w:t>
      </w:r>
      <w:r w:rsidRPr="00AE7AB1">
        <w:rPr>
          <w:rFonts w:ascii="Times New Roman" w:hAnsi="Times New Roman" w:cs="Times New Roman"/>
          <w:sz w:val="24"/>
          <w:szCs w:val="24"/>
          <w:lang w:val="en-US"/>
        </w:rPr>
        <w:t>, 106, 102866.</w:t>
      </w:r>
      <w:r w:rsidRPr="00AE7AB1">
        <w:rPr>
          <w:sz w:val="24"/>
          <w:szCs w:val="24"/>
          <w:lang w:val="en-US"/>
        </w:rPr>
        <w:t xml:space="preserve"> </w:t>
      </w:r>
    </w:p>
    <w:p w14:paraId="54D3C18E" w14:textId="5C99437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McLarney C. (2001) Strategic planning‐effectiveness‐environment linkage: a case study. </w:t>
      </w:r>
      <w:r w:rsidRPr="00AE7AB1">
        <w:rPr>
          <w:rFonts w:ascii="Times New Roman" w:hAnsi="Times New Roman" w:cs="Times New Roman"/>
          <w:i/>
          <w:iCs/>
          <w:sz w:val="24"/>
          <w:szCs w:val="24"/>
          <w:lang w:val="en-US"/>
        </w:rPr>
        <w:t>Management Decision</w:t>
      </w:r>
      <w:r w:rsidRPr="00AE7AB1">
        <w:rPr>
          <w:rFonts w:ascii="Times New Roman" w:hAnsi="Times New Roman" w:cs="Times New Roman"/>
          <w:sz w:val="24"/>
          <w:szCs w:val="24"/>
          <w:lang w:val="en-US"/>
        </w:rPr>
        <w:t xml:space="preserve">, 39(10), 809-817. </w:t>
      </w:r>
    </w:p>
    <w:p w14:paraId="5AB55008" w14:textId="64CB1863"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89" w:name="_Hlk141643573"/>
      <w:r w:rsidRPr="00AE7AB1">
        <w:rPr>
          <w:rFonts w:ascii="Times New Roman" w:hAnsi="Times New Roman" w:cs="Times New Roman"/>
          <w:sz w:val="24"/>
          <w:szCs w:val="24"/>
          <w:lang w:val="en-US"/>
        </w:rPr>
        <w:t>Meadows</w:t>
      </w:r>
      <w:bookmarkEnd w:id="89"/>
      <w:r w:rsidRPr="00AE7AB1">
        <w:rPr>
          <w:rFonts w:ascii="Times New Roman" w:hAnsi="Times New Roman" w:cs="Times New Roman"/>
          <w:sz w:val="24"/>
          <w:szCs w:val="24"/>
          <w:lang w:val="en-US"/>
        </w:rPr>
        <w:t xml:space="preserve"> Donella H. (2008) </w:t>
      </w:r>
      <w:r w:rsidRPr="00AE7AB1">
        <w:rPr>
          <w:rFonts w:ascii="Times New Roman" w:hAnsi="Times New Roman" w:cs="Times New Roman"/>
          <w:i/>
          <w:iCs/>
          <w:sz w:val="24"/>
          <w:szCs w:val="24"/>
          <w:lang w:val="en-US"/>
        </w:rPr>
        <w:t>Thinking in Systems: A Primer</w:t>
      </w:r>
      <w:r w:rsidRPr="00AE7AB1">
        <w:rPr>
          <w:rFonts w:ascii="Times New Roman" w:hAnsi="Times New Roman" w:cs="Times New Roman"/>
          <w:sz w:val="24"/>
          <w:szCs w:val="24"/>
          <w:lang w:val="en-US"/>
        </w:rPr>
        <w:t>. Edited by D. Wright, UK: Earthscan.</w:t>
      </w:r>
    </w:p>
    <w:p w14:paraId="78CC2EE0" w14:textId="7EBF44F6"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Melnik A. N., Ermolaev K. A., Kuzmin M. S. (2019) Mechanism for adjustment of the </w:t>
      </w:r>
      <w:proofErr w:type="spellStart"/>
      <w:proofErr w:type="gramStart"/>
      <w:r w:rsidRPr="00AE7AB1">
        <w:rPr>
          <w:rFonts w:ascii="Times New Roman" w:hAnsi="Times New Roman" w:cs="Times New Roman"/>
          <w:sz w:val="24"/>
          <w:szCs w:val="24"/>
          <w:lang w:val="en-US"/>
        </w:rPr>
        <w:t>companies</w:t>
      </w:r>
      <w:proofErr w:type="spellEnd"/>
      <w:proofErr w:type="gramEnd"/>
      <w:r w:rsidRPr="00AE7AB1">
        <w:rPr>
          <w:rFonts w:ascii="Times New Roman" w:hAnsi="Times New Roman" w:cs="Times New Roman"/>
          <w:sz w:val="24"/>
          <w:szCs w:val="24"/>
          <w:lang w:val="en-US"/>
        </w:rPr>
        <w:t xml:space="preserve"> innovative activity control indicators to their strategic development goals. </w:t>
      </w:r>
      <w:r w:rsidRPr="00AE7AB1">
        <w:rPr>
          <w:rFonts w:ascii="Times New Roman" w:hAnsi="Times New Roman" w:cs="Times New Roman"/>
          <w:i/>
          <w:iCs/>
          <w:sz w:val="24"/>
          <w:szCs w:val="24"/>
          <w:lang w:val="en-US"/>
        </w:rPr>
        <w:t>Global Journal of Flexible Systems Management</w:t>
      </w:r>
      <w:r w:rsidRPr="00AE7AB1">
        <w:rPr>
          <w:rFonts w:ascii="Times New Roman" w:hAnsi="Times New Roman" w:cs="Times New Roman"/>
          <w:sz w:val="24"/>
          <w:szCs w:val="24"/>
          <w:lang w:val="en-US"/>
        </w:rPr>
        <w:t xml:space="preserve">, 20(3), 189-218. </w:t>
      </w:r>
    </w:p>
    <w:p w14:paraId="4C2F3DC3" w14:textId="0DB26C6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0" w:name="_Hlk141646443"/>
      <w:bookmarkEnd w:id="86"/>
      <w:r w:rsidRPr="00AE7AB1">
        <w:rPr>
          <w:rFonts w:ascii="Times New Roman" w:hAnsi="Times New Roman" w:cs="Times New Roman"/>
          <w:sz w:val="24"/>
          <w:szCs w:val="24"/>
          <w:lang w:val="en-US"/>
        </w:rPr>
        <w:lastRenderedPageBreak/>
        <w:t xml:space="preserve">Melnik A., Naoumova I., Ermolaev K. (2023) Adapting Innovation Development Management Processes to Improve Energy Efficiency and Achieve Decarbonization Goals.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17(1), 51</w:t>
      </w:r>
      <w:r w:rsidR="00383722" w:rsidRPr="00AE7AB1">
        <w:rPr>
          <w:rFonts w:ascii="Times New Roman" w:hAnsi="Times New Roman" w:cs="Times New Roman"/>
          <w:sz w:val="24"/>
          <w:szCs w:val="24"/>
          <w:lang w:val="en-US"/>
        </w:rPr>
        <w:t>-</w:t>
      </w:r>
      <w:r w:rsidRPr="00AE7AB1">
        <w:rPr>
          <w:rFonts w:ascii="Times New Roman" w:hAnsi="Times New Roman" w:cs="Times New Roman"/>
          <w:sz w:val="24"/>
          <w:szCs w:val="24"/>
          <w:lang w:val="en-US"/>
        </w:rPr>
        <w:t xml:space="preserve">66. </w:t>
      </w:r>
    </w:p>
    <w:p w14:paraId="4B613B61" w14:textId="0AC58BC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Missimer M., Mesquita P. L. (2022) Social sustainability in business organizations: A research agenda.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14(5), 2608.</w:t>
      </w:r>
      <w:r w:rsidRPr="00AE7AB1">
        <w:rPr>
          <w:sz w:val="24"/>
          <w:szCs w:val="24"/>
          <w:lang w:val="en-US"/>
        </w:rPr>
        <w:t xml:space="preserve"> </w:t>
      </w:r>
    </w:p>
    <w:p w14:paraId="6C2FD466" w14:textId="579109D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Missimer</w:t>
      </w:r>
      <w:bookmarkEnd w:id="90"/>
      <w:r w:rsidRPr="00AE7AB1">
        <w:rPr>
          <w:rFonts w:ascii="Times New Roman" w:hAnsi="Times New Roman" w:cs="Times New Roman"/>
          <w:sz w:val="24"/>
          <w:szCs w:val="24"/>
          <w:lang w:val="en-US"/>
        </w:rPr>
        <w:t xml:space="preserve"> M.,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(2017) A strategic approach to social sustainability–Part 1: exploring the social system.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32-41.</w:t>
      </w:r>
      <w:r w:rsidR="00427986" w:rsidRPr="00AE7AB1">
        <w:rPr>
          <w:sz w:val="24"/>
          <w:szCs w:val="24"/>
          <w:lang w:val="en-US"/>
        </w:rPr>
        <w:t xml:space="preserve"> </w:t>
      </w:r>
    </w:p>
    <w:p w14:paraId="1445D914" w14:textId="7E23F3D5" w:rsidR="00830ADD" w:rsidRPr="00AE7AB1" w:rsidRDefault="00830ADD"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Mohd Rom F.A.F., Soda O. (2023) Governing Complexity for Sustainable Development.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17(2), 61-68.</w:t>
      </w:r>
    </w:p>
    <w:p w14:paraId="01F436EF" w14:textId="723288A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Odake</w:t>
      </w:r>
      <w:proofErr w:type="spellEnd"/>
      <w:r w:rsidRPr="00AE7AB1">
        <w:rPr>
          <w:rFonts w:ascii="Times New Roman" w:hAnsi="Times New Roman" w:cs="Times New Roman"/>
          <w:sz w:val="24"/>
          <w:szCs w:val="24"/>
          <w:lang w:val="en-US"/>
        </w:rPr>
        <w:t xml:space="preserve"> N., Khare A. (2023) Carbon Neutrality and Carbon Footprint (CFP) Assessment Business. </w:t>
      </w:r>
      <w:r w:rsidRPr="00AE7AB1">
        <w:rPr>
          <w:rFonts w:ascii="Times New Roman" w:hAnsi="Times New Roman" w:cs="Times New Roman"/>
          <w:i/>
          <w:iCs/>
          <w:sz w:val="24"/>
          <w:szCs w:val="24"/>
          <w:lang w:val="en-US"/>
        </w:rPr>
        <w:t>In Adopting and Adapting Innovation in Japan's Digital Transformation</w:t>
      </w:r>
      <w:r w:rsidRPr="00AE7AB1">
        <w:rPr>
          <w:rFonts w:ascii="Times New Roman" w:hAnsi="Times New Roman" w:cs="Times New Roman"/>
          <w:sz w:val="24"/>
          <w:szCs w:val="24"/>
          <w:lang w:val="en-US"/>
        </w:rPr>
        <w:t>. Singapore: Springer Nature Singapore, pp. 111-124.</w:t>
      </w:r>
      <w:r w:rsidRPr="00AE7AB1">
        <w:rPr>
          <w:sz w:val="24"/>
          <w:szCs w:val="24"/>
          <w:lang w:val="en-US"/>
        </w:rPr>
        <w:t xml:space="preserve"> </w:t>
      </w:r>
    </w:p>
    <w:p w14:paraId="10EC1544" w14:textId="17B1D79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Odeku K.O. (2013) Acting Responsibly and Promoting Sustainability: Eskom Strategic Initiatives to Reduce Carbon Dioxide Emissions. </w:t>
      </w:r>
      <w:r w:rsidRPr="00AE7AB1">
        <w:rPr>
          <w:rFonts w:ascii="Times New Roman" w:hAnsi="Times New Roman" w:cs="Times New Roman"/>
          <w:i/>
          <w:iCs/>
          <w:sz w:val="24"/>
          <w:szCs w:val="24"/>
          <w:lang w:val="en-US"/>
        </w:rPr>
        <w:t>Journal of Human Ecology</w:t>
      </w:r>
      <w:r w:rsidRPr="00AE7AB1">
        <w:rPr>
          <w:rFonts w:ascii="Times New Roman" w:hAnsi="Times New Roman" w:cs="Times New Roman"/>
          <w:sz w:val="24"/>
          <w:szCs w:val="24"/>
          <w:lang w:val="en-US"/>
        </w:rPr>
        <w:t>, 43(3), 237-248.</w:t>
      </w:r>
      <w:r w:rsidRPr="00AE7AB1">
        <w:rPr>
          <w:sz w:val="24"/>
          <w:szCs w:val="24"/>
          <w:lang w:val="en-US"/>
        </w:rPr>
        <w:t xml:space="preserve"> </w:t>
      </w:r>
    </w:p>
    <w:p w14:paraId="4BF88C26" w14:textId="1CA9BDF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Peris-Mora E., </w:t>
      </w:r>
      <w:proofErr w:type="spellStart"/>
      <w:r w:rsidRPr="00AE7AB1">
        <w:rPr>
          <w:rFonts w:ascii="Times New Roman" w:hAnsi="Times New Roman" w:cs="Times New Roman"/>
          <w:sz w:val="24"/>
          <w:szCs w:val="24"/>
          <w:lang w:val="en-US"/>
        </w:rPr>
        <w:t>Orejas</w:t>
      </w:r>
      <w:proofErr w:type="spellEnd"/>
      <w:r w:rsidRPr="00AE7AB1">
        <w:rPr>
          <w:rFonts w:ascii="Times New Roman" w:hAnsi="Times New Roman" w:cs="Times New Roman"/>
          <w:sz w:val="24"/>
          <w:szCs w:val="24"/>
          <w:lang w:val="en-US"/>
        </w:rPr>
        <w:t xml:space="preserve"> J. D., </w:t>
      </w:r>
      <w:proofErr w:type="spellStart"/>
      <w:r w:rsidRPr="00AE7AB1">
        <w:rPr>
          <w:rFonts w:ascii="Times New Roman" w:hAnsi="Times New Roman" w:cs="Times New Roman"/>
          <w:sz w:val="24"/>
          <w:szCs w:val="24"/>
          <w:lang w:val="en-US"/>
        </w:rPr>
        <w:t>Subirats</w:t>
      </w:r>
      <w:proofErr w:type="spellEnd"/>
      <w:r w:rsidRPr="00AE7AB1">
        <w:rPr>
          <w:rFonts w:ascii="Times New Roman" w:hAnsi="Times New Roman" w:cs="Times New Roman"/>
          <w:sz w:val="24"/>
          <w:szCs w:val="24"/>
          <w:lang w:val="en-US"/>
        </w:rPr>
        <w:t xml:space="preserve"> A., Ibáñez S., Alvarez P. (2005) Development of a system of indicators for sustainable port management. </w:t>
      </w:r>
      <w:r w:rsidRPr="00AE7AB1">
        <w:rPr>
          <w:rFonts w:ascii="Times New Roman" w:hAnsi="Times New Roman" w:cs="Times New Roman"/>
          <w:i/>
          <w:iCs/>
          <w:sz w:val="24"/>
          <w:szCs w:val="24"/>
          <w:lang w:val="en-US"/>
        </w:rPr>
        <w:t>Marine pollution bulletin</w:t>
      </w:r>
      <w:r w:rsidRPr="00AE7AB1">
        <w:rPr>
          <w:rFonts w:ascii="Times New Roman" w:hAnsi="Times New Roman" w:cs="Times New Roman"/>
          <w:sz w:val="24"/>
          <w:szCs w:val="24"/>
          <w:lang w:val="en-US"/>
        </w:rPr>
        <w:t xml:space="preserve">, 50(12), 1649-1660. </w:t>
      </w:r>
    </w:p>
    <w:p w14:paraId="1925725C" w14:textId="36E95FFB"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Petrovich B., Murphy B., Mikkelsen T., Kuivalainen M. (2022) The Common Impact Model: a standardized methodology for community acceptance of decarbonized </w:t>
      </w:r>
      <w:proofErr w:type="spellStart"/>
      <w:r w:rsidRPr="00AE7AB1">
        <w:rPr>
          <w:rFonts w:ascii="Times New Roman" w:hAnsi="Times New Roman" w:cs="Times New Roman"/>
          <w:sz w:val="24"/>
          <w:szCs w:val="24"/>
          <w:lang w:val="en-US"/>
        </w:rPr>
        <w:t>multivector</w:t>
      </w:r>
      <w:proofErr w:type="spellEnd"/>
      <w:r w:rsidRPr="00AE7AB1">
        <w:rPr>
          <w:rFonts w:ascii="Times New Roman" w:hAnsi="Times New Roman" w:cs="Times New Roman"/>
          <w:sz w:val="24"/>
          <w:szCs w:val="24"/>
          <w:lang w:val="en-US"/>
        </w:rPr>
        <w:t xml:space="preserve"> local energy systems. </w:t>
      </w:r>
      <w:r w:rsidRPr="00AE7AB1">
        <w:rPr>
          <w:rFonts w:ascii="Times New Roman" w:hAnsi="Times New Roman" w:cs="Times New Roman"/>
          <w:i/>
          <w:iCs/>
          <w:sz w:val="24"/>
          <w:szCs w:val="24"/>
          <w:lang w:val="en-US"/>
        </w:rPr>
        <w:t>Ecocity World Summit 2021 Proceedings</w:t>
      </w:r>
      <w:r w:rsidRPr="00AE7AB1">
        <w:rPr>
          <w:rFonts w:ascii="Times New Roman" w:hAnsi="Times New Roman" w:cs="Times New Roman"/>
          <w:sz w:val="24"/>
          <w:szCs w:val="24"/>
          <w:lang w:val="en-US"/>
        </w:rPr>
        <w:t xml:space="preserve">, 557-569. </w:t>
      </w:r>
      <w:r w:rsidR="003C7E2D" w:rsidRPr="00AE7AB1">
        <w:rPr>
          <w:rFonts w:ascii="Times New Roman" w:hAnsi="Times New Roman" w:cs="Times New Roman"/>
          <w:sz w:val="24"/>
          <w:szCs w:val="24"/>
          <w:lang w:val="en-US"/>
        </w:rPr>
        <w:t xml:space="preserve">https://www.alexandria.unisg.ch/server/api/core/bitstreams/3483aec7-2f4e-41c3-912e-cc427eca08d5/content, </w:t>
      </w:r>
      <w:r w:rsidR="003C7E2D" w:rsidRPr="00AE7AB1">
        <w:rPr>
          <w:rFonts w:ascii="Times New Roman" w:hAnsi="Times New Roman" w:cs="Times New Roman"/>
          <w:sz w:val="24"/>
          <w:szCs w:val="24"/>
        </w:rPr>
        <w:t>дата</w:t>
      </w:r>
      <w:r w:rsidR="003C7E2D"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rPr>
        <w:t>обращения</w:t>
      </w:r>
      <w:r w:rsidR="003C7E2D" w:rsidRPr="00AE7AB1">
        <w:rPr>
          <w:rFonts w:ascii="Times New Roman" w:hAnsi="Times New Roman" w:cs="Times New Roman"/>
          <w:sz w:val="24"/>
          <w:szCs w:val="24"/>
          <w:lang w:val="en-US"/>
        </w:rPr>
        <w:t xml:space="preserve"> 03.08.2023</w:t>
      </w:r>
    </w:p>
    <w:p w14:paraId="4CA1041F" w14:textId="3214035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1" w:name="_Hlk140823207"/>
      <w:r w:rsidRPr="00AE7AB1">
        <w:rPr>
          <w:rFonts w:ascii="Times New Roman" w:hAnsi="Times New Roman" w:cs="Times New Roman"/>
          <w:sz w:val="24"/>
          <w:szCs w:val="24"/>
          <w:lang w:val="en-US"/>
        </w:rPr>
        <w:t>Phaal</w:t>
      </w:r>
      <w:bookmarkEnd w:id="91"/>
      <w:r w:rsidRPr="00AE7AB1">
        <w:rPr>
          <w:rFonts w:ascii="Times New Roman" w:hAnsi="Times New Roman" w:cs="Times New Roman"/>
          <w:sz w:val="24"/>
          <w:szCs w:val="24"/>
          <w:lang w:val="en-US"/>
        </w:rPr>
        <w:t xml:space="preserve"> R., Farrukh C. J., Probert D. R. (2004) Technology </w:t>
      </w:r>
      <w:proofErr w:type="spellStart"/>
      <w:r w:rsidRPr="00AE7AB1">
        <w:rPr>
          <w:rFonts w:ascii="Times New Roman" w:hAnsi="Times New Roman" w:cs="Times New Roman"/>
          <w:sz w:val="24"/>
          <w:szCs w:val="24"/>
          <w:lang w:val="en-US"/>
        </w:rPr>
        <w:t>roadmapping</w:t>
      </w:r>
      <w:proofErr w:type="spellEnd"/>
      <w:r w:rsidR="007C6D09" w:rsidRPr="00AE7AB1">
        <w:rPr>
          <w:rFonts w:ascii="Times New Roman" w:hAnsi="Times New Roman" w:cs="Times New Roman"/>
          <w:sz w:val="24"/>
          <w:szCs w:val="24"/>
          <w:lang w:val="en-US"/>
        </w:rPr>
        <w:t xml:space="preserve"> - </w:t>
      </w:r>
      <w:r w:rsidRPr="00AE7AB1">
        <w:rPr>
          <w:rFonts w:ascii="Times New Roman" w:hAnsi="Times New Roman" w:cs="Times New Roman"/>
          <w:sz w:val="24"/>
          <w:szCs w:val="24"/>
          <w:lang w:val="en-US"/>
        </w:rPr>
        <w:t xml:space="preserve">A planning framework for evolution and revolution. </w:t>
      </w:r>
      <w:r w:rsidRPr="00AE7AB1">
        <w:rPr>
          <w:rFonts w:ascii="Times New Roman" w:hAnsi="Times New Roman" w:cs="Times New Roman"/>
          <w:i/>
          <w:iCs/>
          <w:sz w:val="24"/>
          <w:szCs w:val="24"/>
          <w:lang w:val="en-US"/>
        </w:rPr>
        <w:t>Technological forecasting and social change</w:t>
      </w:r>
      <w:r w:rsidRPr="00AE7AB1">
        <w:rPr>
          <w:rFonts w:ascii="Times New Roman" w:hAnsi="Times New Roman" w:cs="Times New Roman"/>
          <w:sz w:val="24"/>
          <w:szCs w:val="24"/>
          <w:lang w:val="en-US"/>
        </w:rPr>
        <w:t>, 71(1-2), 5-26.</w:t>
      </w:r>
      <w:r w:rsidRPr="00AE7AB1">
        <w:rPr>
          <w:sz w:val="24"/>
          <w:szCs w:val="24"/>
          <w:lang w:val="en-US"/>
        </w:rPr>
        <w:t xml:space="preserve"> </w:t>
      </w:r>
    </w:p>
    <w:p w14:paraId="5827E4CA" w14:textId="44CFF9D1"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Quist J., </w:t>
      </w:r>
      <w:proofErr w:type="spellStart"/>
      <w:r w:rsidRPr="00AE7AB1">
        <w:rPr>
          <w:rFonts w:ascii="Times New Roman" w:hAnsi="Times New Roman" w:cs="Times New Roman"/>
          <w:sz w:val="24"/>
          <w:szCs w:val="24"/>
          <w:lang w:val="en-US"/>
        </w:rPr>
        <w:t>Vergragt</w:t>
      </w:r>
      <w:proofErr w:type="spellEnd"/>
      <w:r w:rsidRPr="00AE7AB1">
        <w:rPr>
          <w:rFonts w:ascii="Times New Roman" w:hAnsi="Times New Roman" w:cs="Times New Roman"/>
          <w:sz w:val="24"/>
          <w:szCs w:val="24"/>
          <w:lang w:val="en-US"/>
        </w:rPr>
        <w:t xml:space="preserve"> P. J. (2004, October) </w:t>
      </w:r>
      <w:proofErr w:type="spellStart"/>
      <w:r w:rsidRPr="00AE7AB1">
        <w:rPr>
          <w:rFonts w:ascii="Times New Roman" w:hAnsi="Times New Roman" w:cs="Times New Roman"/>
          <w:sz w:val="24"/>
          <w:szCs w:val="24"/>
          <w:lang w:val="en-US"/>
        </w:rPr>
        <w:t>Backcasting</w:t>
      </w:r>
      <w:proofErr w:type="spellEnd"/>
      <w:r w:rsidRPr="00AE7AB1">
        <w:rPr>
          <w:rFonts w:ascii="Times New Roman" w:hAnsi="Times New Roman" w:cs="Times New Roman"/>
          <w:sz w:val="24"/>
          <w:szCs w:val="24"/>
          <w:lang w:val="en-US"/>
        </w:rPr>
        <w:t xml:space="preserve"> for industrial transformations and system innovations towards sustainability: relevance for governance. </w:t>
      </w:r>
      <w:r w:rsidRPr="00AE7AB1">
        <w:rPr>
          <w:rFonts w:ascii="Times New Roman" w:hAnsi="Times New Roman" w:cs="Times New Roman"/>
          <w:i/>
          <w:iCs/>
          <w:sz w:val="24"/>
          <w:szCs w:val="24"/>
          <w:lang w:val="en-US"/>
        </w:rPr>
        <w:t>In Governance for Industrial Transformation. Proceedings of the 2003 Berlin Conference on the Human Dimensions of Global Environmental Change</w:t>
      </w:r>
      <w:r w:rsidRPr="00AE7AB1">
        <w:rPr>
          <w:rFonts w:ascii="Times New Roman" w:hAnsi="Times New Roman" w:cs="Times New Roman"/>
          <w:sz w:val="24"/>
          <w:szCs w:val="24"/>
          <w:lang w:val="en-US"/>
        </w:rPr>
        <w:t>. Berlin: Environmental Policy Research Centre, pp. 409-437.</w:t>
      </w:r>
    </w:p>
    <w:p w14:paraId="0D80F6D2" w14:textId="79AF9406"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2" w:name="_Hlk141642060"/>
      <w:r w:rsidRPr="00AE7AB1">
        <w:rPr>
          <w:rFonts w:ascii="Times New Roman" w:hAnsi="Times New Roman" w:cs="Times New Roman"/>
          <w:sz w:val="24"/>
          <w:szCs w:val="24"/>
          <w:lang w:val="en-US"/>
        </w:rPr>
        <w:t>Rakha</w:t>
      </w:r>
      <w:bookmarkEnd w:id="92"/>
      <w:r w:rsidRPr="00AE7AB1">
        <w:rPr>
          <w:rFonts w:ascii="Times New Roman" w:hAnsi="Times New Roman" w:cs="Times New Roman"/>
          <w:sz w:val="24"/>
          <w:szCs w:val="24"/>
          <w:lang w:val="en-US"/>
        </w:rPr>
        <w:t xml:space="preserve"> N. A. (2023) Regulatory Barriers Impacting Circular Economy Development. </w:t>
      </w:r>
      <w:r w:rsidRPr="00AE7AB1">
        <w:rPr>
          <w:rFonts w:ascii="Times New Roman" w:hAnsi="Times New Roman" w:cs="Times New Roman"/>
          <w:i/>
          <w:iCs/>
          <w:sz w:val="24"/>
          <w:szCs w:val="24"/>
          <w:lang w:val="en-US"/>
        </w:rPr>
        <w:t>International Journal of Management and Finance</w:t>
      </w:r>
      <w:r w:rsidRPr="00AE7AB1">
        <w:rPr>
          <w:rFonts w:ascii="Times New Roman" w:hAnsi="Times New Roman" w:cs="Times New Roman"/>
          <w:sz w:val="24"/>
          <w:szCs w:val="24"/>
          <w:lang w:val="en-US"/>
        </w:rPr>
        <w:t xml:space="preserve">, 1(2). </w:t>
      </w:r>
    </w:p>
    <w:p w14:paraId="27899D2C" w14:textId="1D1BFC4B"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I., Basile G. (2013) Analyzing the concept of planetary boundaries from a strategic sustainability perspective: how does humanity avoid tipping the planet?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xml:space="preserve">, 18 (2). </w:t>
      </w:r>
    </w:p>
    <w:p w14:paraId="655F7461" w14:textId="5FCEA6DC"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Rockström</w:t>
      </w:r>
      <w:proofErr w:type="spellEnd"/>
      <w:r w:rsidRPr="00AE7AB1">
        <w:rPr>
          <w:rFonts w:ascii="Times New Roman" w:hAnsi="Times New Roman" w:cs="Times New Roman"/>
          <w:sz w:val="24"/>
          <w:szCs w:val="24"/>
          <w:lang w:val="en-US"/>
        </w:rPr>
        <w:t xml:space="preserve"> J., Steffen W., Noone K., Persson Å., Chapin F. S., Lambin E., Lenton T. M., Scheffer M., Folke C., </w:t>
      </w:r>
      <w:proofErr w:type="spellStart"/>
      <w:r w:rsidRPr="00AE7AB1">
        <w:rPr>
          <w:rFonts w:ascii="Times New Roman" w:hAnsi="Times New Roman" w:cs="Times New Roman"/>
          <w:sz w:val="24"/>
          <w:szCs w:val="24"/>
          <w:lang w:val="en-US"/>
        </w:rPr>
        <w:t>Schellnhuber</w:t>
      </w:r>
      <w:proofErr w:type="spellEnd"/>
      <w:r w:rsidRPr="00AE7AB1">
        <w:rPr>
          <w:rFonts w:ascii="Times New Roman" w:hAnsi="Times New Roman" w:cs="Times New Roman"/>
          <w:sz w:val="24"/>
          <w:szCs w:val="24"/>
          <w:lang w:val="en-US"/>
        </w:rPr>
        <w:t xml:space="preserve"> H. J., Nykvist B., de Wit C. A., Hughes T., van der Leeuw S., Rodhe H., </w:t>
      </w:r>
      <w:proofErr w:type="spellStart"/>
      <w:r w:rsidRPr="00AE7AB1">
        <w:rPr>
          <w:rFonts w:ascii="Times New Roman" w:hAnsi="Times New Roman" w:cs="Times New Roman"/>
          <w:sz w:val="24"/>
          <w:szCs w:val="24"/>
          <w:lang w:val="en-US"/>
        </w:rPr>
        <w:lastRenderedPageBreak/>
        <w:t>Sörlin</w:t>
      </w:r>
      <w:proofErr w:type="spellEnd"/>
      <w:r w:rsidRPr="00AE7AB1">
        <w:rPr>
          <w:rFonts w:ascii="Times New Roman" w:hAnsi="Times New Roman" w:cs="Times New Roman"/>
          <w:sz w:val="24"/>
          <w:szCs w:val="24"/>
          <w:lang w:val="en-US"/>
        </w:rPr>
        <w:t xml:space="preserve"> S., Snyder P. K., Costanza R., Svedin U., Foley J. (2009) Planetary Boundaries: Exploring the Safe Operating Space for Humanity.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xml:space="preserve">, 14(2). </w:t>
      </w:r>
    </w:p>
    <w:p w14:paraId="1A008D73" w14:textId="15E4295B"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3" w:name="_Hlk142763151"/>
      <w:proofErr w:type="spellStart"/>
      <w:r w:rsidRPr="00AE7AB1">
        <w:rPr>
          <w:rFonts w:ascii="Times New Roman" w:hAnsi="Times New Roman" w:cs="Times New Roman"/>
          <w:sz w:val="24"/>
          <w:szCs w:val="24"/>
          <w:lang w:val="en-US"/>
        </w:rPr>
        <w:t>Romasheva</w:t>
      </w:r>
      <w:proofErr w:type="spellEnd"/>
      <w:r w:rsidRPr="00AE7AB1">
        <w:rPr>
          <w:rFonts w:ascii="Times New Roman" w:hAnsi="Times New Roman" w:cs="Times New Roman"/>
          <w:sz w:val="24"/>
          <w:szCs w:val="24"/>
          <w:lang w:val="en-US"/>
        </w:rPr>
        <w:t xml:space="preserve"> N., </w:t>
      </w:r>
      <w:proofErr w:type="spellStart"/>
      <w:r w:rsidRPr="00AE7AB1">
        <w:rPr>
          <w:rFonts w:ascii="Times New Roman" w:hAnsi="Times New Roman" w:cs="Times New Roman"/>
          <w:sz w:val="24"/>
          <w:szCs w:val="24"/>
          <w:lang w:val="en-US"/>
        </w:rPr>
        <w:t>Cherepovitsyna</w:t>
      </w:r>
      <w:proofErr w:type="spellEnd"/>
      <w:r w:rsidRPr="00AE7AB1">
        <w:rPr>
          <w:rFonts w:ascii="Times New Roman" w:hAnsi="Times New Roman" w:cs="Times New Roman"/>
          <w:sz w:val="24"/>
          <w:szCs w:val="24"/>
          <w:lang w:val="en-US"/>
        </w:rPr>
        <w:t xml:space="preserve"> A. (2023)</w:t>
      </w:r>
      <w:bookmarkEnd w:id="93"/>
      <w:r w:rsidRPr="00AE7AB1">
        <w:rPr>
          <w:rFonts w:ascii="Times New Roman" w:hAnsi="Times New Roman" w:cs="Times New Roman"/>
          <w:sz w:val="24"/>
          <w:szCs w:val="24"/>
          <w:lang w:val="en-US"/>
        </w:rPr>
        <w:t xml:space="preserve"> Renewable Energy Sources in Decarbonization: The Case of Foreign and Russian Oil and Gas Companies.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xml:space="preserve">, 15(9), 7416. </w:t>
      </w:r>
    </w:p>
    <w:p w14:paraId="223F30F2" w14:textId="6D133CF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Sam A. G., Song D. (2022) ISO 14001 certification and industrial decarbonization: An empirical study. </w:t>
      </w:r>
      <w:r w:rsidRPr="00AE7AB1">
        <w:rPr>
          <w:rFonts w:ascii="Times New Roman" w:hAnsi="Times New Roman" w:cs="Times New Roman"/>
          <w:i/>
          <w:iCs/>
          <w:sz w:val="24"/>
          <w:szCs w:val="24"/>
          <w:lang w:val="en-US"/>
        </w:rPr>
        <w:t>Journal of Environmental Management</w:t>
      </w:r>
      <w:r w:rsidRPr="00AE7AB1">
        <w:rPr>
          <w:rFonts w:ascii="Times New Roman" w:hAnsi="Times New Roman" w:cs="Times New Roman"/>
          <w:sz w:val="24"/>
          <w:szCs w:val="24"/>
          <w:lang w:val="en-US"/>
        </w:rPr>
        <w:t xml:space="preserve">, 323, 116169. </w:t>
      </w:r>
    </w:p>
    <w:p w14:paraId="2676364A" w14:textId="161665FD" w:rsidR="007B7D34" w:rsidRPr="00AE7AB1" w:rsidRDefault="007B7D34" w:rsidP="00601B98">
      <w:pPr>
        <w:tabs>
          <w:tab w:val="left" w:pos="426"/>
        </w:tabs>
        <w:spacing w:after="0" w:line="360" w:lineRule="auto"/>
        <w:ind w:left="284" w:hanging="284"/>
        <w:jc w:val="both"/>
        <w:rPr>
          <w:rFonts w:ascii="Times New Roman" w:hAnsi="Times New Roman" w:cs="Times New Roman"/>
          <w:sz w:val="24"/>
          <w:szCs w:val="24"/>
          <w:lang w:val="en-US"/>
        </w:rPr>
      </w:pPr>
      <w:bookmarkStart w:id="94" w:name="_Hlk143103646"/>
      <w:r w:rsidRPr="00AE7AB1">
        <w:rPr>
          <w:rFonts w:ascii="Times New Roman" w:hAnsi="Times New Roman" w:cs="Times New Roman"/>
          <w:color w:val="222222"/>
          <w:kern w:val="0"/>
          <w:sz w:val="24"/>
          <w:szCs w:val="24"/>
          <w:shd w:val="clear" w:color="auto" w:fill="FFFFFF"/>
          <w:lang w:val="en-US"/>
          <w14:ligatures w14:val="none"/>
        </w:rPr>
        <w:t>Settembre-Blundo</w:t>
      </w:r>
      <w:bookmarkEnd w:id="94"/>
      <w:r w:rsidRPr="00AE7AB1">
        <w:rPr>
          <w:rFonts w:ascii="Times New Roman" w:hAnsi="Times New Roman" w:cs="Times New Roman"/>
          <w:color w:val="222222"/>
          <w:kern w:val="0"/>
          <w:sz w:val="24"/>
          <w:szCs w:val="24"/>
          <w:shd w:val="clear" w:color="auto" w:fill="FFFFFF"/>
          <w:lang w:val="en-US"/>
          <w14:ligatures w14:val="none"/>
        </w:rPr>
        <w:t xml:space="preserve"> D., González-Sánchez R., Medina-Salgado S., García-</w:t>
      </w:r>
      <w:proofErr w:type="spellStart"/>
      <w:r w:rsidRPr="00AE7AB1">
        <w:rPr>
          <w:rFonts w:ascii="Times New Roman" w:hAnsi="Times New Roman" w:cs="Times New Roman"/>
          <w:color w:val="222222"/>
          <w:kern w:val="0"/>
          <w:sz w:val="24"/>
          <w:szCs w:val="24"/>
          <w:shd w:val="clear" w:color="auto" w:fill="FFFFFF"/>
          <w:lang w:val="en-US"/>
          <w14:ligatures w14:val="none"/>
        </w:rPr>
        <w:t>Muiña</w:t>
      </w:r>
      <w:proofErr w:type="spellEnd"/>
      <w:r w:rsidRPr="00AE7AB1">
        <w:rPr>
          <w:rFonts w:ascii="Times New Roman" w:hAnsi="Times New Roman" w:cs="Times New Roman"/>
          <w:color w:val="222222"/>
          <w:kern w:val="0"/>
          <w:sz w:val="24"/>
          <w:szCs w:val="24"/>
          <w:shd w:val="clear" w:color="auto" w:fill="FFFFFF"/>
          <w:lang w:val="en-US"/>
          <w14:ligatures w14:val="none"/>
        </w:rPr>
        <w:t xml:space="preserve"> F. E. (2021) Flexibility and resilience in corporate decision making: a new sustainability-based risk management system in uncertain times. </w:t>
      </w:r>
      <w:r w:rsidRPr="00AE7AB1">
        <w:rPr>
          <w:rFonts w:ascii="Times New Roman" w:hAnsi="Times New Roman" w:cs="Times New Roman"/>
          <w:i/>
          <w:iCs/>
          <w:color w:val="222222"/>
          <w:kern w:val="0"/>
          <w:sz w:val="24"/>
          <w:szCs w:val="24"/>
          <w:shd w:val="clear" w:color="auto" w:fill="FFFFFF"/>
          <w:lang w:val="en-US"/>
          <w14:ligatures w14:val="none"/>
        </w:rPr>
        <w:t>Global Journal of Flexible Systems Management</w:t>
      </w:r>
      <w:r w:rsidRPr="00AE7AB1">
        <w:rPr>
          <w:rFonts w:ascii="Times New Roman" w:hAnsi="Times New Roman" w:cs="Times New Roman"/>
          <w:color w:val="222222"/>
          <w:kern w:val="0"/>
          <w:sz w:val="24"/>
          <w:szCs w:val="24"/>
          <w:shd w:val="clear" w:color="auto" w:fill="FFFFFF"/>
          <w:lang w:val="en-US"/>
          <w14:ligatures w14:val="none"/>
        </w:rPr>
        <w:t>, </w:t>
      </w:r>
      <w:r w:rsidRPr="00AE7AB1">
        <w:rPr>
          <w:rFonts w:ascii="Times New Roman" w:hAnsi="Times New Roman" w:cs="Times New Roman"/>
          <w:i/>
          <w:iCs/>
          <w:color w:val="222222"/>
          <w:kern w:val="0"/>
          <w:sz w:val="24"/>
          <w:szCs w:val="24"/>
          <w:shd w:val="clear" w:color="auto" w:fill="FFFFFF"/>
          <w:lang w:val="en-US"/>
          <w14:ligatures w14:val="none"/>
        </w:rPr>
        <w:t>22</w:t>
      </w:r>
      <w:r w:rsidRPr="00AE7AB1">
        <w:rPr>
          <w:rFonts w:ascii="Times New Roman" w:hAnsi="Times New Roman" w:cs="Times New Roman"/>
          <w:color w:val="222222"/>
          <w:kern w:val="0"/>
          <w:sz w:val="24"/>
          <w:szCs w:val="24"/>
          <w:shd w:val="clear" w:color="auto" w:fill="FFFFFF"/>
          <w:lang w:val="en-US"/>
          <w14:ligatures w14:val="none"/>
        </w:rPr>
        <w:t xml:space="preserve">(Suppl 2), 107-132. </w:t>
      </w:r>
    </w:p>
    <w:p w14:paraId="6D458848" w14:textId="74534C6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Shen Q., Chen Q., Tang B. S., Yeung S., Hu Y., Cheung G. (2009) A system dynamics model for the sustainable land use planning and development. </w:t>
      </w:r>
      <w:r w:rsidRPr="00AE7AB1">
        <w:rPr>
          <w:rFonts w:ascii="Times New Roman" w:hAnsi="Times New Roman" w:cs="Times New Roman"/>
          <w:i/>
          <w:iCs/>
          <w:sz w:val="24"/>
          <w:szCs w:val="24"/>
          <w:lang w:val="en-US"/>
        </w:rPr>
        <w:t>Habitat international</w:t>
      </w:r>
      <w:r w:rsidRPr="00AE7AB1">
        <w:rPr>
          <w:rFonts w:ascii="Times New Roman" w:hAnsi="Times New Roman" w:cs="Times New Roman"/>
          <w:sz w:val="24"/>
          <w:szCs w:val="24"/>
          <w:lang w:val="en-US"/>
        </w:rPr>
        <w:t>, 33(1), 15-25.</w:t>
      </w:r>
      <w:r w:rsidRPr="00AE7AB1">
        <w:rPr>
          <w:sz w:val="24"/>
          <w:szCs w:val="24"/>
          <w:lang w:val="en-US"/>
        </w:rPr>
        <w:t xml:space="preserve"> </w:t>
      </w:r>
    </w:p>
    <w:p w14:paraId="1F8A203A" w14:textId="3AA84100"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Shapira H., Ketchie A., </w:t>
      </w:r>
      <w:proofErr w:type="spellStart"/>
      <w:r w:rsidRPr="00AE7AB1">
        <w:rPr>
          <w:rFonts w:ascii="Times New Roman" w:hAnsi="Times New Roman" w:cs="Times New Roman"/>
          <w:sz w:val="24"/>
          <w:szCs w:val="24"/>
          <w:lang w:val="en-US"/>
        </w:rPr>
        <w:t>Nehe</w:t>
      </w:r>
      <w:proofErr w:type="spellEnd"/>
      <w:r w:rsidRPr="00AE7AB1">
        <w:rPr>
          <w:rFonts w:ascii="Times New Roman" w:hAnsi="Times New Roman" w:cs="Times New Roman"/>
          <w:sz w:val="24"/>
          <w:szCs w:val="24"/>
          <w:lang w:val="en-US"/>
        </w:rPr>
        <w:t xml:space="preserve"> M. (2017) The integration of design thinking and strategic sustainable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277-287.</w:t>
      </w:r>
      <w:r w:rsidRPr="00AE7AB1">
        <w:rPr>
          <w:sz w:val="24"/>
          <w:szCs w:val="24"/>
          <w:lang w:val="en-US"/>
        </w:rPr>
        <w:t xml:space="preserve"> </w:t>
      </w:r>
    </w:p>
    <w:p w14:paraId="11032478" w14:textId="63D26E72"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5" w:name="_Hlk141639141"/>
      <w:bookmarkStart w:id="96" w:name="_Hlk141701519"/>
      <w:r w:rsidRPr="00AE7AB1">
        <w:rPr>
          <w:rFonts w:ascii="Times New Roman" w:hAnsi="Times New Roman" w:cs="Times New Roman"/>
          <w:sz w:val="24"/>
          <w:szCs w:val="24"/>
          <w:lang w:val="en-US"/>
        </w:rPr>
        <w:t xml:space="preserve">Stern N. (2010) </w:t>
      </w:r>
      <w:r w:rsidRPr="00AE7AB1">
        <w:rPr>
          <w:rFonts w:ascii="Times New Roman" w:hAnsi="Times New Roman" w:cs="Times New Roman"/>
          <w:i/>
          <w:iCs/>
          <w:sz w:val="24"/>
          <w:szCs w:val="24"/>
          <w:lang w:val="en-US"/>
        </w:rPr>
        <w:t>The Stern Review on the Economics of Climate Change</w:t>
      </w:r>
      <w:r w:rsidRPr="00AE7AB1">
        <w:rPr>
          <w:rFonts w:ascii="Times New Roman" w:hAnsi="Times New Roman" w:cs="Times New Roman"/>
          <w:sz w:val="24"/>
          <w:szCs w:val="24"/>
          <w:lang w:val="en-US"/>
        </w:rPr>
        <w:t>. UK: London, Government Equalities Office, Home Office.</w:t>
      </w:r>
    </w:p>
    <w:p w14:paraId="409AC970" w14:textId="1AE3F64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Stern N., Stiglitz</w:t>
      </w:r>
      <w:bookmarkEnd w:id="95"/>
      <w:r w:rsidRPr="00AE7AB1">
        <w:rPr>
          <w:rFonts w:ascii="Times New Roman" w:hAnsi="Times New Roman" w:cs="Times New Roman"/>
          <w:sz w:val="24"/>
          <w:szCs w:val="24"/>
          <w:lang w:val="en-US"/>
        </w:rPr>
        <w:t xml:space="preserve"> J. E.</w:t>
      </w:r>
      <w:bookmarkEnd w:id="96"/>
      <w:r w:rsidRPr="00AE7AB1">
        <w:rPr>
          <w:rFonts w:ascii="Times New Roman" w:hAnsi="Times New Roman" w:cs="Times New Roman"/>
          <w:sz w:val="24"/>
          <w:szCs w:val="24"/>
          <w:lang w:val="en-US"/>
        </w:rPr>
        <w:t xml:space="preserve"> (2021) </w:t>
      </w:r>
      <w:r w:rsidRPr="00AE7AB1">
        <w:rPr>
          <w:rFonts w:ascii="Times New Roman" w:hAnsi="Times New Roman" w:cs="Times New Roman"/>
          <w:i/>
          <w:iCs/>
          <w:sz w:val="24"/>
          <w:szCs w:val="24"/>
          <w:lang w:val="en-US"/>
        </w:rPr>
        <w:t>The social cost of carbon, risk, distribution, market failures: An alternative approach</w:t>
      </w:r>
      <w:r w:rsidRPr="00AE7AB1">
        <w:rPr>
          <w:rFonts w:ascii="Times New Roman" w:hAnsi="Times New Roman" w:cs="Times New Roman"/>
          <w:sz w:val="24"/>
          <w:szCs w:val="24"/>
          <w:lang w:val="en-US"/>
        </w:rPr>
        <w:t xml:space="preserve"> (Vol. 15). Cambridge, MA, USA: National Bureau of Economic Research, pp. 7-26.</w:t>
      </w:r>
    </w:p>
    <w:p w14:paraId="0D2EB039" w14:textId="366B42E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Stříteská</w:t>
      </w:r>
      <w:proofErr w:type="spellEnd"/>
      <w:r w:rsidRPr="00AE7AB1">
        <w:rPr>
          <w:rFonts w:ascii="Times New Roman" w:hAnsi="Times New Roman" w:cs="Times New Roman"/>
          <w:sz w:val="24"/>
          <w:szCs w:val="24"/>
          <w:lang w:val="en-US"/>
        </w:rPr>
        <w:t xml:space="preserve"> M., Zapletal D., </w:t>
      </w:r>
      <w:proofErr w:type="spellStart"/>
      <w:r w:rsidRPr="00AE7AB1">
        <w:rPr>
          <w:rFonts w:ascii="Times New Roman" w:hAnsi="Times New Roman" w:cs="Times New Roman"/>
          <w:sz w:val="24"/>
          <w:szCs w:val="24"/>
          <w:lang w:val="en-US"/>
        </w:rPr>
        <w:t>Jelinkova</w:t>
      </w:r>
      <w:proofErr w:type="spellEnd"/>
      <w:r w:rsidRPr="00AE7AB1">
        <w:rPr>
          <w:rFonts w:ascii="Times New Roman" w:hAnsi="Times New Roman" w:cs="Times New Roman"/>
          <w:sz w:val="24"/>
          <w:szCs w:val="24"/>
          <w:lang w:val="en-US"/>
        </w:rPr>
        <w:t xml:space="preserve"> L. (2018) An empirical study of key factors to effectively operate strategic performance management system.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17 (6).</w:t>
      </w:r>
      <w:r w:rsidRPr="00AE7AB1">
        <w:rPr>
          <w:sz w:val="24"/>
          <w:szCs w:val="24"/>
          <w:lang w:val="en-US"/>
        </w:rPr>
        <w:t xml:space="preserve"> </w:t>
      </w:r>
    </w:p>
    <w:p w14:paraId="532B28B6" w14:textId="4BF36F1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97" w:name="_Hlk141641576"/>
      <w:bookmarkStart w:id="98" w:name="_Hlk141701681"/>
      <w:bookmarkStart w:id="99" w:name="_Hlk140827658"/>
      <w:proofErr w:type="spellStart"/>
      <w:r w:rsidRPr="00AE7AB1">
        <w:rPr>
          <w:rFonts w:ascii="Times New Roman" w:hAnsi="Times New Roman" w:cs="Times New Roman"/>
          <w:sz w:val="24"/>
          <w:szCs w:val="24"/>
          <w:lang w:val="en-US"/>
        </w:rPr>
        <w:t>Szetey</w:t>
      </w:r>
      <w:bookmarkEnd w:id="97"/>
      <w:proofErr w:type="spellEnd"/>
      <w:r w:rsidRPr="00AE7AB1">
        <w:rPr>
          <w:rFonts w:ascii="Times New Roman" w:hAnsi="Times New Roman" w:cs="Times New Roman"/>
          <w:sz w:val="24"/>
          <w:szCs w:val="24"/>
          <w:lang w:val="en-US"/>
        </w:rPr>
        <w:t xml:space="preserve"> K., </w:t>
      </w:r>
      <w:proofErr w:type="spellStart"/>
      <w:r w:rsidRPr="00AE7AB1">
        <w:rPr>
          <w:rFonts w:ascii="Times New Roman" w:hAnsi="Times New Roman" w:cs="Times New Roman"/>
          <w:sz w:val="24"/>
          <w:szCs w:val="24"/>
          <w:lang w:val="en-US"/>
        </w:rPr>
        <w:t>Moallemi</w:t>
      </w:r>
      <w:proofErr w:type="spellEnd"/>
      <w:r w:rsidRPr="00AE7AB1">
        <w:rPr>
          <w:rFonts w:ascii="Times New Roman" w:hAnsi="Times New Roman" w:cs="Times New Roman"/>
          <w:sz w:val="24"/>
          <w:szCs w:val="24"/>
          <w:lang w:val="en-US"/>
        </w:rPr>
        <w:t xml:space="preserve"> E., Ashton E., Butcher M., Sprunt B., Bryan B.</w:t>
      </w:r>
      <w:bookmarkEnd w:id="98"/>
      <w:r w:rsidRPr="00AE7AB1">
        <w:rPr>
          <w:rFonts w:ascii="Times New Roman" w:hAnsi="Times New Roman" w:cs="Times New Roman"/>
          <w:sz w:val="24"/>
          <w:szCs w:val="24"/>
          <w:lang w:val="en-US"/>
        </w:rPr>
        <w:t xml:space="preserve"> (2021) Participatory planning for local sustainability guided by the Sustainable Development Goals.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26(3).</w:t>
      </w:r>
      <w:r w:rsidRPr="00AE7AB1">
        <w:rPr>
          <w:sz w:val="24"/>
          <w:szCs w:val="24"/>
          <w:lang w:val="en-US"/>
        </w:rPr>
        <w:t xml:space="preserve"> </w:t>
      </w:r>
    </w:p>
    <w:p w14:paraId="39C5BC30" w14:textId="54F99BE6"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Tapio P. (2005) Towards a theory of decoupling: degrees of decoupling in the EU and the case of road traffic in Finland between 1970 and 2001. </w:t>
      </w:r>
      <w:r w:rsidRPr="00AE7AB1">
        <w:rPr>
          <w:rFonts w:ascii="Times New Roman" w:hAnsi="Times New Roman" w:cs="Times New Roman"/>
          <w:i/>
          <w:iCs/>
          <w:sz w:val="24"/>
          <w:szCs w:val="24"/>
          <w:lang w:val="en-US"/>
        </w:rPr>
        <w:t>Transport Policy</w:t>
      </w:r>
      <w:r w:rsidRPr="00AE7AB1">
        <w:rPr>
          <w:rFonts w:ascii="Times New Roman" w:hAnsi="Times New Roman" w:cs="Times New Roman"/>
          <w:sz w:val="24"/>
          <w:szCs w:val="24"/>
          <w:lang w:val="en-US"/>
        </w:rPr>
        <w:t xml:space="preserve">, 12, 137-151. </w:t>
      </w:r>
    </w:p>
    <w:bookmarkEnd w:id="99"/>
    <w:p w14:paraId="71D150C1" w14:textId="06DE9888"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Testa F., </w:t>
      </w:r>
      <w:proofErr w:type="spellStart"/>
      <w:r w:rsidRPr="00AE7AB1">
        <w:rPr>
          <w:rFonts w:ascii="Times New Roman" w:hAnsi="Times New Roman" w:cs="Times New Roman"/>
          <w:sz w:val="24"/>
          <w:szCs w:val="24"/>
          <w:lang w:val="en-US"/>
        </w:rPr>
        <w:t>Iraldo</w:t>
      </w:r>
      <w:proofErr w:type="spellEnd"/>
      <w:r w:rsidRPr="00AE7AB1">
        <w:rPr>
          <w:rFonts w:ascii="Times New Roman" w:hAnsi="Times New Roman" w:cs="Times New Roman"/>
          <w:sz w:val="24"/>
          <w:szCs w:val="24"/>
          <w:lang w:val="en-US"/>
        </w:rPr>
        <w:t xml:space="preserve"> F., Daddi T. (2018) The effectiveness of EMAS as a management tool: A key role for the internalization of environmental practices. </w:t>
      </w:r>
      <w:r w:rsidRPr="00AE7AB1">
        <w:rPr>
          <w:rFonts w:ascii="Times New Roman" w:hAnsi="Times New Roman" w:cs="Times New Roman"/>
          <w:i/>
          <w:iCs/>
          <w:sz w:val="24"/>
          <w:szCs w:val="24"/>
          <w:lang w:val="en-US"/>
        </w:rPr>
        <w:t>Organization &amp; Environment</w:t>
      </w:r>
      <w:r w:rsidRPr="00AE7AB1">
        <w:rPr>
          <w:rFonts w:ascii="Times New Roman" w:hAnsi="Times New Roman" w:cs="Times New Roman"/>
          <w:sz w:val="24"/>
          <w:szCs w:val="24"/>
          <w:lang w:val="en-US"/>
        </w:rPr>
        <w:t xml:space="preserve">, 31(1), 48-69. </w:t>
      </w:r>
    </w:p>
    <w:p w14:paraId="0613FBB8" w14:textId="63925E0C"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100" w:name="_Hlk140828127"/>
      <w:r w:rsidRPr="00AE7AB1">
        <w:rPr>
          <w:rFonts w:ascii="Times New Roman" w:hAnsi="Times New Roman" w:cs="Times New Roman"/>
          <w:sz w:val="24"/>
          <w:szCs w:val="24"/>
          <w:lang w:val="en-US"/>
        </w:rPr>
        <w:t>Truong</w:t>
      </w:r>
      <w:bookmarkEnd w:id="100"/>
      <w:r w:rsidRPr="00AE7AB1">
        <w:rPr>
          <w:rFonts w:ascii="Times New Roman" w:hAnsi="Times New Roman" w:cs="Times New Roman"/>
          <w:sz w:val="24"/>
          <w:szCs w:val="24"/>
          <w:lang w:val="en-US"/>
        </w:rPr>
        <w:t xml:space="preserve"> K.H.V.T., Huynh V.P., Nguyen H.D. (2023) Corporate Strategy for Sustainability: Reflections of Prospective Entrepreneurs.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17(2), 21</w:t>
      </w:r>
      <w:r w:rsidR="00383722" w:rsidRPr="00AE7AB1">
        <w:rPr>
          <w:rFonts w:ascii="Times New Roman" w:hAnsi="Times New Roman" w:cs="Times New Roman"/>
          <w:sz w:val="24"/>
          <w:szCs w:val="24"/>
          <w:lang w:val="en-US"/>
        </w:rPr>
        <w:t>-</w:t>
      </w:r>
      <w:r w:rsidRPr="00AE7AB1">
        <w:rPr>
          <w:rFonts w:ascii="Times New Roman" w:hAnsi="Times New Roman" w:cs="Times New Roman"/>
          <w:sz w:val="24"/>
          <w:szCs w:val="24"/>
          <w:lang w:val="en-US"/>
        </w:rPr>
        <w:t xml:space="preserve">34. </w:t>
      </w:r>
    </w:p>
    <w:p w14:paraId="47AC8235" w14:textId="248E41F2"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Urmetzer</w:t>
      </w:r>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Schlaile</w:t>
      </w:r>
      <w:proofErr w:type="spellEnd"/>
      <w:r w:rsidRPr="00AE7AB1">
        <w:rPr>
          <w:rFonts w:ascii="Times New Roman" w:hAnsi="Times New Roman" w:cs="Times New Roman"/>
          <w:sz w:val="24"/>
          <w:szCs w:val="24"/>
          <w:lang w:val="en-US"/>
        </w:rPr>
        <w:t xml:space="preserve"> M. P., Bogner K. B., Mueller M., Pyka A. (2018) Exploring the dedicated knowledge base of a transformation towards a sustainable bioeconomy.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xml:space="preserve">, 10(6), 1694. </w:t>
      </w:r>
    </w:p>
    <w:p w14:paraId="400C0638" w14:textId="00849EA9"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van Langen S. K., </w:t>
      </w:r>
      <w:proofErr w:type="spellStart"/>
      <w:r w:rsidRPr="00AE7AB1">
        <w:rPr>
          <w:rFonts w:ascii="Times New Roman" w:hAnsi="Times New Roman" w:cs="Times New Roman"/>
          <w:sz w:val="24"/>
          <w:szCs w:val="24"/>
          <w:lang w:val="en-US"/>
        </w:rPr>
        <w:t>Vassillo</w:t>
      </w:r>
      <w:proofErr w:type="spellEnd"/>
      <w:r w:rsidRPr="00AE7AB1">
        <w:rPr>
          <w:rFonts w:ascii="Times New Roman" w:hAnsi="Times New Roman" w:cs="Times New Roman"/>
          <w:sz w:val="24"/>
          <w:szCs w:val="24"/>
          <w:lang w:val="en-US"/>
        </w:rPr>
        <w:t xml:space="preserve"> C., </w:t>
      </w:r>
      <w:proofErr w:type="spellStart"/>
      <w:r w:rsidRPr="00AE7AB1">
        <w:rPr>
          <w:rFonts w:ascii="Times New Roman" w:hAnsi="Times New Roman" w:cs="Times New Roman"/>
          <w:sz w:val="24"/>
          <w:szCs w:val="24"/>
          <w:lang w:val="en-US"/>
        </w:rPr>
        <w:t>Ghisellini</w:t>
      </w:r>
      <w:proofErr w:type="spellEnd"/>
      <w:r w:rsidRPr="00AE7AB1">
        <w:rPr>
          <w:rFonts w:ascii="Times New Roman" w:hAnsi="Times New Roman" w:cs="Times New Roman"/>
          <w:sz w:val="24"/>
          <w:szCs w:val="24"/>
          <w:lang w:val="en-US"/>
        </w:rPr>
        <w:t xml:space="preserve"> P., Restaino D., Passaro R., </w:t>
      </w:r>
      <w:proofErr w:type="spellStart"/>
      <w:r w:rsidRPr="00AE7AB1">
        <w:rPr>
          <w:rFonts w:ascii="Times New Roman" w:hAnsi="Times New Roman" w:cs="Times New Roman"/>
          <w:sz w:val="24"/>
          <w:szCs w:val="24"/>
          <w:lang w:val="en-US"/>
        </w:rPr>
        <w:t>Ulgiati</w:t>
      </w:r>
      <w:proofErr w:type="spellEnd"/>
      <w:r w:rsidRPr="00AE7AB1">
        <w:rPr>
          <w:rFonts w:ascii="Times New Roman" w:hAnsi="Times New Roman" w:cs="Times New Roman"/>
          <w:sz w:val="24"/>
          <w:szCs w:val="24"/>
          <w:lang w:val="en-US"/>
        </w:rPr>
        <w:t xml:space="preserve"> S. (2021) Promoting circular economy transition: A study about perceptions and awareness by different </w:t>
      </w:r>
      <w:proofErr w:type="gramStart"/>
      <w:r w:rsidRPr="00AE7AB1">
        <w:rPr>
          <w:rFonts w:ascii="Times New Roman" w:hAnsi="Times New Roman" w:cs="Times New Roman"/>
          <w:sz w:val="24"/>
          <w:szCs w:val="24"/>
          <w:lang w:val="en-US"/>
        </w:rPr>
        <w:t>stakeholders</w:t>
      </w:r>
      <w:proofErr w:type="gramEnd"/>
      <w:r w:rsidRPr="00AE7AB1">
        <w:rPr>
          <w:rFonts w:ascii="Times New Roman" w:hAnsi="Times New Roman" w:cs="Times New Roman"/>
          <w:sz w:val="24"/>
          <w:szCs w:val="24"/>
          <w:lang w:val="en-US"/>
        </w:rPr>
        <w:t xml:space="preserve"> groups.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xml:space="preserve">, 316, 128166. </w:t>
      </w:r>
    </w:p>
    <w:p w14:paraId="28575974" w14:textId="6EECDFE5"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lastRenderedPageBreak/>
        <w:t>Vereckey</w:t>
      </w:r>
      <w:proofErr w:type="spellEnd"/>
      <w:r w:rsidRPr="00AE7AB1">
        <w:rPr>
          <w:rFonts w:ascii="Times New Roman" w:hAnsi="Times New Roman" w:cs="Times New Roman"/>
          <w:sz w:val="24"/>
          <w:szCs w:val="24"/>
          <w:lang w:val="en-US"/>
        </w:rPr>
        <w:t xml:space="preserve"> </w:t>
      </w:r>
      <w:r w:rsidRPr="00AE7AB1">
        <w:rPr>
          <w:rFonts w:ascii="Times New Roman" w:hAnsi="Times New Roman" w:cs="Times New Roman"/>
          <w:sz w:val="24"/>
          <w:szCs w:val="24"/>
        </w:rPr>
        <w:t>В</w:t>
      </w:r>
      <w:r w:rsidRPr="00AE7AB1">
        <w:rPr>
          <w:rFonts w:ascii="Times New Roman" w:hAnsi="Times New Roman" w:cs="Times New Roman"/>
          <w:sz w:val="24"/>
          <w:szCs w:val="24"/>
          <w:lang w:val="en-US"/>
        </w:rPr>
        <w:t xml:space="preserve">. </w:t>
      </w:r>
      <w:r w:rsidR="00775129" w:rsidRPr="00AE7AB1">
        <w:rPr>
          <w:rFonts w:ascii="Times New Roman" w:hAnsi="Times New Roman" w:cs="Times New Roman"/>
          <w:sz w:val="24"/>
          <w:szCs w:val="24"/>
          <w:lang w:val="en-US"/>
        </w:rPr>
        <w:t>(Jul 20, 2023)</w:t>
      </w:r>
      <w:r w:rsidR="00775129">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How to develop a carbon management strategy for business</w:t>
      </w:r>
      <w:r w:rsidR="00775129">
        <w:rPr>
          <w:rFonts w:ascii="Times New Roman" w:hAnsi="Times New Roman" w:cs="Times New Roman"/>
          <w:sz w:val="24"/>
          <w:szCs w:val="24"/>
          <w:lang w:val="en-US"/>
        </w:rPr>
        <w:t>.</w:t>
      </w:r>
      <w:r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lang w:val="en-US"/>
        </w:rPr>
        <w:t xml:space="preserve">https://mitsloan.mit.edu/ideas-made-to-matter/how-to-develop-a-carbon-management-strategy-business, </w:t>
      </w:r>
      <w:r w:rsidR="003C7E2D" w:rsidRPr="00AE7AB1">
        <w:rPr>
          <w:rFonts w:ascii="Times New Roman" w:hAnsi="Times New Roman" w:cs="Times New Roman"/>
          <w:sz w:val="24"/>
          <w:szCs w:val="24"/>
        </w:rPr>
        <w:t>дата</w:t>
      </w:r>
      <w:r w:rsidR="003C7E2D" w:rsidRPr="00AE7AB1">
        <w:rPr>
          <w:rFonts w:ascii="Times New Roman" w:hAnsi="Times New Roman" w:cs="Times New Roman"/>
          <w:sz w:val="24"/>
          <w:szCs w:val="24"/>
          <w:lang w:val="en-US"/>
        </w:rPr>
        <w:t xml:space="preserve"> </w:t>
      </w:r>
      <w:r w:rsidR="003C7E2D" w:rsidRPr="00AE7AB1">
        <w:rPr>
          <w:rFonts w:ascii="Times New Roman" w:hAnsi="Times New Roman" w:cs="Times New Roman"/>
          <w:sz w:val="24"/>
          <w:szCs w:val="24"/>
        </w:rPr>
        <w:t>обращения</w:t>
      </w:r>
      <w:r w:rsidR="003C7E2D" w:rsidRPr="00AE7AB1">
        <w:rPr>
          <w:rFonts w:ascii="Times New Roman" w:hAnsi="Times New Roman" w:cs="Times New Roman"/>
          <w:sz w:val="24"/>
          <w:szCs w:val="24"/>
          <w:lang w:val="en-US"/>
        </w:rPr>
        <w:t xml:space="preserve"> 20.07.2023</w:t>
      </w:r>
    </w:p>
    <w:p w14:paraId="3A0F7914" w14:textId="7AC76047"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Victor P. A. (2015) The Kenneth E. Boulding memorial award 2014: Ecological economics: A personal journey. </w:t>
      </w:r>
      <w:r w:rsidRPr="00AE7AB1">
        <w:rPr>
          <w:rFonts w:ascii="Times New Roman" w:hAnsi="Times New Roman" w:cs="Times New Roman"/>
          <w:i/>
          <w:iCs/>
          <w:sz w:val="24"/>
          <w:szCs w:val="24"/>
          <w:lang w:val="en-US"/>
        </w:rPr>
        <w:t>Ecological Economics</w:t>
      </w:r>
      <w:r w:rsidRPr="00AE7AB1">
        <w:rPr>
          <w:rFonts w:ascii="Times New Roman" w:hAnsi="Times New Roman" w:cs="Times New Roman"/>
          <w:sz w:val="24"/>
          <w:szCs w:val="24"/>
          <w:lang w:val="en-US"/>
        </w:rPr>
        <w:t xml:space="preserve">, 109, 93-100. </w:t>
      </w:r>
    </w:p>
    <w:p w14:paraId="7EA4C81B" w14:textId="10563C7F"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Virmani N., Saxena P., Raut R. D. (2022) Examining the roadblocks of circular economy adoption in micro, small, and medium enterprises (MSME) through sustainable development goals. </w:t>
      </w:r>
      <w:r w:rsidRPr="00AE7AB1">
        <w:rPr>
          <w:rFonts w:ascii="Times New Roman" w:hAnsi="Times New Roman" w:cs="Times New Roman"/>
          <w:i/>
          <w:iCs/>
          <w:sz w:val="24"/>
          <w:szCs w:val="24"/>
          <w:lang w:val="en-US"/>
        </w:rPr>
        <w:t>Business Strategy and the Environment</w:t>
      </w:r>
      <w:r w:rsidRPr="00AE7AB1">
        <w:rPr>
          <w:rFonts w:ascii="Times New Roman" w:hAnsi="Times New Roman" w:cs="Times New Roman"/>
          <w:sz w:val="24"/>
          <w:szCs w:val="24"/>
          <w:lang w:val="en-US"/>
        </w:rPr>
        <w:t xml:space="preserve">, 31(7), 2908-2930. </w:t>
      </w:r>
    </w:p>
    <w:p w14:paraId="129DBDD4" w14:textId="575B819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101" w:name="_Hlk142764147"/>
      <w:r w:rsidRPr="00AE7AB1">
        <w:rPr>
          <w:rFonts w:ascii="Times New Roman" w:hAnsi="Times New Roman" w:cs="Times New Roman"/>
          <w:sz w:val="24"/>
          <w:szCs w:val="24"/>
          <w:lang w:val="en-US"/>
        </w:rPr>
        <w:t xml:space="preserve">von </w:t>
      </w:r>
      <w:proofErr w:type="spellStart"/>
      <w:r w:rsidRPr="00AE7AB1">
        <w:rPr>
          <w:rFonts w:ascii="Times New Roman" w:hAnsi="Times New Roman" w:cs="Times New Roman"/>
          <w:sz w:val="24"/>
          <w:szCs w:val="24"/>
          <w:lang w:val="en-US"/>
        </w:rPr>
        <w:t>Weizsacker</w:t>
      </w:r>
      <w:bookmarkEnd w:id="101"/>
      <w:proofErr w:type="spellEnd"/>
      <w:r w:rsidRPr="00AE7AB1">
        <w:rPr>
          <w:rFonts w:ascii="Times New Roman" w:hAnsi="Times New Roman" w:cs="Times New Roman"/>
          <w:sz w:val="24"/>
          <w:szCs w:val="24"/>
          <w:lang w:val="en-US"/>
        </w:rPr>
        <w:t xml:space="preserve"> E., de </w:t>
      </w:r>
      <w:proofErr w:type="spellStart"/>
      <w:r w:rsidRPr="00AE7AB1">
        <w:rPr>
          <w:rFonts w:ascii="Times New Roman" w:hAnsi="Times New Roman" w:cs="Times New Roman"/>
          <w:sz w:val="24"/>
          <w:szCs w:val="24"/>
          <w:lang w:val="en-US"/>
        </w:rPr>
        <w:t>Larderel</w:t>
      </w:r>
      <w:proofErr w:type="spellEnd"/>
      <w:r w:rsidRPr="00AE7AB1">
        <w:rPr>
          <w:rFonts w:ascii="Times New Roman" w:hAnsi="Times New Roman" w:cs="Times New Roman"/>
          <w:sz w:val="24"/>
          <w:szCs w:val="24"/>
          <w:lang w:val="en-US"/>
        </w:rPr>
        <w:t xml:space="preserve"> J., Hargroves K., Hudson C., Smith M., Rodrigues M. A. E., Sparks D. (2014) </w:t>
      </w:r>
      <w:r w:rsidRPr="00AE7AB1">
        <w:rPr>
          <w:rFonts w:ascii="Times New Roman" w:hAnsi="Times New Roman" w:cs="Times New Roman"/>
          <w:i/>
          <w:iCs/>
          <w:sz w:val="24"/>
          <w:szCs w:val="24"/>
          <w:lang w:val="en-US"/>
        </w:rPr>
        <w:t>Decoupling 2: technologies, opportunities and policy options</w:t>
      </w:r>
      <w:r w:rsidRPr="00AE7AB1">
        <w:rPr>
          <w:rFonts w:ascii="Times New Roman" w:hAnsi="Times New Roman" w:cs="Times New Roman"/>
          <w:sz w:val="24"/>
          <w:szCs w:val="24"/>
          <w:lang w:val="en-US"/>
        </w:rPr>
        <w:t xml:space="preserve">. United Nations Environment </w:t>
      </w:r>
      <w:proofErr w:type="spellStart"/>
      <w:r w:rsidRPr="00AE7AB1">
        <w:rPr>
          <w:rFonts w:ascii="Times New Roman" w:hAnsi="Times New Roman" w:cs="Times New Roman"/>
          <w:sz w:val="24"/>
          <w:szCs w:val="24"/>
          <w:lang w:val="en-US"/>
        </w:rPr>
        <w:t>Programme</w:t>
      </w:r>
      <w:proofErr w:type="spellEnd"/>
      <w:r w:rsidRPr="00AE7AB1">
        <w:rPr>
          <w:rFonts w:ascii="Times New Roman" w:hAnsi="Times New Roman" w:cs="Times New Roman"/>
          <w:sz w:val="24"/>
          <w:szCs w:val="24"/>
          <w:lang w:val="en-US"/>
        </w:rPr>
        <w:t>, Nairobi.</w:t>
      </w:r>
    </w:p>
    <w:p w14:paraId="488837F8" w14:textId="6C886E0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Wang W., Wang Y., Zhang X., Zhang D. (2021) Effects of government subsidies on production and emissions reduction decisions under carbon tax regulation and consumer low-carbon awareness. </w:t>
      </w:r>
      <w:r w:rsidRPr="00AE7AB1">
        <w:rPr>
          <w:rFonts w:ascii="Times New Roman" w:hAnsi="Times New Roman" w:cs="Times New Roman"/>
          <w:i/>
          <w:iCs/>
          <w:sz w:val="24"/>
          <w:szCs w:val="24"/>
          <w:lang w:val="en-US"/>
        </w:rPr>
        <w:t>International journal of environmental research and public health</w:t>
      </w:r>
      <w:r w:rsidRPr="00AE7AB1">
        <w:rPr>
          <w:rFonts w:ascii="Times New Roman" w:hAnsi="Times New Roman" w:cs="Times New Roman"/>
          <w:sz w:val="24"/>
          <w:szCs w:val="24"/>
          <w:lang w:val="en-US"/>
        </w:rPr>
        <w:t xml:space="preserve">, 18(20), 10959. </w:t>
      </w:r>
    </w:p>
    <w:p w14:paraId="2CD809A6" w14:textId="48F2D8E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Ward J. D., Sutton P. C., Werner A. D., Costanza R., Mohr S. H., Simmons C. T. (2016) Is decoupling GDP growth from environmental impact possible? </w:t>
      </w:r>
      <w:proofErr w:type="spellStart"/>
      <w:r w:rsidRPr="00AE7AB1">
        <w:rPr>
          <w:rFonts w:ascii="Times New Roman" w:hAnsi="Times New Roman" w:cs="Times New Roman"/>
          <w:i/>
          <w:iCs/>
          <w:sz w:val="24"/>
          <w:szCs w:val="24"/>
          <w:lang w:val="en-US"/>
        </w:rPr>
        <w:t>PloS</w:t>
      </w:r>
      <w:proofErr w:type="spellEnd"/>
      <w:r w:rsidRPr="00AE7AB1">
        <w:rPr>
          <w:rFonts w:ascii="Times New Roman" w:hAnsi="Times New Roman" w:cs="Times New Roman"/>
          <w:i/>
          <w:iCs/>
          <w:sz w:val="24"/>
          <w:szCs w:val="24"/>
          <w:lang w:val="en-US"/>
        </w:rPr>
        <w:t xml:space="preserve"> one</w:t>
      </w:r>
      <w:r w:rsidRPr="00AE7AB1">
        <w:rPr>
          <w:rFonts w:ascii="Times New Roman" w:hAnsi="Times New Roman" w:cs="Times New Roman"/>
          <w:sz w:val="24"/>
          <w:szCs w:val="24"/>
          <w:lang w:val="en-US"/>
        </w:rPr>
        <w:t xml:space="preserve">, 11(10), e0164733. </w:t>
      </w:r>
    </w:p>
    <w:p w14:paraId="76F6F600" w14:textId="27777986"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Xu X., Yu Y., Dou G., Ruan X. (2021) The choice of cap-and-trade and carbon tax regulations in a cap-dependent carbon trading price setting. </w:t>
      </w:r>
      <w:proofErr w:type="spellStart"/>
      <w:r w:rsidRPr="00AE7AB1">
        <w:rPr>
          <w:rFonts w:ascii="Times New Roman" w:hAnsi="Times New Roman" w:cs="Times New Roman"/>
          <w:i/>
          <w:iCs/>
          <w:sz w:val="24"/>
          <w:szCs w:val="24"/>
          <w:lang w:val="en-US"/>
        </w:rPr>
        <w:t>Kybernetes</w:t>
      </w:r>
      <w:proofErr w:type="spellEnd"/>
      <w:r w:rsidRPr="00AE7AB1">
        <w:rPr>
          <w:rFonts w:ascii="Times New Roman" w:hAnsi="Times New Roman" w:cs="Times New Roman"/>
          <w:sz w:val="24"/>
          <w:szCs w:val="24"/>
          <w:lang w:val="en-US"/>
        </w:rPr>
        <w:t xml:space="preserve">, 51(8), 2554-2577. </w:t>
      </w:r>
    </w:p>
    <w:p w14:paraId="7B484FE3" w14:textId="2D7DC33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Yasir M., Majid A., Qudratullah H. (2020) Promoting environmental performance in manufacturing industry of developing countries through environmental orientation and green business strategies.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xml:space="preserve">, 275, 123003. </w:t>
      </w:r>
    </w:p>
    <w:p w14:paraId="202DBB44" w14:textId="4CB74EBA"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Yayla A. A., Hu Q. (2012) The impact of IT-business strategic alignment on firm performance in a developing country setting: exploring moderating roles of environmental uncertainty and strategic orientation. </w:t>
      </w:r>
      <w:r w:rsidRPr="00AE7AB1">
        <w:rPr>
          <w:rFonts w:ascii="Times New Roman" w:hAnsi="Times New Roman" w:cs="Times New Roman"/>
          <w:i/>
          <w:iCs/>
          <w:sz w:val="24"/>
          <w:szCs w:val="24"/>
          <w:lang w:val="en-US"/>
        </w:rPr>
        <w:t>European Journal of Information Systems</w:t>
      </w:r>
      <w:r w:rsidRPr="00AE7AB1">
        <w:rPr>
          <w:rFonts w:ascii="Times New Roman" w:hAnsi="Times New Roman" w:cs="Times New Roman"/>
          <w:sz w:val="24"/>
          <w:szCs w:val="24"/>
          <w:lang w:val="en-US"/>
        </w:rPr>
        <w:t xml:space="preserve">, 21(4), 373-387. </w:t>
      </w:r>
    </w:p>
    <w:p w14:paraId="1575E6AA" w14:textId="2F541A6D"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102" w:name="_Hlk142761637"/>
      <w:bookmarkStart w:id="103" w:name="_Hlk140826621"/>
      <w:proofErr w:type="spellStart"/>
      <w:r w:rsidRPr="00AE7AB1">
        <w:rPr>
          <w:rFonts w:ascii="Times New Roman" w:hAnsi="Times New Roman" w:cs="Times New Roman"/>
          <w:sz w:val="24"/>
          <w:szCs w:val="24"/>
          <w:lang w:val="en-US"/>
        </w:rPr>
        <w:t>Yongmin</w:t>
      </w:r>
      <w:bookmarkEnd w:id="102"/>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Yuefang</w:t>
      </w:r>
      <w:proofErr w:type="spellEnd"/>
      <w:r w:rsidRPr="00AE7AB1">
        <w:rPr>
          <w:rFonts w:ascii="Times New Roman" w:hAnsi="Times New Roman" w:cs="Times New Roman"/>
          <w:sz w:val="24"/>
          <w:szCs w:val="24"/>
          <w:lang w:val="en-US"/>
        </w:rPr>
        <w:t xml:space="preserve"> S., Gang Z. (2015) Black or Green? Economic growth patterns in China under low carbon economy targets. </w:t>
      </w:r>
      <w:r w:rsidRPr="00AE7AB1">
        <w:rPr>
          <w:rFonts w:ascii="Times New Roman" w:hAnsi="Times New Roman" w:cs="Times New Roman"/>
          <w:i/>
          <w:iCs/>
          <w:sz w:val="24"/>
          <w:szCs w:val="24"/>
          <w:lang w:val="en-US"/>
        </w:rPr>
        <w:t>Journal of Resources and Ecology</w:t>
      </w:r>
      <w:r w:rsidRPr="00AE7AB1">
        <w:rPr>
          <w:rFonts w:ascii="Times New Roman" w:hAnsi="Times New Roman" w:cs="Times New Roman"/>
          <w:sz w:val="24"/>
          <w:szCs w:val="24"/>
          <w:lang w:val="en-US"/>
        </w:rPr>
        <w:t>, 6(5), 310-317.</w:t>
      </w:r>
      <w:r w:rsidRPr="00AE7AB1">
        <w:rPr>
          <w:sz w:val="24"/>
          <w:szCs w:val="24"/>
          <w:lang w:val="en-US"/>
        </w:rPr>
        <w:t xml:space="preserve"> </w:t>
      </w:r>
    </w:p>
    <w:p w14:paraId="3F53A294" w14:textId="48868DCE" w:rsidR="00075F23" w:rsidRPr="00AE7AB1" w:rsidRDefault="00075F23" w:rsidP="00601B98">
      <w:pPr>
        <w:tabs>
          <w:tab w:val="left" w:pos="426"/>
        </w:tabs>
        <w:spacing w:after="0" w:line="360" w:lineRule="auto"/>
        <w:ind w:left="284" w:hanging="284"/>
        <w:jc w:val="both"/>
        <w:rPr>
          <w:rFonts w:ascii="Times New Roman" w:hAnsi="Times New Roman" w:cs="Times New Roman"/>
          <w:sz w:val="24"/>
          <w:szCs w:val="24"/>
          <w:lang w:val="en-US"/>
        </w:rPr>
      </w:pPr>
      <w:bookmarkStart w:id="104" w:name="_Hlk142803730"/>
      <w:r w:rsidRPr="00AE7AB1">
        <w:rPr>
          <w:rFonts w:ascii="Times New Roman" w:hAnsi="Times New Roman" w:cs="Times New Roman"/>
          <w:sz w:val="24"/>
          <w:szCs w:val="24"/>
          <w:lang w:val="en-US"/>
        </w:rPr>
        <w:t>Zeng X. Y., Wong W. M. (2014)</w:t>
      </w:r>
      <w:bookmarkEnd w:id="104"/>
      <w:r w:rsidRPr="00AE7AB1">
        <w:rPr>
          <w:rFonts w:ascii="Times New Roman" w:hAnsi="Times New Roman" w:cs="Times New Roman"/>
          <w:sz w:val="24"/>
          <w:szCs w:val="24"/>
          <w:lang w:val="en-US"/>
        </w:rPr>
        <w:t xml:space="preserve"> Decoupling of environmental pressures from economic activities: evidence from Taiwan. </w:t>
      </w:r>
      <w:r w:rsidRPr="00AE7AB1">
        <w:rPr>
          <w:rFonts w:ascii="Times New Roman" w:hAnsi="Times New Roman" w:cs="Times New Roman"/>
          <w:i/>
          <w:iCs/>
          <w:sz w:val="24"/>
          <w:szCs w:val="24"/>
          <w:lang w:val="en-US"/>
        </w:rPr>
        <w:t>Global journal of business research</w:t>
      </w:r>
      <w:r w:rsidRPr="00AE7AB1">
        <w:rPr>
          <w:rFonts w:ascii="Times New Roman" w:hAnsi="Times New Roman" w:cs="Times New Roman"/>
          <w:sz w:val="24"/>
          <w:szCs w:val="24"/>
          <w:lang w:val="en-US"/>
        </w:rPr>
        <w:t>, 8(4), 41-50.</w:t>
      </w:r>
    </w:p>
    <w:p w14:paraId="671EBBC2" w14:textId="6CFAF93E"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Zhang R., Hanaoka</w:t>
      </w:r>
      <w:bookmarkEnd w:id="103"/>
      <w:r w:rsidRPr="00AE7AB1">
        <w:rPr>
          <w:rFonts w:ascii="Times New Roman" w:hAnsi="Times New Roman" w:cs="Times New Roman"/>
          <w:sz w:val="24"/>
          <w:szCs w:val="24"/>
          <w:lang w:val="en-US"/>
        </w:rPr>
        <w:t xml:space="preserve"> T. (2022) Cross-cutting scenarios and strategies for designing decarbonization pathways in the transport sector toward carbon neutrality. </w:t>
      </w:r>
      <w:r w:rsidRPr="00AE7AB1">
        <w:rPr>
          <w:rFonts w:ascii="Times New Roman" w:hAnsi="Times New Roman" w:cs="Times New Roman"/>
          <w:i/>
          <w:iCs/>
          <w:sz w:val="24"/>
          <w:szCs w:val="24"/>
          <w:lang w:val="en-US"/>
        </w:rPr>
        <w:t>Nature communications</w:t>
      </w:r>
      <w:r w:rsidRPr="00AE7AB1">
        <w:rPr>
          <w:rFonts w:ascii="Times New Roman" w:hAnsi="Times New Roman" w:cs="Times New Roman"/>
          <w:sz w:val="24"/>
          <w:szCs w:val="24"/>
          <w:lang w:val="en-US"/>
        </w:rPr>
        <w:t>, 13(1), 3629.</w:t>
      </w:r>
      <w:r w:rsidRPr="00AE7AB1">
        <w:rPr>
          <w:sz w:val="24"/>
          <w:szCs w:val="24"/>
          <w:lang w:val="en-US"/>
        </w:rPr>
        <w:t xml:space="preserve"> </w:t>
      </w:r>
    </w:p>
    <w:p w14:paraId="2115DD91" w14:textId="73389E74" w:rsidR="00601B98" w:rsidRPr="00AE7AB1" w:rsidRDefault="00601B98" w:rsidP="00601B98">
      <w:pPr>
        <w:tabs>
          <w:tab w:val="left" w:pos="426"/>
        </w:tabs>
        <w:spacing w:after="0" w:line="360" w:lineRule="auto"/>
        <w:ind w:left="284" w:hanging="284"/>
        <w:jc w:val="both"/>
        <w:rPr>
          <w:rFonts w:ascii="Times New Roman" w:hAnsi="Times New Roman" w:cs="Times New Roman"/>
          <w:sz w:val="24"/>
          <w:szCs w:val="24"/>
          <w:lang w:val="en-US"/>
        </w:rPr>
      </w:pPr>
      <w:bookmarkStart w:id="105" w:name="_Hlk142761205"/>
      <w:r w:rsidRPr="00AE7AB1">
        <w:rPr>
          <w:rFonts w:ascii="Times New Roman" w:hAnsi="Times New Roman" w:cs="Times New Roman"/>
          <w:sz w:val="24"/>
          <w:szCs w:val="24"/>
          <w:lang w:val="en-US"/>
        </w:rPr>
        <w:t>Zhang Y. J., Da</w:t>
      </w:r>
      <w:bookmarkEnd w:id="105"/>
      <w:r w:rsidRPr="00AE7AB1">
        <w:rPr>
          <w:rFonts w:ascii="Times New Roman" w:hAnsi="Times New Roman" w:cs="Times New Roman"/>
          <w:sz w:val="24"/>
          <w:szCs w:val="24"/>
          <w:lang w:val="en-US"/>
        </w:rPr>
        <w:t xml:space="preserve"> Y. B. (2015) The decomposition of energy-related carbon emission and its decoupling with economic growth in China. </w:t>
      </w:r>
      <w:r w:rsidRPr="00AE7AB1">
        <w:rPr>
          <w:rFonts w:ascii="Times New Roman" w:hAnsi="Times New Roman" w:cs="Times New Roman"/>
          <w:i/>
          <w:iCs/>
          <w:sz w:val="24"/>
          <w:szCs w:val="24"/>
          <w:lang w:val="en-US"/>
        </w:rPr>
        <w:t>Renewable and Sustainable Energy Reviews</w:t>
      </w:r>
      <w:r w:rsidRPr="00AE7AB1">
        <w:rPr>
          <w:rFonts w:ascii="Times New Roman" w:hAnsi="Times New Roman" w:cs="Times New Roman"/>
          <w:sz w:val="24"/>
          <w:szCs w:val="24"/>
          <w:lang w:val="en-US"/>
        </w:rPr>
        <w:t>, 41, 1255-1266.</w:t>
      </w:r>
      <w:r w:rsidRPr="00AE7AB1">
        <w:rPr>
          <w:sz w:val="24"/>
          <w:szCs w:val="24"/>
          <w:lang w:val="en-US"/>
        </w:rPr>
        <w:t xml:space="preserve"> </w:t>
      </w:r>
    </w:p>
    <w:bookmarkEnd w:id="64"/>
    <w:p w14:paraId="114665F2" w14:textId="22853869" w:rsidR="00601B98" w:rsidRPr="00AE7AB1" w:rsidRDefault="00075F23" w:rsidP="00075F23">
      <w:pPr>
        <w:tabs>
          <w:tab w:val="left" w:pos="1560"/>
        </w:tabs>
        <w:spacing w:after="0" w:line="360" w:lineRule="auto"/>
        <w:contextualSpacing/>
        <w:jc w:val="both"/>
        <w:rPr>
          <w:rFonts w:ascii="Times New Roman" w:hAnsi="Times New Roman" w:cs="Times New Roman"/>
          <w:kern w:val="0"/>
          <w:sz w:val="24"/>
          <w:szCs w:val="24"/>
          <w:lang w:val="en-US"/>
          <w14:ligatures w14:val="none"/>
        </w:rPr>
      </w:pPr>
      <w:r w:rsidRPr="00AE7AB1">
        <w:rPr>
          <w:rFonts w:ascii="Times New Roman" w:hAnsi="Times New Roman" w:cs="Times New Roman"/>
          <w:kern w:val="0"/>
          <w:sz w:val="24"/>
          <w:szCs w:val="24"/>
          <w:lang w:val="en-US"/>
          <w14:ligatures w14:val="none"/>
        </w:rPr>
        <w:t xml:space="preserve">Zhong J., Pei J. (2022) Border Carbon Adjustment: A Systematic Literature Review of Latest Developments, </w:t>
      </w:r>
      <w:r w:rsidRPr="00AE7AB1">
        <w:rPr>
          <w:rFonts w:ascii="Times New Roman" w:hAnsi="Times New Roman" w:cs="Times New Roman"/>
          <w:i/>
          <w:iCs/>
          <w:kern w:val="0"/>
          <w:sz w:val="24"/>
          <w:szCs w:val="24"/>
          <w:lang w:val="en-US"/>
          <w14:ligatures w14:val="none"/>
        </w:rPr>
        <w:t>SSRN</w:t>
      </w:r>
      <w:r w:rsidRPr="00AE7AB1">
        <w:rPr>
          <w:rFonts w:ascii="Times New Roman" w:hAnsi="Times New Roman" w:cs="Times New Roman"/>
          <w:kern w:val="0"/>
          <w:sz w:val="24"/>
          <w:szCs w:val="24"/>
          <w:lang w:val="en-US"/>
          <w14:ligatures w14:val="none"/>
        </w:rPr>
        <w:t>, 1-23.</w:t>
      </w:r>
      <w:r w:rsidRPr="00AE7AB1">
        <w:rPr>
          <w:rFonts w:ascii="Times New Roman" w:hAnsi="Times New Roman" w:cs="Times New Roman"/>
          <w:sz w:val="24"/>
          <w:szCs w:val="24"/>
          <w:lang w:val="en-US"/>
        </w:rPr>
        <w:t xml:space="preserve"> </w:t>
      </w:r>
    </w:p>
    <w:p w14:paraId="5749512B" w14:textId="77777777" w:rsidR="00A953AA" w:rsidRPr="002F47E0" w:rsidRDefault="00A953AA" w:rsidP="00075F23">
      <w:pPr>
        <w:tabs>
          <w:tab w:val="left" w:pos="1560"/>
        </w:tabs>
        <w:spacing w:after="0" w:line="360" w:lineRule="auto"/>
        <w:contextualSpacing/>
        <w:jc w:val="both"/>
        <w:rPr>
          <w:rFonts w:ascii="Times New Roman" w:hAnsi="Times New Roman" w:cs="Times New Roman"/>
          <w:kern w:val="0"/>
          <w:sz w:val="28"/>
          <w:szCs w:val="28"/>
          <w:lang w:val="en-US"/>
          <w14:ligatures w14:val="none"/>
        </w:rPr>
        <w:sectPr w:rsidR="00A953AA" w:rsidRPr="002F47E0" w:rsidSect="00081F64">
          <w:footerReference w:type="default" r:id="rId18"/>
          <w:pgSz w:w="11906" w:h="16838"/>
          <w:pgMar w:top="1134" w:right="1134" w:bottom="1134" w:left="1134" w:header="709" w:footer="709" w:gutter="0"/>
          <w:cols w:space="708"/>
          <w:docGrid w:linePitch="360"/>
        </w:sectPr>
      </w:pPr>
    </w:p>
    <w:p w14:paraId="51BC32AD" w14:textId="294A40F4" w:rsidR="00A953AA" w:rsidRPr="00687083" w:rsidRDefault="00A953AA" w:rsidP="00075F23">
      <w:pPr>
        <w:tabs>
          <w:tab w:val="left" w:pos="1560"/>
        </w:tabs>
        <w:spacing w:after="0" w:line="360" w:lineRule="auto"/>
        <w:contextualSpacing/>
        <w:jc w:val="both"/>
        <w:rPr>
          <w:rFonts w:ascii="Times New Roman" w:hAnsi="Times New Roman" w:cs="Times New Roman"/>
          <w:kern w:val="0"/>
          <w:sz w:val="24"/>
          <w:szCs w:val="24"/>
          <w:lang w:val="en-US"/>
          <w14:ligatures w14:val="none"/>
        </w:rPr>
      </w:pPr>
      <w:r w:rsidRPr="00687083">
        <w:rPr>
          <w:rFonts w:ascii="Times New Roman" w:hAnsi="Times New Roman" w:cs="Times New Roman"/>
          <w:b/>
          <w:bCs/>
          <w:kern w:val="0"/>
          <w:sz w:val="24"/>
          <w:szCs w:val="24"/>
          <w:lang w:val="en-US"/>
          <w14:ligatures w14:val="none"/>
        </w:rPr>
        <w:lastRenderedPageBreak/>
        <w:t>References</w:t>
      </w:r>
    </w:p>
    <w:p w14:paraId="4B667A7F" w14:textId="49B433C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Abubakr A. A., </w:t>
      </w:r>
      <w:proofErr w:type="spellStart"/>
      <w:r w:rsidRPr="00AE7AB1">
        <w:rPr>
          <w:rFonts w:ascii="Times New Roman" w:hAnsi="Times New Roman" w:cs="Times New Roman"/>
          <w:sz w:val="24"/>
          <w:szCs w:val="24"/>
          <w:lang w:val="en-US"/>
        </w:rPr>
        <w:t>AlGhamdi</w:t>
      </w:r>
      <w:proofErr w:type="spellEnd"/>
      <w:r w:rsidRPr="00AE7AB1">
        <w:rPr>
          <w:rFonts w:ascii="Times New Roman" w:hAnsi="Times New Roman" w:cs="Times New Roman"/>
          <w:sz w:val="24"/>
          <w:szCs w:val="24"/>
          <w:lang w:val="en-US"/>
        </w:rPr>
        <w:t xml:space="preserve"> A. O. (2022, October) Green Screen Application Digitalized Approach for the Environmental Management System (EMS). </w:t>
      </w:r>
      <w:r w:rsidRPr="00AE7AB1">
        <w:rPr>
          <w:rFonts w:ascii="Times New Roman" w:hAnsi="Times New Roman" w:cs="Times New Roman"/>
          <w:i/>
          <w:iCs/>
          <w:sz w:val="24"/>
          <w:szCs w:val="24"/>
          <w:lang w:val="en-US"/>
        </w:rPr>
        <w:t>In ADIPEC</w:t>
      </w:r>
      <w:r w:rsidRPr="00AE7AB1">
        <w:rPr>
          <w:rFonts w:ascii="Times New Roman" w:hAnsi="Times New Roman" w:cs="Times New Roman"/>
          <w:sz w:val="24"/>
          <w:szCs w:val="24"/>
          <w:lang w:val="en-US"/>
        </w:rPr>
        <w:t xml:space="preserve">, </w:t>
      </w:r>
      <w:r w:rsidRPr="00AE7AB1">
        <w:rPr>
          <w:rFonts w:ascii="Times New Roman" w:hAnsi="Times New Roman" w:cs="Times New Roman"/>
          <w:i/>
          <w:iCs/>
          <w:sz w:val="24"/>
          <w:szCs w:val="24"/>
          <w:lang w:val="en-US"/>
        </w:rPr>
        <w:t>UAE</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https://doi.org/10.2118/211099-MS</w:t>
      </w:r>
    </w:p>
    <w:p w14:paraId="35763746" w14:textId="21341D96"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Alexander S., Rutherford J., Floyd J. (2018) A critique of the Australian national outlook decoupling strategy: a ‘limits to </w:t>
      </w:r>
      <w:proofErr w:type="spellStart"/>
      <w:r w:rsidRPr="00AE7AB1">
        <w:rPr>
          <w:rFonts w:ascii="Times New Roman" w:hAnsi="Times New Roman" w:cs="Times New Roman"/>
          <w:sz w:val="24"/>
          <w:szCs w:val="24"/>
          <w:lang w:val="en-US"/>
        </w:rPr>
        <w:t>growth’perspective</w:t>
      </w:r>
      <w:proofErr w:type="spellEnd"/>
      <w:r w:rsidRPr="00AE7AB1">
        <w:rPr>
          <w:rFonts w:ascii="Times New Roman" w:hAnsi="Times New Roman" w:cs="Times New Roman"/>
          <w:sz w:val="24"/>
          <w:szCs w:val="24"/>
          <w:lang w:val="en-US"/>
        </w:rPr>
        <w:t xml:space="preserve">. </w:t>
      </w:r>
      <w:r w:rsidRPr="00AE7AB1">
        <w:rPr>
          <w:rFonts w:ascii="Times New Roman" w:hAnsi="Times New Roman" w:cs="Times New Roman"/>
          <w:i/>
          <w:iCs/>
          <w:sz w:val="24"/>
          <w:szCs w:val="24"/>
          <w:lang w:val="en-US"/>
        </w:rPr>
        <w:t>Ecological economics</w:t>
      </w:r>
      <w:r w:rsidRPr="00AE7AB1">
        <w:rPr>
          <w:rFonts w:ascii="Times New Roman" w:hAnsi="Times New Roman" w:cs="Times New Roman"/>
          <w:sz w:val="24"/>
          <w:szCs w:val="24"/>
          <w:lang w:val="en-US"/>
        </w:rPr>
        <w:t>, 145, 10-17.</w:t>
      </w:r>
      <w:r w:rsidRPr="00AE7AB1">
        <w:rPr>
          <w:sz w:val="24"/>
          <w:szCs w:val="24"/>
          <w:lang w:val="en-US"/>
        </w:rPr>
        <w:t xml:space="preserve"> </w:t>
      </w:r>
      <w:r w:rsidRPr="00AE7AB1">
        <w:rPr>
          <w:rFonts w:ascii="Times New Roman" w:hAnsi="Times New Roman" w:cs="Times New Roman"/>
          <w:sz w:val="24"/>
          <w:szCs w:val="24"/>
          <w:lang w:val="en-US"/>
        </w:rPr>
        <w:t>https://doi.org/10.1016/j.ecolecon.2017.08.014</w:t>
      </w:r>
    </w:p>
    <w:p w14:paraId="133349CE" w14:textId="675FBC5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Barakat S., Cairns G. (2002) Environmental Orientation and Corporate Strategy: On the Way to Corporate Sustainability? </w:t>
      </w:r>
      <w:r w:rsidRPr="00AE7AB1">
        <w:rPr>
          <w:rFonts w:ascii="Times New Roman" w:hAnsi="Times New Roman" w:cs="Times New Roman"/>
          <w:i/>
          <w:iCs/>
          <w:sz w:val="24"/>
          <w:szCs w:val="24"/>
          <w:lang w:val="en-US"/>
        </w:rPr>
        <w:t>Default journal</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https://eprints.qut.edu.au/102019/</w:t>
      </w:r>
      <w:r w:rsidR="00A3273D" w:rsidRPr="00AE7AB1">
        <w:rPr>
          <w:rFonts w:ascii="Times New Roman" w:hAnsi="Times New Roman" w:cs="Times New Roman"/>
          <w:sz w:val="24"/>
          <w:szCs w:val="24"/>
          <w:lang w:val="en-US"/>
        </w:rPr>
        <w:t>, accessed 03.08.2023</w:t>
      </w:r>
    </w:p>
    <w:p w14:paraId="31A3215A" w14:textId="5ECA1074" w:rsidR="0084410A" w:rsidRPr="00AE7AB1" w:rsidRDefault="0084410A" w:rsidP="0084410A">
      <w:pPr>
        <w:tabs>
          <w:tab w:val="left" w:pos="426"/>
        </w:tabs>
        <w:spacing w:after="0" w:line="360" w:lineRule="auto"/>
        <w:ind w:left="284" w:hanging="284"/>
        <w:jc w:val="both"/>
        <w:rPr>
          <w:rFonts w:ascii="Times New Roman" w:hAnsi="Times New Roman" w:cs="Times New Roman"/>
          <w:color w:val="222222"/>
          <w:sz w:val="24"/>
          <w:szCs w:val="24"/>
          <w:shd w:val="clear" w:color="auto" w:fill="FFFFFF"/>
          <w:lang w:val="en-US"/>
        </w:rPr>
      </w:pPr>
      <w:r w:rsidRPr="00AE7AB1">
        <w:rPr>
          <w:rFonts w:ascii="Times New Roman" w:hAnsi="Times New Roman" w:cs="Times New Roman"/>
          <w:color w:val="222222"/>
          <w:sz w:val="24"/>
          <w:szCs w:val="24"/>
          <w:shd w:val="clear" w:color="auto" w:fill="FFFFFF"/>
          <w:lang w:val="en-US"/>
        </w:rPr>
        <w:t xml:space="preserve">Bataille C., Waisman H., </w:t>
      </w:r>
      <w:proofErr w:type="spellStart"/>
      <w:r w:rsidRPr="00AE7AB1">
        <w:rPr>
          <w:rFonts w:ascii="Times New Roman" w:hAnsi="Times New Roman" w:cs="Times New Roman"/>
          <w:color w:val="222222"/>
          <w:sz w:val="24"/>
          <w:szCs w:val="24"/>
          <w:shd w:val="clear" w:color="auto" w:fill="FFFFFF"/>
          <w:lang w:val="en-US"/>
        </w:rPr>
        <w:t>Colombier</w:t>
      </w:r>
      <w:proofErr w:type="spellEnd"/>
      <w:r w:rsidRPr="00AE7AB1">
        <w:rPr>
          <w:rFonts w:ascii="Times New Roman" w:hAnsi="Times New Roman" w:cs="Times New Roman"/>
          <w:color w:val="222222"/>
          <w:sz w:val="24"/>
          <w:szCs w:val="24"/>
          <w:shd w:val="clear" w:color="auto" w:fill="FFFFFF"/>
          <w:lang w:val="en-US"/>
        </w:rPr>
        <w:t xml:space="preserve"> M., </w:t>
      </w:r>
      <w:proofErr w:type="spellStart"/>
      <w:r w:rsidRPr="00AE7AB1">
        <w:rPr>
          <w:rFonts w:ascii="Times New Roman" w:hAnsi="Times New Roman" w:cs="Times New Roman"/>
          <w:color w:val="222222"/>
          <w:sz w:val="24"/>
          <w:szCs w:val="24"/>
          <w:shd w:val="clear" w:color="auto" w:fill="FFFFFF"/>
          <w:lang w:val="en-US"/>
        </w:rPr>
        <w:t>Segafredo</w:t>
      </w:r>
      <w:proofErr w:type="spellEnd"/>
      <w:r w:rsidRPr="00AE7AB1">
        <w:rPr>
          <w:rFonts w:ascii="Times New Roman" w:hAnsi="Times New Roman" w:cs="Times New Roman"/>
          <w:color w:val="222222"/>
          <w:sz w:val="24"/>
          <w:szCs w:val="24"/>
          <w:shd w:val="clear" w:color="auto" w:fill="FFFFFF"/>
          <w:lang w:val="en-US"/>
        </w:rPr>
        <w:t xml:space="preserve"> L., Williams J., </w:t>
      </w:r>
      <w:proofErr w:type="spellStart"/>
      <w:r w:rsidRPr="00AE7AB1">
        <w:rPr>
          <w:rFonts w:ascii="Times New Roman" w:hAnsi="Times New Roman" w:cs="Times New Roman"/>
          <w:color w:val="222222"/>
          <w:sz w:val="24"/>
          <w:szCs w:val="24"/>
          <w:shd w:val="clear" w:color="auto" w:fill="FFFFFF"/>
          <w:lang w:val="en-US"/>
        </w:rPr>
        <w:t>Jotzo</w:t>
      </w:r>
      <w:proofErr w:type="spellEnd"/>
      <w:r w:rsidRPr="00AE7AB1">
        <w:rPr>
          <w:rFonts w:ascii="Times New Roman" w:hAnsi="Times New Roman" w:cs="Times New Roman"/>
          <w:color w:val="222222"/>
          <w:sz w:val="24"/>
          <w:szCs w:val="24"/>
          <w:shd w:val="clear" w:color="auto" w:fill="FFFFFF"/>
          <w:lang w:val="en-US"/>
        </w:rPr>
        <w:t xml:space="preserve"> F. (2016) The need for national deep decarbonization pathways for effective climate policy. </w:t>
      </w:r>
      <w:r w:rsidRPr="00AE7AB1">
        <w:rPr>
          <w:rFonts w:ascii="Times New Roman" w:hAnsi="Times New Roman" w:cs="Times New Roman"/>
          <w:i/>
          <w:iCs/>
          <w:color w:val="222222"/>
          <w:sz w:val="24"/>
          <w:szCs w:val="24"/>
          <w:shd w:val="clear" w:color="auto" w:fill="FFFFFF"/>
          <w:lang w:val="en-US"/>
        </w:rPr>
        <w:t>Climate Policy</w:t>
      </w:r>
      <w:r w:rsidRPr="00AE7AB1">
        <w:rPr>
          <w:rFonts w:ascii="Times New Roman" w:hAnsi="Times New Roman" w:cs="Times New Roman"/>
          <w:color w:val="222222"/>
          <w:sz w:val="24"/>
          <w:szCs w:val="24"/>
          <w:shd w:val="clear" w:color="auto" w:fill="FFFFFF"/>
          <w:lang w:val="en-US"/>
        </w:rPr>
        <w:t>, 16(sup1), S7-S26.</w:t>
      </w:r>
      <w:r w:rsidRPr="00AE7AB1">
        <w:rPr>
          <w:sz w:val="24"/>
          <w:szCs w:val="24"/>
          <w:lang w:val="en-US"/>
        </w:rPr>
        <w:t xml:space="preserve"> </w:t>
      </w:r>
      <w:r w:rsidRPr="00AE7AB1">
        <w:rPr>
          <w:rFonts w:ascii="Times New Roman" w:hAnsi="Times New Roman" w:cs="Times New Roman"/>
          <w:color w:val="222222"/>
          <w:sz w:val="24"/>
          <w:szCs w:val="24"/>
          <w:shd w:val="clear" w:color="auto" w:fill="FFFFFF"/>
          <w:lang w:val="en-US"/>
        </w:rPr>
        <w:t>https://doi.org/10.1080/14693062.2016.1173005</w:t>
      </w:r>
    </w:p>
    <w:p w14:paraId="5A435867" w14:textId="08E615B9" w:rsidR="0084410A" w:rsidRPr="00AE7AB1" w:rsidRDefault="0084410A" w:rsidP="0084410A">
      <w:pPr>
        <w:tabs>
          <w:tab w:val="left" w:pos="426"/>
        </w:tabs>
        <w:spacing w:after="0" w:line="360" w:lineRule="auto"/>
        <w:ind w:left="284" w:hanging="284"/>
        <w:jc w:val="both"/>
        <w:rPr>
          <w:rFonts w:ascii="Times New Roman" w:hAnsi="Times New Roman" w:cs="Times New Roman"/>
          <w:color w:val="222222"/>
          <w:sz w:val="24"/>
          <w:szCs w:val="24"/>
          <w:shd w:val="clear" w:color="auto" w:fill="FFFFFF"/>
          <w:lang w:val="en-US"/>
        </w:rPr>
      </w:pPr>
      <w:r w:rsidRPr="00AE7AB1">
        <w:rPr>
          <w:rFonts w:ascii="Times New Roman" w:hAnsi="Times New Roman" w:cs="Times New Roman"/>
          <w:color w:val="222222"/>
          <w:sz w:val="24"/>
          <w:szCs w:val="24"/>
          <w:shd w:val="clear" w:color="auto" w:fill="FFFFFF"/>
          <w:lang w:val="en-US"/>
        </w:rPr>
        <w:t xml:space="preserve">Batey P. W. J., Breheny M. J. (1978) Methods in Strategic Planning: Part I: A Descriptive Review. </w:t>
      </w:r>
      <w:r w:rsidRPr="00AE7AB1">
        <w:rPr>
          <w:rFonts w:ascii="Times New Roman" w:hAnsi="Times New Roman" w:cs="Times New Roman"/>
          <w:i/>
          <w:iCs/>
          <w:color w:val="222222"/>
          <w:sz w:val="24"/>
          <w:szCs w:val="24"/>
          <w:shd w:val="clear" w:color="auto" w:fill="FFFFFF"/>
          <w:lang w:val="en-US"/>
        </w:rPr>
        <w:t>The Town Planning Review</w:t>
      </w:r>
      <w:r w:rsidRPr="00AE7AB1">
        <w:rPr>
          <w:rFonts w:ascii="Times New Roman" w:hAnsi="Times New Roman" w:cs="Times New Roman"/>
          <w:color w:val="222222"/>
          <w:sz w:val="24"/>
          <w:szCs w:val="24"/>
          <w:shd w:val="clear" w:color="auto" w:fill="FFFFFF"/>
          <w:lang w:val="en-US"/>
        </w:rPr>
        <w:t>, 49(3), 259-273.</w:t>
      </w:r>
      <w:r w:rsidRPr="00AE7AB1">
        <w:rPr>
          <w:sz w:val="24"/>
          <w:szCs w:val="24"/>
          <w:lang w:val="en-US"/>
        </w:rPr>
        <w:t xml:space="preserve"> </w:t>
      </w:r>
      <w:r w:rsidRPr="00AE7AB1">
        <w:rPr>
          <w:rFonts w:ascii="Times New Roman" w:hAnsi="Times New Roman" w:cs="Times New Roman"/>
          <w:color w:val="222222"/>
          <w:sz w:val="24"/>
          <w:szCs w:val="24"/>
          <w:shd w:val="clear" w:color="auto" w:fill="FFFFFF"/>
          <w:lang w:val="en-US"/>
        </w:rPr>
        <w:t>http://www.jstor.org/stable/40103330</w:t>
      </w:r>
      <w:r w:rsidR="00A3273D" w:rsidRPr="00AE7AB1">
        <w:rPr>
          <w:rFonts w:ascii="Times New Roman" w:hAnsi="Times New Roman" w:cs="Times New Roman"/>
          <w:sz w:val="24"/>
          <w:szCs w:val="24"/>
          <w:lang w:val="en-US"/>
        </w:rPr>
        <w:t>, accessed 03.08.2023</w:t>
      </w:r>
    </w:p>
    <w:p w14:paraId="79FF3149" w14:textId="6F83C00D" w:rsidR="00830ADD" w:rsidRPr="00AE7AB1" w:rsidRDefault="00830ADD"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Bereznoy</w:t>
      </w:r>
      <w:proofErr w:type="spellEnd"/>
      <w:r w:rsidRPr="00AE7AB1">
        <w:rPr>
          <w:rFonts w:ascii="Times New Roman" w:hAnsi="Times New Roman" w:cs="Times New Roman"/>
          <w:sz w:val="24"/>
          <w:szCs w:val="24"/>
          <w:lang w:val="en-US"/>
        </w:rPr>
        <w:t xml:space="preserve"> A. (2022) The Climate Stigmatization of the Global Oil and Gas Industry: Response Strategies.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xml:space="preserve">, 16(4), 32–44. </w:t>
      </w:r>
      <w:r w:rsidRPr="00AE7AB1">
        <w:rPr>
          <w:rFonts w:ascii="Times New Roman" w:hAnsi="Times New Roman" w:cs="Times New Roman"/>
          <w:color w:val="222222"/>
          <w:sz w:val="24"/>
          <w:szCs w:val="24"/>
          <w:shd w:val="clear" w:color="auto" w:fill="FFFFFF"/>
          <w:lang w:val="en-US"/>
        </w:rPr>
        <w:t>https://doi.org/</w:t>
      </w:r>
      <w:r w:rsidRPr="00AE7AB1">
        <w:rPr>
          <w:rFonts w:ascii="Times New Roman" w:hAnsi="Times New Roman" w:cs="Times New Roman"/>
          <w:color w:val="222222"/>
          <w:sz w:val="24"/>
          <w:szCs w:val="24"/>
          <w:lang w:val="en-US"/>
        </w:rPr>
        <w:t>10.17323/2500-2597.2022.4.32.44</w:t>
      </w:r>
      <w:r w:rsidRPr="00AE7AB1">
        <w:rPr>
          <w:rFonts w:ascii="Times New Roman" w:hAnsi="Times New Roman" w:cs="Times New Roman"/>
          <w:sz w:val="24"/>
          <w:szCs w:val="24"/>
          <w:lang w:val="en-US"/>
        </w:rPr>
        <w:t xml:space="preserve"> (in Russian)</w:t>
      </w:r>
    </w:p>
    <w:p w14:paraId="64A35809" w14:textId="7DDC1D0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Biermann F., Abbott K., Andresen S., Bäckstrand K., Bernstein S., Betsill M. M., Zondervan R. (2012) Transforming governance and institutions for global sustainability: key insights from the Earth System Governance Project. </w:t>
      </w:r>
      <w:r w:rsidRPr="00AE7AB1">
        <w:rPr>
          <w:rFonts w:ascii="Times New Roman" w:hAnsi="Times New Roman" w:cs="Times New Roman"/>
          <w:i/>
          <w:iCs/>
          <w:sz w:val="24"/>
          <w:szCs w:val="24"/>
          <w:lang w:val="en-US"/>
        </w:rPr>
        <w:t>Current Opinion in Environmental Sustainability</w:t>
      </w:r>
      <w:r w:rsidRPr="00AE7AB1">
        <w:rPr>
          <w:rFonts w:ascii="Times New Roman" w:hAnsi="Times New Roman" w:cs="Times New Roman"/>
          <w:sz w:val="24"/>
          <w:szCs w:val="24"/>
          <w:lang w:val="en-US"/>
        </w:rPr>
        <w:t>, 4(1), 51-60. https://doi.org/10.1016/j.cosust.2012.01.014</w:t>
      </w:r>
    </w:p>
    <w:p w14:paraId="69752B55" w14:textId="005309B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Bithas</w:t>
      </w:r>
      <w:proofErr w:type="spellEnd"/>
      <w:r w:rsidRPr="00AE7AB1">
        <w:rPr>
          <w:rFonts w:ascii="Times New Roman" w:hAnsi="Times New Roman" w:cs="Times New Roman"/>
          <w:sz w:val="24"/>
          <w:szCs w:val="24"/>
          <w:lang w:val="en-US"/>
        </w:rPr>
        <w:t xml:space="preserve"> K., Kalimeris P. (2013) Re-estimating the decoupling effect: Is there an actual transition towards a less energy-intensive economy? </w:t>
      </w:r>
      <w:r w:rsidRPr="00AE7AB1">
        <w:rPr>
          <w:rFonts w:ascii="Times New Roman" w:hAnsi="Times New Roman" w:cs="Times New Roman"/>
          <w:i/>
          <w:iCs/>
          <w:sz w:val="24"/>
          <w:szCs w:val="24"/>
          <w:lang w:val="en-US"/>
        </w:rPr>
        <w:t>Energy</w:t>
      </w:r>
      <w:r w:rsidRPr="00AE7AB1">
        <w:rPr>
          <w:rFonts w:ascii="Times New Roman" w:hAnsi="Times New Roman" w:cs="Times New Roman"/>
          <w:sz w:val="24"/>
          <w:szCs w:val="24"/>
          <w:lang w:val="en-US"/>
        </w:rPr>
        <w:t>, 51, 78-84.</w:t>
      </w:r>
      <w:r w:rsidRPr="00AE7AB1">
        <w:rPr>
          <w:sz w:val="24"/>
          <w:szCs w:val="24"/>
          <w:lang w:val="en-US"/>
        </w:rPr>
        <w:t xml:space="preserve"> </w:t>
      </w:r>
      <w:r w:rsidRPr="00AE7AB1">
        <w:rPr>
          <w:rFonts w:ascii="Times New Roman" w:hAnsi="Times New Roman" w:cs="Times New Roman"/>
          <w:sz w:val="24"/>
          <w:szCs w:val="24"/>
          <w:lang w:val="en-US"/>
        </w:rPr>
        <w:t>https://doi.org/10.1016/j.energy.2012.11.033</w:t>
      </w:r>
    </w:p>
    <w:p w14:paraId="4F0C4275" w14:textId="0CA949F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Boulton W. R., Lindsay W. M., Franklin S. G., Rue L. W. (1982) Strategic planning: Determining the impact of environmental characteristics and uncertainty. </w:t>
      </w:r>
      <w:r w:rsidRPr="00AE7AB1">
        <w:rPr>
          <w:rFonts w:ascii="Times New Roman" w:hAnsi="Times New Roman" w:cs="Times New Roman"/>
          <w:i/>
          <w:iCs/>
          <w:sz w:val="24"/>
          <w:szCs w:val="24"/>
          <w:lang w:val="en-US"/>
        </w:rPr>
        <w:t>Academy of Management Journal</w:t>
      </w:r>
      <w:r w:rsidRPr="00AE7AB1">
        <w:rPr>
          <w:rFonts w:ascii="Times New Roman" w:hAnsi="Times New Roman" w:cs="Times New Roman"/>
          <w:sz w:val="24"/>
          <w:szCs w:val="24"/>
          <w:lang w:val="en-US"/>
        </w:rPr>
        <w:t>, 25(3), 500-509.</w:t>
      </w:r>
      <w:r w:rsidRPr="00AE7AB1">
        <w:rPr>
          <w:sz w:val="24"/>
          <w:szCs w:val="24"/>
          <w:lang w:val="en-US"/>
        </w:rPr>
        <w:t xml:space="preserve"> </w:t>
      </w:r>
      <w:r w:rsidRPr="00AE7AB1">
        <w:rPr>
          <w:rFonts w:ascii="Times New Roman" w:hAnsi="Times New Roman" w:cs="Times New Roman"/>
          <w:sz w:val="24"/>
          <w:szCs w:val="24"/>
          <w:lang w:val="en-US"/>
        </w:rPr>
        <w:t>https://doi.org/10.5465/256076</w:t>
      </w:r>
    </w:p>
    <w:p w14:paraId="245E4F88" w14:textId="5586517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Broman G. I.,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(2017) A framework for strategic sustainable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17-31.</w:t>
      </w:r>
      <w:r w:rsidRPr="00AE7AB1">
        <w:rPr>
          <w:sz w:val="24"/>
          <w:szCs w:val="24"/>
          <w:lang w:val="en-US"/>
        </w:rPr>
        <w:t xml:space="preserve"> </w:t>
      </w:r>
      <w:r w:rsidRPr="00AE7AB1">
        <w:rPr>
          <w:rFonts w:ascii="Times New Roman" w:hAnsi="Times New Roman" w:cs="Times New Roman"/>
          <w:sz w:val="24"/>
          <w:szCs w:val="24"/>
          <w:lang w:val="en-US"/>
        </w:rPr>
        <w:t>https://doi.org/10.1016/j.jclepro.2015.10.121</w:t>
      </w:r>
    </w:p>
    <w:p w14:paraId="511DE3C1" w14:textId="1CEFD27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Busch T., Schwarzkopf J. (2013) Carbon management strategies–a quest for corporate competitiveness. </w:t>
      </w:r>
      <w:r w:rsidRPr="00AE7AB1">
        <w:rPr>
          <w:rFonts w:ascii="Times New Roman" w:hAnsi="Times New Roman" w:cs="Times New Roman"/>
          <w:i/>
          <w:iCs/>
          <w:sz w:val="24"/>
          <w:szCs w:val="24"/>
          <w:lang w:val="en-US"/>
        </w:rPr>
        <w:t>Progress in Industrial Ecology,</w:t>
      </w:r>
      <w:r w:rsidRPr="00AE7AB1">
        <w:rPr>
          <w:rFonts w:ascii="Times New Roman" w:hAnsi="Times New Roman" w:cs="Times New Roman"/>
          <w:sz w:val="24"/>
          <w:szCs w:val="24"/>
          <w:lang w:val="en-US"/>
        </w:rPr>
        <w:t xml:space="preserve"> </w:t>
      </w:r>
      <w:r w:rsidRPr="00AE7AB1">
        <w:rPr>
          <w:rFonts w:ascii="Times New Roman" w:hAnsi="Times New Roman" w:cs="Times New Roman"/>
          <w:i/>
          <w:iCs/>
          <w:sz w:val="24"/>
          <w:szCs w:val="24"/>
          <w:lang w:val="en-US"/>
        </w:rPr>
        <w:t>an International Journal</w:t>
      </w:r>
      <w:r w:rsidRPr="00AE7AB1">
        <w:rPr>
          <w:rFonts w:ascii="Times New Roman" w:hAnsi="Times New Roman" w:cs="Times New Roman"/>
          <w:sz w:val="24"/>
          <w:szCs w:val="24"/>
          <w:lang w:val="en-US"/>
        </w:rPr>
        <w:t>, 8(1-2), 4-29.</w:t>
      </w:r>
      <w:r w:rsidRPr="00AE7AB1">
        <w:rPr>
          <w:sz w:val="24"/>
          <w:szCs w:val="24"/>
          <w:lang w:val="en-US"/>
        </w:rPr>
        <w:t xml:space="preserve"> </w:t>
      </w:r>
      <w:r w:rsidRPr="00AE7AB1">
        <w:rPr>
          <w:rFonts w:ascii="Times New Roman" w:hAnsi="Times New Roman" w:cs="Times New Roman"/>
          <w:sz w:val="24"/>
          <w:szCs w:val="24"/>
          <w:lang w:val="en-US"/>
        </w:rPr>
        <w:t>https://doi.org/10.1504/PIE.2013.055053</w:t>
      </w:r>
    </w:p>
    <w:p w14:paraId="02B74AAB" w14:textId="376A9333"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Chen H., Chang Y. C., Chen K. C. (2014) Integrated wetland management: an analysis with group model building based on system dynamics model. </w:t>
      </w:r>
      <w:r w:rsidRPr="00AE7AB1">
        <w:rPr>
          <w:rFonts w:ascii="Times New Roman" w:hAnsi="Times New Roman" w:cs="Times New Roman"/>
          <w:i/>
          <w:iCs/>
          <w:sz w:val="24"/>
          <w:szCs w:val="24"/>
          <w:lang w:val="en-US"/>
        </w:rPr>
        <w:t>Journal of environmental management</w:t>
      </w:r>
      <w:r w:rsidRPr="00AE7AB1">
        <w:rPr>
          <w:rFonts w:ascii="Times New Roman" w:hAnsi="Times New Roman" w:cs="Times New Roman"/>
          <w:sz w:val="24"/>
          <w:szCs w:val="24"/>
          <w:lang w:val="en-US"/>
        </w:rPr>
        <w:t>, 146, 309-319.</w:t>
      </w:r>
      <w:r w:rsidRPr="00AE7AB1">
        <w:rPr>
          <w:sz w:val="24"/>
          <w:szCs w:val="24"/>
          <w:lang w:val="en-US"/>
        </w:rPr>
        <w:t xml:space="preserve"> </w:t>
      </w:r>
      <w:r w:rsidRPr="00AE7AB1">
        <w:rPr>
          <w:rFonts w:ascii="Times New Roman" w:hAnsi="Times New Roman" w:cs="Times New Roman"/>
          <w:sz w:val="24"/>
          <w:szCs w:val="24"/>
          <w:lang w:val="en-US"/>
        </w:rPr>
        <w:t>https://doi.org/10.1016/j.jenvman.2014.05.038</w:t>
      </w:r>
    </w:p>
    <w:p w14:paraId="4CB836A5" w14:textId="0E9DCF3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Cort T., Esty D. (2020) ESG standards: Looming challenges and pathways forward. </w:t>
      </w:r>
      <w:r w:rsidRPr="00AE7AB1">
        <w:rPr>
          <w:rFonts w:ascii="Times New Roman" w:hAnsi="Times New Roman" w:cs="Times New Roman"/>
          <w:i/>
          <w:iCs/>
          <w:sz w:val="24"/>
          <w:szCs w:val="24"/>
          <w:lang w:val="en-US"/>
        </w:rPr>
        <w:t>Organization &amp; Environment</w:t>
      </w:r>
      <w:r w:rsidRPr="00AE7AB1">
        <w:rPr>
          <w:rFonts w:ascii="Times New Roman" w:hAnsi="Times New Roman" w:cs="Times New Roman"/>
          <w:sz w:val="24"/>
          <w:szCs w:val="24"/>
          <w:lang w:val="en-US"/>
        </w:rPr>
        <w:t>, 33(4), 491-510.</w:t>
      </w:r>
      <w:r w:rsidRPr="00AE7AB1">
        <w:rPr>
          <w:sz w:val="24"/>
          <w:szCs w:val="24"/>
          <w:lang w:val="en-US"/>
        </w:rPr>
        <w:t xml:space="preserve"> </w:t>
      </w:r>
      <w:r w:rsidRPr="00AE7AB1">
        <w:rPr>
          <w:rFonts w:ascii="Times New Roman" w:hAnsi="Times New Roman" w:cs="Times New Roman"/>
          <w:sz w:val="24"/>
          <w:szCs w:val="24"/>
          <w:lang w:val="en-US"/>
        </w:rPr>
        <w:t>https://doi.org/10.1177/1086026620945342</w:t>
      </w:r>
    </w:p>
    <w:p w14:paraId="52153E72" w14:textId="57223F1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Delgado R., Wild T. B., Arguello R., Clarke L., Romero G. (2020) Options for Colombia's mid-century deep decarbonization strategy. </w:t>
      </w:r>
      <w:r w:rsidRPr="00AE7AB1">
        <w:rPr>
          <w:rFonts w:ascii="Times New Roman" w:hAnsi="Times New Roman" w:cs="Times New Roman"/>
          <w:i/>
          <w:iCs/>
          <w:sz w:val="24"/>
          <w:szCs w:val="24"/>
          <w:lang w:val="en-US"/>
        </w:rPr>
        <w:t>Energy Strategy Reviews</w:t>
      </w:r>
      <w:r w:rsidRPr="00AE7AB1">
        <w:rPr>
          <w:rFonts w:ascii="Times New Roman" w:hAnsi="Times New Roman" w:cs="Times New Roman"/>
          <w:sz w:val="24"/>
          <w:szCs w:val="24"/>
          <w:lang w:val="en-US"/>
        </w:rPr>
        <w:t>, 32, 100525.</w:t>
      </w:r>
      <w:r w:rsidRPr="00AE7AB1">
        <w:rPr>
          <w:sz w:val="24"/>
          <w:szCs w:val="24"/>
          <w:lang w:val="en-US"/>
        </w:rPr>
        <w:t xml:space="preserve"> </w:t>
      </w:r>
      <w:r w:rsidRPr="00AE7AB1">
        <w:rPr>
          <w:rFonts w:ascii="Times New Roman" w:hAnsi="Times New Roman" w:cs="Times New Roman"/>
          <w:sz w:val="24"/>
          <w:szCs w:val="24"/>
          <w:lang w:val="en-US"/>
        </w:rPr>
        <w:t>https://doi.org/10.1016/j.esr.2020.100525</w:t>
      </w:r>
    </w:p>
    <w:p w14:paraId="1409787A" w14:textId="57DB9A0B"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Dina N.F., </w:t>
      </w:r>
      <w:proofErr w:type="spellStart"/>
      <w:r w:rsidRPr="00AE7AB1">
        <w:rPr>
          <w:rFonts w:ascii="Times New Roman" w:hAnsi="Times New Roman" w:cs="Times New Roman"/>
          <w:sz w:val="24"/>
          <w:szCs w:val="24"/>
          <w:lang w:val="en-US"/>
        </w:rPr>
        <w:t>Cahy</w:t>
      </w:r>
      <w:proofErr w:type="spellEnd"/>
      <w:r w:rsidRPr="00AE7AB1">
        <w:rPr>
          <w:rFonts w:ascii="Times New Roman" w:hAnsi="Times New Roman" w:cs="Times New Roman"/>
          <w:sz w:val="24"/>
          <w:szCs w:val="24"/>
          <w:lang w:val="en-US"/>
        </w:rPr>
        <w:t xml:space="preserve"> M.F., </w:t>
      </w:r>
      <w:proofErr w:type="spellStart"/>
      <w:r w:rsidRPr="00AE7AB1">
        <w:rPr>
          <w:rFonts w:ascii="Times New Roman" w:hAnsi="Times New Roman" w:cs="Times New Roman"/>
          <w:sz w:val="24"/>
          <w:szCs w:val="24"/>
          <w:lang w:val="en-US"/>
        </w:rPr>
        <w:t>Sucherly</w:t>
      </w:r>
      <w:proofErr w:type="spellEnd"/>
      <w:r w:rsidRPr="00AE7AB1">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Joeliaty</w:t>
      </w:r>
      <w:proofErr w:type="spellEnd"/>
      <w:r w:rsidRPr="00AE7AB1">
        <w:rPr>
          <w:rFonts w:ascii="Times New Roman" w:hAnsi="Times New Roman" w:cs="Times New Roman"/>
          <w:sz w:val="24"/>
          <w:szCs w:val="24"/>
          <w:lang w:val="en-US"/>
        </w:rPr>
        <w:t xml:space="preserve"> (2018) The Analysis of Market Orientation and Company Resources in the Business Strategy Preparation for Performance Improvement of Automotive Lubricant's Companies in Indonesia.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17.</w:t>
      </w:r>
      <w:r w:rsidRPr="00AE7AB1">
        <w:rPr>
          <w:sz w:val="24"/>
          <w:szCs w:val="24"/>
          <w:lang w:val="en-US"/>
        </w:rPr>
        <w:t xml:space="preserve"> </w:t>
      </w:r>
      <w:r w:rsidR="00A3273D" w:rsidRPr="00AE7AB1">
        <w:rPr>
          <w:rFonts w:ascii="Times New Roman" w:hAnsi="Times New Roman" w:cs="Times New Roman"/>
          <w:sz w:val="24"/>
          <w:szCs w:val="24"/>
          <w:lang w:val="en-US"/>
        </w:rPr>
        <w:t>https://repo.unisadhuguna.eakademik.id/xmlui/bitstream/handle/123456789/170/593_THE%2bANALYSIS%2bOF%2bMARKET%2bORIENTATION%2bAND%2bCOMPANY%2bRESOURCES.pdf?sequence=1&amp;isAllowed=y, accessed 03.08.2023</w:t>
      </w:r>
    </w:p>
    <w:p w14:paraId="4A5FAAB9" w14:textId="1EB16A6B"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Driessen M. (2021) Sustainable finance: An overview of ESG in the financial markets. Sustainable Finance in Europe: Corporate Governance, </w:t>
      </w:r>
      <w:r w:rsidRPr="00AE7AB1">
        <w:rPr>
          <w:rFonts w:ascii="Times New Roman" w:hAnsi="Times New Roman" w:cs="Times New Roman"/>
          <w:i/>
          <w:iCs/>
          <w:sz w:val="24"/>
          <w:szCs w:val="24"/>
          <w:lang w:val="en-US"/>
        </w:rPr>
        <w:t>Financial Stability and Financial Markets</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Palgrave Macmillan, Cham, pp. 329-350.</w:t>
      </w:r>
      <w:r w:rsidRPr="00AE7AB1">
        <w:rPr>
          <w:sz w:val="24"/>
          <w:szCs w:val="24"/>
          <w:lang w:val="en-US"/>
        </w:rPr>
        <w:t xml:space="preserve"> </w:t>
      </w:r>
      <w:r w:rsidRPr="00AE7AB1">
        <w:rPr>
          <w:rFonts w:ascii="Times New Roman" w:hAnsi="Times New Roman" w:cs="Times New Roman"/>
          <w:sz w:val="24"/>
          <w:szCs w:val="24"/>
          <w:lang w:val="en-US"/>
        </w:rPr>
        <w:t>https://doi.org/10.1007/978-3-030-71834-3_10</w:t>
      </w:r>
    </w:p>
    <w:p w14:paraId="53256335" w14:textId="174C5D38"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Drobyazko</w:t>
      </w:r>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Okulich-Kazarin</w:t>
      </w:r>
      <w:proofErr w:type="spellEnd"/>
      <w:r w:rsidRPr="00AE7AB1">
        <w:rPr>
          <w:rFonts w:ascii="Times New Roman" w:hAnsi="Times New Roman" w:cs="Times New Roman"/>
          <w:sz w:val="24"/>
          <w:szCs w:val="24"/>
          <w:lang w:val="en-US"/>
        </w:rPr>
        <w:t xml:space="preserve"> V., </w:t>
      </w:r>
      <w:proofErr w:type="spellStart"/>
      <w:r w:rsidRPr="00AE7AB1">
        <w:rPr>
          <w:rFonts w:ascii="Times New Roman" w:hAnsi="Times New Roman" w:cs="Times New Roman"/>
          <w:sz w:val="24"/>
          <w:szCs w:val="24"/>
          <w:lang w:val="en-US"/>
        </w:rPr>
        <w:t>Rogovyi</w:t>
      </w:r>
      <w:proofErr w:type="spellEnd"/>
      <w:r w:rsidRPr="00AE7AB1">
        <w:rPr>
          <w:rFonts w:ascii="Times New Roman" w:hAnsi="Times New Roman" w:cs="Times New Roman"/>
          <w:sz w:val="24"/>
          <w:szCs w:val="24"/>
          <w:lang w:val="en-US"/>
        </w:rPr>
        <w:t xml:space="preserve"> A., </w:t>
      </w:r>
      <w:proofErr w:type="spellStart"/>
      <w:r w:rsidRPr="00AE7AB1">
        <w:rPr>
          <w:rFonts w:ascii="Times New Roman" w:hAnsi="Times New Roman" w:cs="Times New Roman"/>
          <w:sz w:val="24"/>
          <w:szCs w:val="24"/>
          <w:lang w:val="en-US"/>
        </w:rPr>
        <w:t>Goltvenko</w:t>
      </w:r>
      <w:proofErr w:type="spellEnd"/>
      <w:r w:rsidRPr="00AE7AB1">
        <w:rPr>
          <w:rFonts w:ascii="Times New Roman" w:hAnsi="Times New Roman" w:cs="Times New Roman"/>
          <w:sz w:val="24"/>
          <w:szCs w:val="24"/>
          <w:lang w:val="en-US"/>
        </w:rPr>
        <w:t xml:space="preserve"> O., </w:t>
      </w:r>
      <w:proofErr w:type="spellStart"/>
      <w:r w:rsidRPr="00AE7AB1">
        <w:rPr>
          <w:rFonts w:ascii="Times New Roman" w:hAnsi="Times New Roman" w:cs="Times New Roman"/>
          <w:sz w:val="24"/>
          <w:szCs w:val="24"/>
          <w:lang w:val="en-US"/>
        </w:rPr>
        <w:t>Marova</w:t>
      </w:r>
      <w:proofErr w:type="spellEnd"/>
      <w:r w:rsidRPr="00AE7AB1">
        <w:rPr>
          <w:rFonts w:ascii="Times New Roman" w:hAnsi="Times New Roman" w:cs="Times New Roman"/>
          <w:sz w:val="24"/>
          <w:szCs w:val="24"/>
          <w:lang w:val="en-US"/>
        </w:rPr>
        <w:t xml:space="preserve"> S. (2019) Factors of influence on the sustainable development in the strategy management of corporations.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18, 1-5.</w:t>
      </w:r>
      <w:r w:rsidRPr="00AE7AB1">
        <w:rPr>
          <w:sz w:val="24"/>
          <w:szCs w:val="24"/>
          <w:lang w:val="en-US"/>
        </w:rPr>
        <w:t xml:space="preserve"> </w:t>
      </w:r>
      <w:r w:rsidRPr="00AE7AB1">
        <w:rPr>
          <w:rFonts w:ascii="Times New Roman" w:hAnsi="Times New Roman" w:cs="Times New Roman"/>
          <w:sz w:val="24"/>
          <w:szCs w:val="24"/>
          <w:lang w:val="en-US"/>
        </w:rPr>
        <w:t>https://www.researchgate.net/publication/339068046_FACTORS_OF_INFLUENCE_ON_THE_SUSTAINABLE_DEVELOPMENT_IN_THE_STRATEGY_MANAGEMENT_OF_CORPORATIONS</w:t>
      </w:r>
      <w:r w:rsidR="00A3273D" w:rsidRPr="00AE7AB1">
        <w:rPr>
          <w:rFonts w:ascii="Times New Roman" w:hAnsi="Times New Roman" w:cs="Times New Roman"/>
          <w:sz w:val="24"/>
          <w:szCs w:val="24"/>
          <w:lang w:val="en-US"/>
        </w:rPr>
        <w:t>, accessed 03.08.2023</w:t>
      </w:r>
    </w:p>
    <w:p w14:paraId="5C5BC696" w14:textId="67A0F8B8"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Dwivedi A., </w:t>
      </w:r>
      <w:proofErr w:type="spellStart"/>
      <w:r w:rsidRPr="00AE7AB1">
        <w:rPr>
          <w:rFonts w:ascii="Times New Roman" w:hAnsi="Times New Roman" w:cs="Times New Roman"/>
          <w:sz w:val="24"/>
          <w:szCs w:val="24"/>
          <w:lang w:val="en-US"/>
        </w:rPr>
        <w:t>Moktadir</w:t>
      </w:r>
      <w:proofErr w:type="spellEnd"/>
      <w:r w:rsidRPr="00AE7AB1">
        <w:rPr>
          <w:rFonts w:ascii="Times New Roman" w:hAnsi="Times New Roman" w:cs="Times New Roman"/>
          <w:sz w:val="24"/>
          <w:szCs w:val="24"/>
          <w:lang w:val="en-US"/>
        </w:rPr>
        <w:t xml:space="preserve"> M. A., Jabbour C. J. C., de Carvalho D. E. (2022) Integrating the circular economy and industry 4.0 for sustainable development: Implications for responsible footwear production in a big data-driven world. </w:t>
      </w:r>
      <w:r w:rsidRPr="00AE7AB1">
        <w:rPr>
          <w:rFonts w:ascii="Times New Roman" w:hAnsi="Times New Roman" w:cs="Times New Roman"/>
          <w:i/>
          <w:iCs/>
          <w:sz w:val="24"/>
          <w:szCs w:val="24"/>
          <w:lang w:val="en-US"/>
        </w:rPr>
        <w:t>Technological Forecasting and Social Change</w:t>
      </w:r>
      <w:r w:rsidRPr="00AE7AB1">
        <w:rPr>
          <w:rFonts w:ascii="Times New Roman" w:hAnsi="Times New Roman" w:cs="Times New Roman"/>
          <w:sz w:val="24"/>
          <w:szCs w:val="24"/>
          <w:lang w:val="en-US"/>
        </w:rPr>
        <w:t>, 175, 121335.</w:t>
      </w:r>
      <w:r w:rsidRPr="00AE7AB1">
        <w:rPr>
          <w:sz w:val="24"/>
          <w:szCs w:val="24"/>
          <w:lang w:val="en-US"/>
        </w:rPr>
        <w:t xml:space="preserve"> </w:t>
      </w:r>
      <w:r w:rsidRPr="00AE7AB1">
        <w:rPr>
          <w:rFonts w:ascii="Times New Roman" w:hAnsi="Times New Roman" w:cs="Times New Roman"/>
          <w:sz w:val="24"/>
          <w:szCs w:val="24"/>
          <w:lang w:val="en-US"/>
        </w:rPr>
        <w:t>https://doi.org/10.1016/j.techfore.2021.121335</w:t>
      </w:r>
    </w:p>
    <w:p w14:paraId="47DE5CA2" w14:textId="2572A0B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Enríquez A. R., </w:t>
      </w:r>
      <w:proofErr w:type="spellStart"/>
      <w:r w:rsidRPr="00AE7AB1">
        <w:rPr>
          <w:rFonts w:ascii="Times New Roman" w:hAnsi="Times New Roman" w:cs="Times New Roman"/>
          <w:sz w:val="24"/>
          <w:szCs w:val="24"/>
          <w:lang w:val="en-US"/>
        </w:rPr>
        <w:t>Bujosa</w:t>
      </w:r>
      <w:proofErr w:type="spellEnd"/>
      <w:r w:rsidRPr="00AE7AB1">
        <w:rPr>
          <w:rFonts w:ascii="Times New Roman" w:hAnsi="Times New Roman" w:cs="Times New Roman"/>
          <w:sz w:val="24"/>
          <w:szCs w:val="24"/>
          <w:lang w:val="en-US"/>
        </w:rPr>
        <w:t xml:space="preserve"> </w:t>
      </w:r>
      <w:proofErr w:type="spellStart"/>
      <w:r w:rsidRPr="00AE7AB1">
        <w:rPr>
          <w:rFonts w:ascii="Times New Roman" w:hAnsi="Times New Roman" w:cs="Times New Roman"/>
          <w:sz w:val="24"/>
          <w:szCs w:val="24"/>
          <w:lang w:val="en-US"/>
        </w:rPr>
        <w:t>Bestard</w:t>
      </w:r>
      <w:proofErr w:type="spellEnd"/>
      <w:r w:rsidRPr="00AE7AB1">
        <w:rPr>
          <w:rFonts w:ascii="Times New Roman" w:hAnsi="Times New Roman" w:cs="Times New Roman"/>
          <w:sz w:val="24"/>
          <w:szCs w:val="24"/>
          <w:lang w:val="en-US"/>
        </w:rPr>
        <w:t xml:space="preserve"> A. (2020) Measuring the economic impact of climate-induced environmental changes on sun-and-beach tourism. </w:t>
      </w:r>
      <w:r w:rsidRPr="00AE7AB1">
        <w:rPr>
          <w:rFonts w:ascii="Times New Roman" w:hAnsi="Times New Roman" w:cs="Times New Roman"/>
          <w:i/>
          <w:iCs/>
          <w:sz w:val="24"/>
          <w:szCs w:val="24"/>
          <w:lang w:val="en-US"/>
        </w:rPr>
        <w:t>Climatic Change</w:t>
      </w:r>
      <w:r w:rsidRPr="00AE7AB1">
        <w:rPr>
          <w:rFonts w:ascii="Times New Roman" w:hAnsi="Times New Roman" w:cs="Times New Roman"/>
          <w:sz w:val="24"/>
          <w:szCs w:val="24"/>
          <w:lang w:val="en-US"/>
        </w:rPr>
        <w:t>, 160(2), 203-217. https://doi.org/10.1007/s10584-020-02682-w</w:t>
      </w:r>
    </w:p>
    <w:p w14:paraId="38947B28" w14:textId="398C0EE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Fitzgerald P., Therkelsen P., Sheaffer P., Rao P. (2023) Deeper and persistent energy savings and carbon dioxide reductions achieved through ISO 50001 in the manufacturing sector. </w:t>
      </w:r>
      <w:r w:rsidRPr="00AE7AB1">
        <w:rPr>
          <w:rFonts w:ascii="Times New Roman" w:hAnsi="Times New Roman" w:cs="Times New Roman"/>
          <w:i/>
          <w:iCs/>
          <w:sz w:val="24"/>
          <w:szCs w:val="24"/>
          <w:lang w:val="en-US"/>
        </w:rPr>
        <w:t>Sustainable Energy Technologies and Assessments</w:t>
      </w:r>
      <w:r w:rsidRPr="00AE7AB1">
        <w:rPr>
          <w:rFonts w:ascii="Times New Roman" w:hAnsi="Times New Roman" w:cs="Times New Roman"/>
          <w:sz w:val="24"/>
          <w:szCs w:val="24"/>
          <w:lang w:val="en-US"/>
        </w:rPr>
        <w:t>, 57, 103280.</w:t>
      </w:r>
      <w:r w:rsidRPr="00AE7AB1">
        <w:rPr>
          <w:sz w:val="24"/>
          <w:szCs w:val="24"/>
          <w:lang w:val="en-US"/>
        </w:rPr>
        <w:t xml:space="preserve"> </w:t>
      </w:r>
      <w:r w:rsidRPr="00AE7AB1">
        <w:rPr>
          <w:rFonts w:ascii="Times New Roman" w:hAnsi="Times New Roman" w:cs="Times New Roman"/>
          <w:sz w:val="24"/>
          <w:szCs w:val="24"/>
          <w:lang w:val="en-US"/>
        </w:rPr>
        <w:t>https://doi.org/10.1016/j.seta.2023.103280</w:t>
      </w:r>
    </w:p>
    <w:p w14:paraId="33B72DB1" w14:textId="4D23A062" w:rsidR="007B7D34" w:rsidRPr="00AE7AB1" w:rsidRDefault="007B7D34"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color w:val="222222"/>
          <w:sz w:val="24"/>
          <w:szCs w:val="24"/>
          <w:shd w:val="clear" w:color="auto" w:fill="FFFFFF"/>
          <w:lang w:val="en-US"/>
        </w:rPr>
        <w:lastRenderedPageBreak/>
        <w:t>Gerbeti</w:t>
      </w:r>
      <w:proofErr w:type="spellEnd"/>
      <w:r w:rsidRPr="00AE7AB1">
        <w:rPr>
          <w:rFonts w:ascii="Times New Roman" w:hAnsi="Times New Roman" w:cs="Times New Roman"/>
          <w:color w:val="222222"/>
          <w:sz w:val="24"/>
          <w:szCs w:val="24"/>
          <w:shd w:val="clear" w:color="auto" w:fill="FFFFFF"/>
          <w:lang w:val="en-US"/>
        </w:rPr>
        <w:t xml:space="preserve"> A. (2021) Market mechanisms for reducing emissions and the introduction of a flexible consumption tax. </w:t>
      </w:r>
      <w:r w:rsidRPr="00AE7AB1">
        <w:rPr>
          <w:rFonts w:ascii="Times New Roman" w:hAnsi="Times New Roman" w:cs="Times New Roman"/>
          <w:i/>
          <w:iCs/>
          <w:color w:val="222222"/>
          <w:sz w:val="24"/>
          <w:szCs w:val="24"/>
          <w:shd w:val="clear" w:color="auto" w:fill="FFFFFF"/>
          <w:lang w:val="en-US"/>
        </w:rPr>
        <w:t>Global Journal of Flexible Systems Management</w:t>
      </w:r>
      <w:r w:rsidRPr="00AE7AB1">
        <w:rPr>
          <w:rFonts w:ascii="Times New Roman" w:hAnsi="Times New Roman" w:cs="Times New Roman"/>
          <w:color w:val="222222"/>
          <w:sz w:val="24"/>
          <w:szCs w:val="24"/>
          <w:shd w:val="clear" w:color="auto" w:fill="FFFFFF"/>
          <w:lang w:val="en-US"/>
        </w:rPr>
        <w:t>, </w:t>
      </w:r>
      <w:r w:rsidRPr="00AE7AB1">
        <w:rPr>
          <w:rFonts w:ascii="Times New Roman" w:hAnsi="Times New Roman" w:cs="Times New Roman"/>
          <w:i/>
          <w:iCs/>
          <w:color w:val="222222"/>
          <w:sz w:val="24"/>
          <w:szCs w:val="24"/>
          <w:shd w:val="clear" w:color="auto" w:fill="FFFFFF"/>
          <w:lang w:val="en-US"/>
        </w:rPr>
        <w:t>22</w:t>
      </w:r>
      <w:r w:rsidRPr="00AE7AB1">
        <w:rPr>
          <w:rFonts w:ascii="Times New Roman" w:hAnsi="Times New Roman" w:cs="Times New Roman"/>
          <w:color w:val="222222"/>
          <w:sz w:val="24"/>
          <w:szCs w:val="24"/>
          <w:shd w:val="clear" w:color="auto" w:fill="FFFFFF"/>
          <w:lang w:val="en-US"/>
        </w:rPr>
        <w:t>(Suppl 2), 161-178. https://doi.org/10.1007/s40171-021-00283-9</w:t>
      </w:r>
    </w:p>
    <w:p w14:paraId="3345923C" w14:textId="4F66BEEB"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Ghisellini</w:t>
      </w:r>
      <w:proofErr w:type="spellEnd"/>
      <w:r w:rsidRPr="00AE7AB1">
        <w:rPr>
          <w:rFonts w:ascii="Times New Roman" w:hAnsi="Times New Roman" w:cs="Times New Roman"/>
          <w:sz w:val="24"/>
          <w:szCs w:val="24"/>
          <w:lang w:val="en-US"/>
        </w:rPr>
        <w:t xml:space="preserve"> P., </w:t>
      </w:r>
      <w:proofErr w:type="spellStart"/>
      <w:r w:rsidRPr="00AE7AB1">
        <w:rPr>
          <w:rFonts w:ascii="Times New Roman" w:hAnsi="Times New Roman" w:cs="Times New Roman"/>
          <w:sz w:val="24"/>
          <w:szCs w:val="24"/>
          <w:lang w:val="en-US"/>
        </w:rPr>
        <w:t>Cialani</w:t>
      </w:r>
      <w:proofErr w:type="spellEnd"/>
      <w:r w:rsidRPr="00AE7AB1">
        <w:rPr>
          <w:rFonts w:ascii="Times New Roman" w:hAnsi="Times New Roman" w:cs="Times New Roman"/>
          <w:sz w:val="24"/>
          <w:szCs w:val="24"/>
          <w:lang w:val="en-US"/>
        </w:rPr>
        <w:t xml:space="preserve"> C., </w:t>
      </w:r>
      <w:proofErr w:type="spellStart"/>
      <w:r w:rsidRPr="00AE7AB1">
        <w:rPr>
          <w:rFonts w:ascii="Times New Roman" w:hAnsi="Times New Roman" w:cs="Times New Roman"/>
          <w:sz w:val="24"/>
          <w:szCs w:val="24"/>
          <w:lang w:val="en-US"/>
        </w:rPr>
        <w:t>Ulgiati</w:t>
      </w:r>
      <w:proofErr w:type="spellEnd"/>
      <w:r w:rsidRPr="00AE7AB1">
        <w:rPr>
          <w:rFonts w:ascii="Times New Roman" w:hAnsi="Times New Roman" w:cs="Times New Roman"/>
          <w:sz w:val="24"/>
          <w:szCs w:val="24"/>
          <w:lang w:val="en-US"/>
        </w:rPr>
        <w:t xml:space="preserve"> S. (2016) A review on circular economy: the expected transition to a balanced interplay of environmental and economic systems.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114, 11-32. http://dx.doi.org/10.1016/j.jclepro.2015.09.007</w:t>
      </w:r>
    </w:p>
    <w:p w14:paraId="0F07E66F" w14:textId="6ACCB6D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Glazyrina</w:t>
      </w:r>
      <w:proofErr w:type="spellEnd"/>
      <w:r w:rsidRPr="00AE7AB1">
        <w:rPr>
          <w:rFonts w:ascii="Times New Roman" w:hAnsi="Times New Roman" w:cs="Times New Roman"/>
          <w:sz w:val="24"/>
          <w:szCs w:val="24"/>
          <w:lang w:val="en-US"/>
        </w:rPr>
        <w:t xml:space="preserve"> I. P., </w:t>
      </w:r>
      <w:proofErr w:type="spellStart"/>
      <w:r w:rsidRPr="00AE7AB1">
        <w:rPr>
          <w:rFonts w:ascii="Times New Roman" w:hAnsi="Times New Roman" w:cs="Times New Roman"/>
          <w:sz w:val="24"/>
          <w:szCs w:val="24"/>
          <w:lang w:val="en-US"/>
        </w:rPr>
        <w:t>Faleichik</w:t>
      </w:r>
      <w:proofErr w:type="spellEnd"/>
      <w:r w:rsidRPr="00AE7AB1">
        <w:rPr>
          <w:rFonts w:ascii="Times New Roman" w:hAnsi="Times New Roman" w:cs="Times New Roman"/>
          <w:sz w:val="24"/>
          <w:szCs w:val="24"/>
          <w:lang w:val="en-US"/>
        </w:rPr>
        <w:t xml:space="preserve"> L. M., Yakovleva K. A. (2015) Socioeconomic effectiveness and “green” growth of regional forest use. </w:t>
      </w:r>
      <w:r w:rsidRPr="00AE7AB1">
        <w:rPr>
          <w:rFonts w:ascii="Times New Roman" w:hAnsi="Times New Roman" w:cs="Times New Roman"/>
          <w:i/>
          <w:iCs/>
          <w:sz w:val="24"/>
          <w:szCs w:val="24"/>
          <w:lang w:val="en-US"/>
        </w:rPr>
        <w:t>Geography and Natural Resources</w:t>
      </w:r>
      <w:r w:rsidRPr="00AE7AB1">
        <w:rPr>
          <w:rFonts w:ascii="Times New Roman" w:hAnsi="Times New Roman" w:cs="Times New Roman"/>
          <w:sz w:val="24"/>
          <w:szCs w:val="24"/>
          <w:lang w:val="en-US"/>
        </w:rPr>
        <w:t>, 36, 327-334.</w:t>
      </w:r>
      <w:r w:rsidRPr="00AE7AB1">
        <w:rPr>
          <w:sz w:val="24"/>
          <w:szCs w:val="24"/>
          <w:lang w:val="en-US"/>
        </w:rPr>
        <w:t xml:space="preserve"> </w:t>
      </w:r>
      <w:r w:rsidRPr="00AE7AB1">
        <w:rPr>
          <w:rFonts w:ascii="Times New Roman" w:hAnsi="Times New Roman" w:cs="Times New Roman"/>
          <w:sz w:val="24"/>
          <w:szCs w:val="24"/>
          <w:lang w:val="en-US"/>
        </w:rPr>
        <w:t>https://doi.org/10.1134/S1875372815040022</w:t>
      </w:r>
    </w:p>
    <w:p w14:paraId="3D1FF39C" w14:textId="4A8FAE93"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Goodman M. R. (1997) Study notes in system dynamics. </w:t>
      </w:r>
      <w:r w:rsidRPr="00AE7AB1">
        <w:rPr>
          <w:rFonts w:ascii="Times New Roman" w:hAnsi="Times New Roman" w:cs="Times New Roman"/>
          <w:i/>
          <w:iCs/>
          <w:sz w:val="24"/>
          <w:szCs w:val="24"/>
          <w:lang w:val="en-US"/>
        </w:rPr>
        <w:t>Journal of the Operational Research Society</w:t>
      </w:r>
      <w:r w:rsidRPr="00AE7AB1">
        <w:rPr>
          <w:rFonts w:ascii="Times New Roman" w:hAnsi="Times New Roman" w:cs="Times New Roman"/>
          <w:sz w:val="24"/>
          <w:szCs w:val="24"/>
          <w:lang w:val="en-US"/>
        </w:rPr>
        <w:t>, 48(11), 1147-1147. https://doi.org/10.1057/palgrave.jors.2600963</w:t>
      </w:r>
    </w:p>
    <w:p w14:paraId="0DD185DC" w14:textId="05290E1B"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Gould R., Missimer M., Mesquita P. L. (2017) Using social sustainability principles to </w:t>
      </w:r>
      <w:proofErr w:type="spellStart"/>
      <w:r w:rsidRPr="00AE7AB1">
        <w:rPr>
          <w:rFonts w:ascii="Times New Roman" w:hAnsi="Times New Roman" w:cs="Times New Roman"/>
          <w:sz w:val="24"/>
          <w:szCs w:val="24"/>
          <w:lang w:val="en-US"/>
        </w:rPr>
        <w:t>analyse</w:t>
      </w:r>
      <w:proofErr w:type="spellEnd"/>
      <w:r w:rsidRPr="00AE7AB1">
        <w:rPr>
          <w:rFonts w:ascii="Times New Roman" w:hAnsi="Times New Roman" w:cs="Times New Roman"/>
          <w:sz w:val="24"/>
          <w:szCs w:val="24"/>
          <w:lang w:val="en-US"/>
        </w:rPr>
        <w:t xml:space="preserve"> activities of the extraction lifecycle phase: Learnings from designing support for concept selection.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267-276.</w:t>
      </w:r>
      <w:r w:rsidRPr="00AE7AB1">
        <w:rPr>
          <w:sz w:val="24"/>
          <w:szCs w:val="24"/>
          <w:lang w:val="en-US"/>
        </w:rPr>
        <w:t xml:space="preserve"> </w:t>
      </w:r>
      <w:r w:rsidRPr="00AE7AB1">
        <w:rPr>
          <w:rFonts w:ascii="Times New Roman" w:hAnsi="Times New Roman" w:cs="Times New Roman"/>
          <w:sz w:val="24"/>
          <w:szCs w:val="24"/>
          <w:lang w:val="en-US"/>
        </w:rPr>
        <w:t>https://doi.org/10.1016/j.jclepro.2016.08.004</w:t>
      </w:r>
    </w:p>
    <w:p w14:paraId="3A0908C3" w14:textId="130EC6F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Grant R. M. (2003) Strategic planning in a turbulent environment: Evidence from the oil majors. </w:t>
      </w:r>
      <w:r w:rsidRPr="00AE7AB1">
        <w:rPr>
          <w:rFonts w:ascii="Times New Roman" w:hAnsi="Times New Roman" w:cs="Times New Roman"/>
          <w:i/>
          <w:iCs/>
          <w:sz w:val="24"/>
          <w:szCs w:val="24"/>
          <w:lang w:val="en-US"/>
        </w:rPr>
        <w:t>Strategic management journal</w:t>
      </w:r>
      <w:r w:rsidRPr="00AE7AB1">
        <w:rPr>
          <w:rFonts w:ascii="Times New Roman" w:hAnsi="Times New Roman" w:cs="Times New Roman"/>
          <w:sz w:val="24"/>
          <w:szCs w:val="24"/>
          <w:lang w:val="en-US"/>
        </w:rPr>
        <w:t>, 24(6), 491-517.</w:t>
      </w:r>
      <w:r w:rsidRPr="00AE7AB1">
        <w:rPr>
          <w:sz w:val="24"/>
          <w:szCs w:val="24"/>
          <w:lang w:val="en-US"/>
        </w:rPr>
        <w:t xml:space="preserve"> </w:t>
      </w:r>
      <w:r w:rsidRPr="00AE7AB1">
        <w:rPr>
          <w:rFonts w:ascii="Times New Roman" w:hAnsi="Times New Roman" w:cs="Times New Roman"/>
          <w:sz w:val="24"/>
          <w:szCs w:val="24"/>
          <w:lang w:val="en-US"/>
        </w:rPr>
        <w:t>https://doi.org/10.1002/smj.314</w:t>
      </w:r>
    </w:p>
    <w:p w14:paraId="07A1F164"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Greene W. H. (2003) </w:t>
      </w:r>
      <w:r w:rsidRPr="00AE7AB1">
        <w:rPr>
          <w:rFonts w:ascii="Times New Roman" w:hAnsi="Times New Roman" w:cs="Times New Roman"/>
          <w:i/>
          <w:iCs/>
          <w:sz w:val="24"/>
          <w:szCs w:val="24"/>
          <w:lang w:val="en-US"/>
        </w:rPr>
        <w:t>Econometric analysis</w:t>
      </w:r>
      <w:r w:rsidRPr="00AE7AB1">
        <w:rPr>
          <w:rFonts w:ascii="Times New Roman" w:hAnsi="Times New Roman" w:cs="Times New Roman"/>
          <w:sz w:val="24"/>
          <w:szCs w:val="24"/>
          <w:lang w:val="en-US"/>
        </w:rPr>
        <w:t>, New Delhi: Pearson Education India.</w:t>
      </w:r>
    </w:p>
    <w:p w14:paraId="4F7D63C4" w14:textId="38F41BE5" w:rsidR="007B7D34" w:rsidRPr="00AE7AB1" w:rsidRDefault="007B7D34" w:rsidP="0084410A">
      <w:pPr>
        <w:tabs>
          <w:tab w:val="left" w:pos="426"/>
        </w:tabs>
        <w:spacing w:after="0" w:line="360" w:lineRule="auto"/>
        <w:ind w:left="284" w:hanging="284"/>
        <w:jc w:val="both"/>
        <w:rPr>
          <w:rFonts w:ascii="Times New Roman" w:hAnsi="Times New Roman" w:cs="Times New Roman"/>
          <w:sz w:val="24"/>
          <w:szCs w:val="24"/>
          <w:lang w:val="en-US"/>
        </w:rPr>
      </w:pPr>
      <w:bookmarkStart w:id="106" w:name="_Hlk143103468"/>
      <w:r w:rsidRPr="00AE7AB1">
        <w:rPr>
          <w:rFonts w:ascii="Times New Roman" w:hAnsi="Times New Roman" w:cs="Times New Roman"/>
          <w:color w:val="222222"/>
          <w:kern w:val="0"/>
          <w:sz w:val="24"/>
          <w:szCs w:val="24"/>
          <w:shd w:val="clear" w:color="auto" w:fill="FFFFFF"/>
          <w:lang w:val="en-US"/>
          <w14:ligatures w14:val="none"/>
        </w:rPr>
        <w:t>Gulati</w:t>
      </w:r>
      <w:bookmarkEnd w:id="106"/>
      <w:r w:rsidRPr="00AE7AB1">
        <w:rPr>
          <w:rFonts w:ascii="Times New Roman" w:hAnsi="Times New Roman" w:cs="Times New Roman"/>
          <w:color w:val="222222"/>
          <w:kern w:val="0"/>
          <w:sz w:val="24"/>
          <w:szCs w:val="24"/>
          <w:shd w:val="clear" w:color="auto" w:fill="FFFFFF"/>
          <w:lang w:val="en-US"/>
          <w14:ligatures w14:val="none"/>
        </w:rPr>
        <w:t xml:space="preserve"> K., Gupta S., Gupta C. P. (2020) The transformation of governance system: A decade long experience of corporate governance using meta-analysis. </w:t>
      </w:r>
      <w:r w:rsidRPr="00AE7AB1">
        <w:rPr>
          <w:rFonts w:ascii="Times New Roman" w:hAnsi="Times New Roman" w:cs="Times New Roman"/>
          <w:i/>
          <w:iCs/>
          <w:color w:val="222222"/>
          <w:kern w:val="0"/>
          <w:sz w:val="24"/>
          <w:szCs w:val="24"/>
          <w:shd w:val="clear" w:color="auto" w:fill="FFFFFF"/>
          <w:lang w:val="en-US"/>
          <w14:ligatures w14:val="none"/>
        </w:rPr>
        <w:t>Global Journal of Flexible Systems Management</w:t>
      </w:r>
      <w:r w:rsidRPr="00AE7AB1">
        <w:rPr>
          <w:rFonts w:ascii="Times New Roman" w:hAnsi="Times New Roman" w:cs="Times New Roman"/>
          <w:color w:val="222222"/>
          <w:kern w:val="0"/>
          <w:sz w:val="24"/>
          <w:szCs w:val="24"/>
          <w:shd w:val="clear" w:color="auto" w:fill="FFFFFF"/>
          <w:lang w:val="en-US"/>
          <w14:ligatures w14:val="none"/>
        </w:rPr>
        <w:t>, </w:t>
      </w:r>
      <w:r w:rsidRPr="00AE7AB1">
        <w:rPr>
          <w:rFonts w:ascii="Times New Roman" w:hAnsi="Times New Roman" w:cs="Times New Roman"/>
          <w:i/>
          <w:iCs/>
          <w:color w:val="222222"/>
          <w:kern w:val="0"/>
          <w:sz w:val="24"/>
          <w:szCs w:val="24"/>
          <w:shd w:val="clear" w:color="auto" w:fill="FFFFFF"/>
          <w:lang w:val="en-US"/>
          <w14:ligatures w14:val="none"/>
        </w:rPr>
        <w:t>21</w:t>
      </w:r>
      <w:r w:rsidRPr="00AE7AB1">
        <w:rPr>
          <w:rFonts w:ascii="Times New Roman" w:hAnsi="Times New Roman" w:cs="Times New Roman"/>
          <w:color w:val="222222"/>
          <w:kern w:val="0"/>
          <w:sz w:val="24"/>
          <w:szCs w:val="24"/>
          <w:shd w:val="clear" w:color="auto" w:fill="FFFFFF"/>
          <w:lang w:val="en-US"/>
          <w14:ligatures w14:val="none"/>
        </w:rPr>
        <w:t>, 233-262.</w:t>
      </w:r>
      <w:r w:rsidRPr="00AE7AB1">
        <w:rPr>
          <w:rFonts w:ascii="Segoe UI" w:hAnsi="Segoe UI" w:cs="Segoe UI"/>
          <w:color w:val="333333"/>
          <w:kern w:val="0"/>
          <w:sz w:val="24"/>
          <w:szCs w:val="24"/>
          <w:shd w:val="clear" w:color="auto" w:fill="FCFCFC"/>
          <w:lang w:val="en-US"/>
          <w14:ligatures w14:val="none"/>
        </w:rPr>
        <w:t xml:space="preserve"> </w:t>
      </w:r>
      <w:r w:rsidRPr="00F618B4">
        <w:rPr>
          <w:rFonts w:ascii="Times New Roman" w:hAnsi="Times New Roman" w:cs="Times New Roman"/>
          <w:kern w:val="0"/>
          <w:sz w:val="24"/>
          <w:szCs w:val="24"/>
          <w:shd w:val="clear" w:color="auto" w:fill="FCFCFC"/>
          <w:lang w:val="en-US"/>
          <w14:ligatures w14:val="none"/>
        </w:rPr>
        <w:t>https://doi.org/10.1007/s40171-020-00244-8</w:t>
      </w:r>
    </w:p>
    <w:p w14:paraId="6AB646EB" w14:textId="07DEE71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Haines A., McMichael A. J., Smith K. R., Roberts I., Woodcock J., </w:t>
      </w:r>
      <w:proofErr w:type="spellStart"/>
      <w:r w:rsidRPr="00AE7AB1">
        <w:rPr>
          <w:rFonts w:ascii="Times New Roman" w:hAnsi="Times New Roman" w:cs="Times New Roman"/>
          <w:sz w:val="24"/>
          <w:szCs w:val="24"/>
          <w:lang w:val="en-US"/>
        </w:rPr>
        <w:t>Markandya</w:t>
      </w:r>
      <w:proofErr w:type="spellEnd"/>
      <w:r w:rsidRPr="00AE7AB1">
        <w:rPr>
          <w:rFonts w:ascii="Times New Roman" w:hAnsi="Times New Roman" w:cs="Times New Roman"/>
          <w:sz w:val="24"/>
          <w:szCs w:val="24"/>
          <w:lang w:val="en-US"/>
        </w:rPr>
        <w:t xml:space="preserve"> A., Wilkinson P. (2009) Public health benefits of strategies to reduce greenhouse-gas emissions: overview and implications for policy makers. </w:t>
      </w:r>
      <w:r w:rsidRPr="00AE7AB1">
        <w:rPr>
          <w:rFonts w:ascii="Times New Roman" w:hAnsi="Times New Roman" w:cs="Times New Roman"/>
          <w:i/>
          <w:iCs/>
          <w:sz w:val="24"/>
          <w:szCs w:val="24"/>
          <w:lang w:val="en-US"/>
        </w:rPr>
        <w:t>The lancet</w:t>
      </w:r>
      <w:r w:rsidRPr="00AE7AB1">
        <w:rPr>
          <w:rFonts w:ascii="Times New Roman" w:hAnsi="Times New Roman" w:cs="Times New Roman"/>
          <w:sz w:val="24"/>
          <w:szCs w:val="24"/>
          <w:lang w:val="en-US"/>
        </w:rPr>
        <w:t>, 374(9707), 2104-2114.</w:t>
      </w:r>
      <w:r w:rsidRPr="00AE7AB1">
        <w:rPr>
          <w:sz w:val="24"/>
          <w:szCs w:val="24"/>
          <w:lang w:val="en-US"/>
        </w:rPr>
        <w:t xml:space="preserve"> </w:t>
      </w:r>
      <w:r w:rsidRPr="00AE7AB1">
        <w:rPr>
          <w:rFonts w:ascii="Times New Roman" w:hAnsi="Times New Roman" w:cs="Times New Roman"/>
          <w:sz w:val="24"/>
          <w:szCs w:val="24"/>
          <w:lang w:val="en-US"/>
        </w:rPr>
        <w:t>https://doi.org/10.1016/S0140-6736(09)61759-1</w:t>
      </w:r>
    </w:p>
    <w:p w14:paraId="6DCB8B0C" w14:textId="0D53974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Hák</w:t>
      </w:r>
      <w:proofErr w:type="spellEnd"/>
      <w:r w:rsidRPr="00AE7AB1">
        <w:rPr>
          <w:rFonts w:ascii="Times New Roman" w:hAnsi="Times New Roman" w:cs="Times New Roman"/>
          <w:sz w:val="24"/>
          <w:szCs w:val="24"/>
          <w:lang w:val="en-US"/>
        </w:rPr>
        <w:t xml:space="preserve"> T., Janoušková S., Moldan B. (2016) Sustainable Development Goals: A need for relevant indicators. </w:t>
      </w:r>
      <w:r w:rsidRPr="00AE7AB1">
        <w:rPr>
          <w:rFonts w:ascii="Times New Roman" w:hAnsi="Times New Roman" w:cs="Times New Roman"/>
          <w:i/>
          <w:iCs/>
          <w:sz w:val="24"/>
          <w:szCs w:val="24"/>
          <w:lang w:val="en-US"/>
        </w:rPr>
        <w:t>Ecological indicators</w:t>
      </w:r>
      <w:r w:rsidRPr="00AE7AB1">
        <w:rPr>
          <w:rFonts w:ascii="Times New Roman" w:hAnsi="Times New Roman" w:cs="Times New Roman"/>
          <w:sz w:val="24"/>
          <w:szCs w:val="24"/>
          <w:lang w:val="en-US"/>
        </w:rPr>
        <w:t>, 60, 565-573.</w:t>
      </w:r>
      <w:r w:rsidRPr="00AE7AB1">
        <w:rPr>
          <w:sz w:val="24"/>
          <w:szCs w:val="24"/>
          <w:lang w:val="en-US"/>
        </w:rPr>
        <w:t xml:space="preserve"> </w:t>
      </w:r>
      <w:r w:rsidRPr="00AE7AB1">
        <w:rPr>
          <w:rFonts w:ascii="Times New Roman" w:hAnsi="Times New Roman" w:cs="Times New Roman"/>
          <w:sz w:val="24"/>
          <w:szCs w:val="24"/>
          <w:lang w:val="en-US"/>
        </w:rPr>
        <w:t>https://doi.org/10.1016/j.ecolind.2015.08.003</w:t>
      </w:r>
    </w:p>
    <w:p w14:paraId="34A237DB" w14:textId="5AE01ED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Hallstedt</w:t>
      </w:r>
      <w:proofErr w:type="spellEnd"/>
      <w:r w:rsidRPr="00AE7AB1">
        <w:rPr>
          <w:rFonts w:ascii="Times New Roman" w:hAnsi="Times New Roman" w:cs="Times New Roman"/>
          <w:sz w:val="24"/>
          <w:szCs w:val="24"/>
          <w:lang w:val="en-US"/>
        </w:rPr>
        <w:t xml:space="preserve"> S., Ny H.,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(2010) An approach to assessing sustainability integration in strategic decision systems for product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18(8), 703-712.</w:t>
      </w:r>
      <w:r w:rsidRPr="00AE7AB1">
        <w:rPr>
          <w:sz w:val="24"/>
          <w:szCs w:val="24"/>
          <w:lang w:val="en-US"/>
        </w:rPr>
        <w:t xml:space="preserve"> </w:t>
      </w:r>
      <w:r w:rsidRPr="00AE7AB1">
        <w:rPr>
          <w:rFonts w:ascii="Times New Roman" w:hAnsi="Times New Roman" w:cs="Times New Roman"/>
          <w:sz w:val="24"/>
          <w:szCs w:val="24"/>
          <w:lang w:val="en-US"/>
        </w:rPr>
        <w:t>https://doi.org/10.1016/j.jclepro.2009.12.017</w:t>
      </w:r>
    </w:p>
    <w:p w14:paraId="4E45A6FF" w14:textId="630B1A7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Harden C. P. (2012) Framing and Reframing Questions of Human-Environment Interactions. </w:t>
      </w:r>
      <w:r w:rsidRPr="00AE7AB1">
        <w:rPr>
          <w:rFonts w:ascii="Times New Roman" w:hAnsi="Times New Roman" w:cs="Times New Roman"/>
          <w:i/>
          <w:iCs/>
          <w:sz w:val="24"/>
          <w:szCs w:val="24"/>
          <w:lang w:val="en-US"/>
        </w:rPr>
        <w:t>Annals of the Association of American Geographers</w:t>
      </w:r>
      <w:r w:rsidRPr="00AE7AB1">
        <w:rPr>
          <w:rFonts w:ascii="Times New Roman" w:hAnsi="Times New Roman" w:cs="Times New Roman"/>
          <w:sz w:val="24"/>
          <w:szCs w:val="24"/>
          <w:lang w:val="en-US"/>
        </w:rPr>
        <w:t>, 102(4), 737–747. https://doi.org/10.1080/00045608.2012.678035</w:t>
      </w:r>
    </w:p>
    <w:p w14:paraId="612467B1" w14:textId="3C02CEE0"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Hassani B. K., </w:t>
      </w:r>
      <w:proofErr w:type="spellStart"/>
      <w:r w:rsidRPr="00AE7AB1">
        <w:rPr>
          <w:rFonts w:ascii="Times New Roman" w:hAnsi="Times New Roman" w:cs="Times New Roman"/>
          <w:sz w:val="24"/>
          <w:szCs w:val="24"/>
          <w:lang w:val="en-US"/>
        </w:rPr>
        <w:t>Bahini</w:t>
      </w:r>
      <w:proofErr w:type="spellEnd"/>
      <w:r w:rsidRPr="00AE7AB1">
        <w:rPr>
          <w:rFonts w:ascii="Times New Roman" w:hAnsi="Times New Roman" w:cs="Times New Roman"/>
          <w:sz w:val="24"/>
          <w:szCs w:val="24"/>
          <w:lang w:val="en-US"/>
        </w:rPr>
        <w:t xml:space="preserve"> Y. (2022) Relationships between ESG disclosure and economic growth: A critical review. </w:t>
      </w:r>
      <w:r w:rsidRPr="00AE7AB1">
        <w:rPr>
          <w:rFonts w:ascii="Times New Roman" w:hAnsi="Times New Roman" w:cs="Times New Roman"/>
          <w:i/>
          <w:iCs/>
          <w:sz w:val="24"/>
          <w:szCs w:val="24"/>
          <w:lang w:val="en-US"/>
        </w:rPr>
        <w:t>Journal of Risk and Financial Management</w:t>
      </w:r>
      <w:r w:rsidRPr="00AE7AB1">
        <w:rPr>
          <w:rFonts w:ascii="Times New Roman" w:hAnsi="Times New Roman" w:cs="Times New Roman"/>
          <w:sz w:val="24"/>
          <w:szCs w:val="24"/>
          <w:lang w:val="en-US"/>
        </w:rPr>
        <w:t>, 15(11), 538.</w:t>
      </w:r>
      <w:r w:rsidRPr="00AE7AB1">
        <w:rPr>
          <w:sz w:val="24"/>
          <w:szCs w:val="24"/>
          <w:lang w:val="en-US"/>
        </w:rPr>
        <w:t xml:space="preserve"> </w:t>
      </w:r>
      <w:r w:rsidRPr="00AE7AB1">
        <w:rPr>
          <w:rFonts w:ascii="Times New Roman" w:hAnsi="Times New Roman" w:cs="Times New Roman"/>
          <w:sz w:val="24"/>
          <w:szCs w:val="24"/>
          <w:lang w:val="en-US"/>
        </w:rPr>
        <w:t>https://doi.org/10.3390/jrfm15110538</w:t>
      </w:r>
    </w:p>
    <w:p w14:paraId="4CAAD016" w14:textId="52C72F1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Head L., Gibson C. (2012) Becoming differently modern: Geographic contributions to a generative climate politics. </w:t>
      </w:r>
      <w:r w:rsidRPr="00AE7AB1">
        <w:rPr>
          <w:rFonts w:ascii="Times New Roman" w:hAnsi="Times New Roman" w:cs="Times New Roman"/>
          <w:i/>
          <w:iCs/>
          <w:sz w:val="24"/>
          <w:szCs w:val="24"/>
          <w:lang w:val="en-US"/>
        </w:rPr>
        <w:t>Progress in Human Geography</w:t>
      </w:r>
      <w:r w:rsidRPr="00AE7AB1">
        <w:rPr>
          <w:rFonts w:ascii="Times New Roman" w:hAnsi="Times New Roman" w:cs="Times New Roman"/>
          <w:sz w:val="24"/>
          <w:szCs w:val="24"/>
          <w:lang w:val="en-US"/>
        </w:rPr>
        <w:t>, 36(6), 699–714. https://doi.org/10.1177/0309132512438162.</w:t>
      </w:r>
    </w:p>
    <w:p w14:paraId="4FFDAD37" w14:textId="3E660BF3"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Heras‐</w:t>
      </w:r>
      <w:proofErr w:type="spellStart"/>
      <w:r w:rsidRPr="00AE7AB1">
        <w:rPr>
          <w:rFonts w:ascii="Times New Roman" w:hAnsi="Times New Roman" w:cs="Times New Roman"/>
          <w:sz w:val="24"/>
          <w:szCs w:val="24"/>
          <w:lang w:val="en-US"/>
        </w:rPr>
        <w:t>Saizarbitoria</w:t>
      </w:r>
      <w:proofErr w:type="spellEnd"/>
      <w:r w:rsidRPr="00AE7AB1">
        <w:rPr>
          <w:rFonts w:ascii="Times New Roman" w:hAnsi="Times New Roman" w:cs="Times New Roman"/>
          <w:sz w:val="24"/>
          <w:szCs w:val="24"/>
          <w:lang w:val="en-US"/>
        </w:rPr>
        <w:t xml:space="preserve"> I., Urbieta L., </w:t>
      </w:r>
      <w:proofErr w:type="spellStart"/>
      <w:r w:rsidRPr="00AE7AB1">
        <w:rPr>
          <w:rFonts w:ascii="Times New Roman" w:hAnsi="Times New Roman" w:cs="Times New Roman"/>
          <w:sz w:val="24"/>
          <w:szCs w:val="24"/>
          <w:lang w:val="en-US"/>
        </w:rPr>
        <w:t>Boiral</w:t>
      </w:r>
      <w:proofErr w:type="spellEnd"/>
      <w:r w:rsidRPr="00AE7AB1">
        <w:rPr>
          <w:rFonts w:ascii="Times New Roman" w:hAnsi="Times New Roman" w:cs="Times New Roman"/>
          <w:sz w:val="24"/>
          <w:szCs w:val="24"/>
          <w:lang w:val="en-US"/>
        </w:rPr>
        <w:t xml:space="preserve"> O. (2022) Organizations' engagement with sustainable development goals: From cherry‐picking to SDG‐washing? </w:t>
      </w:r>
      <w:r w:rsidRPr="00AE7AB1">
        <w:rPr>
          <w:rFonts w:ascii="Times New Roman" w:hAnsi="Times New Roman" w:cs="Times New Roman"/>
          <w:i/>
          <w:iCs/>
          <w:sz w:val="24"/>
          <w:szCs w:val="24"/>
          <w:lang w:val="en-US"/>
        </w:rPr>
        <w:t>Corporate Social Responsibility and Environmental Management</w:t>
      </w:r>
      <w:r w:rsidRPr="00AE7AB1">
        <w:rPr>
          <w:rFonts w:ascii="Times New Roman" w:hAnsi="Times New Roman" w:cs="Times New Roman"/>
          <w:sz w:val="24"/>
          <w:szCs w:val="24"/>
          <w:lang w:val="en-US"/>
        </w:rPr>
        <w:t>, 29(2), 316-328. https://doi.org/10.1002/csr.2202</w:t>
      </w:r>
    </w:p>
    <w:p w14:paraId="51EAECEC"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Hsiao C., </w:t>
      </w:r>
      <w:proofErr w:type="spellStart"/>
      <w:r w:rsidRPr="00AE7AB1">
        <w:rPr>
          <w:rFonts w:ascii="Times New Roman" w:hAnsi="Times New Roman" w:cs="Times New Roman"/>
          <w:sz w:val="24"/>
          <w:szCs w:val="24"/>
          <w:lang w:val="en-US"/>
        </w:rPr>
        <w:t>Pesaran</w:t>
      </w:r>
      <w:proofErr w:type="spellEnd"/>
      <w:r w:rsidRPr="00AE7AB1">
        <w:rPr>
          <w:rFonts w:ascii="Times New Roman" w:hAnsi="Times New Roman" w:cs="Times New Roman"/>
          <w:sz w:val="24"/>
          <w:szCs w:val="24"/>
          <w:lang w:val="en-US"/>
        </w:rPr>
        <w:t xml:space="preserve"> M., Lahiri K., Lee L.F. (2010) </w:t>
      </w:r>
      <w:r w:rsidRPr="00AE7AB1">
        <w:rPr>
          <w:rFonts w:ascii="Times New Roman" w:hAnsi="Times New Roman" w:cs="Times New Roman"/>
          <w:i/>
          <w:iCs/>
          <w:sz w:val="24"/>
          <w:szCs w:val="24"/>
          <w:lang w:val="en-US"/>
        </w:rPr>
        <w:t>Analysis of panels and limited dependent variable models</w:t>
      </w:r>
      <w:r w:rsidRPr="00AE7AB1">
        <w:rPr>
          <w:rFonts w:ascii="Times New Roman" w:hAnsi="Times New Roman" w:cs="Times New Roman"/>
          <w:sz w:val="24"/>
          <w:szCs w:val="24"/>
          <w:lang w:val="en-US"/>
        </w:rPr>
        <w:t>, Cambridge: Cambridge University Press.</w:t>
      </w:r>
    </w:p>
    <w:p w14:paraId="3C9000B0" w14:textId="6BE5428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Holmberg J.,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(2000) </w:t>
      </w:r>
      <w:proofErr w:type="spellStart"/>
      <w:r w:rsidRPr="00AE7AB1">
        <w:rPr>
          <w:rFonts w:ascii="Times New Roman" w:hAnsi="Times New Roman" w:cs="Times New Roman"/>
          <w:sz w:val="24"/>
          <w:szCs w:val="24"/>
          <w:lang w:val="en-US"/>
        </w:rPr>
        <w:t>Backcasting</w:t>
      </w:r>
      <w:proofErr w:type="spellEnd"/>
      <w:r w:rsidRPr="00AE7AB1">
        <w:rPr>
          <w:rFonts w:ascii="Times New Roman" w:hAnsi="Times New Roman" w:cs="Times New Roman"/>
          <w:sz w:val="24"/>
          <w:szCs w:val="24"/>
          <w:lang w:val="en-US"/>
        </w:rPr>
        <w:t xml:space="preserve"> - A framework for strategic planning. </w:t>
      </w:r>
      <w:r w:rsidRPr="00AE7AB1">
        <w:rPr>
          <w:rFonts w:ascii="Times New Roman" w:hAnsi="Times New Roman" w:cs="Times New Roman"/>
          <w:i/>
          <w:iCs/>
          <w:sz w:val="24"/>
          <w:szCs w:val="24"/>
          <w:lang w:val="en-US"/>
        </w:rPr>
        <w:t>International Journal of Sustainable Development &amp; World Ecology</w:t>
      </w:r>
      <w:r w:rsidRPr="00AE7AB1">
        <w:rPr>
          <w:rFonts w:ascii="Times New Roman" w:hAnsi="Times New Roman" w:cs="Times New Roman"/>
          <w:sz w:val="24"/>
          <w:szCs w:val="24"/>
          <w:lang w:val="en-US"/>
        </w:rPr>
        <w:t>, 7(4), 291-308. https://doi.org/10.1080/13504500009470049</w:t>
      </w:r>
    </w:p>
    <w:p w14:paraId="7B772970" w14:textId="5535A89B"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Jackson T. </w:t>
      </w:r>
      <w:r w:rsidR="00DA2ED6">
        <w:rPr>
          <w:rFonts w:ascii="Times New Roman" w:hAnsi="Times New Roman" w:cs="Times New Roman"/>
          <w:sz w:val="24"/>
          <w:szCs w:val="24"/>
          <w:lang w:val="en-US"/>
        </w:rPr>
        <w:t xml:space="preserve">(2009) </w:t>
      </w:r>
      <w:r w:rsidRPr="00AE7AB1">
        <w:rPr>
          <w:rFonts w:ascii="Times New Roman" w:hAnsi="Times New Roman" w:cs="Times New Roman"/>
          <w:i/>
          <w:iCs/>
          <w:sz w:val="24"/>
          <w:szCs w:val="24"/>
          <w:lang w:val="en-US"/>
        </w:rPr>
        <w:t>Prosperity without Growth: Economics for a Finite Planet</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UK: Earthscan.</w:t>
      </w:r>
    </w:p>
    <w:p w14:paraId="257DB529" w14:textId="0692167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Jackson T., Victor P. A. (2019) Unraveling the claims for (and against) green growth. </w:t>
      </w:r>
      <w:r w:rsidRPr="00AE7AB1">
        <w:rPr>
          <w:rFonts w:ascii="Times New Roman" w:hAnsi="Times New Roman" w:cs="Times New Roman"/>
          <w:i/>
          <w:iCs/>
          <w:sz w:val="24"/>
          <w:szCs w:val="24"/>
          <w:lang w:val="en-US"/>
        </w:rPr>
        <w:t>Science</w:t>
      </w:r>
      <w:r w:rsidRPr="00AE7AB1">
        <w:rPr>
          <w:rFonts w:ascii="Times New Roman" w:hAnsi="Times New Roman" w:cs="Times New Roman"/>
          <w:sz w:val="24"/>
          <w:szCs w:val="24"/>
          <w:lang w:val="en-US"/>
        </w:rPr>
        <w:t>, 366(6468), 950-951.</w:t>
      </w:r>
      <w:r w:rsidRPr="00AE7AB1">
        <w:rPr>
          <w:sz w:val="24"/>
          <w:szCs w:val="24"/>
          <w:lang w:val="en-US"/>
        </w:rPr>
        <w:t xml:space="preserve"> </w:t>
      </w:r>
      <w:r w:rsidRPr="00AE7AB1">
        <w:rPr>
          <w:rFonts w:ascii="Times New Roman" w:hAnsi="Times New Roman" w:cs="Times New Roman"/>
          <w:sz w:val="24"/>
          <w:szCs w:val="24"/>
          <w:lang w:val="en-US"/>
        </w:rPr>
        <w:t>https://doi.org/10.1126/science.aay0749</w:t>
      </w:r>
    </w:p>
    <w:p w14:paraId="629BA8F4" w14:textId="2D74394F"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Jain R., Urban L., Balbach H., Webb M. D. (2012) </w:t>
      </w:r>
      <w:r w:rsidRPr="00AE7AB1">
        <w:rPr>
          <w:rFonts w:ascii="Times New Roman" w:hAnsi="Times New Roman" w:cs="Times New Roman"/>
          <w:i/>
          <w:iCs/>
          <w:sz w:val="24"/>
          <w:szCs w:val="24"/>
          <w:lang w:val="en-US"/>
        </w:rPr>
        <w:t>Handbook of environmental engineering assessment: strategy, planning, and management</w:t>
      </w:r>
      <w:r w:rsidRPr="00AE7AB1">
        <w:rPr>
          <w:rFonts w:ascii="Times New Roman" w:hAnsi="Times New Roman" w:cs="Times New Roman"/>
          <w:sz w:val="24"/>
          <w:szCs w:val="24"/>
          <w:lang w:val="en-US"/>
        </w:rPr>
        <w:t>. Butterworth-Heinemann:</w:t>
      </w:r>
      <w:r w:rsidRPr="00AE7AB1">
        <w:rPr>
          <w:sz w:val="24"/>
          <w:szCs w:val="24"/>
          <w:lang w:val="en-US"/>
        </w:rPr>
        <w:t xml:space="preserve"> </w:t>
      </w:r>
      <w:r w:rsidRPr="00AE7AB1">
        <w:rPr>
          <w:rFonts w:ascii="Times New Roman" w:hAnsi="Times New Roman" w:cs="Times New Roman"/>
          <w:sz w:val="24"/>
          <w:szCs w:val="24"/>
          <w:lang w:val="en-US"/>
        </w:rPr>
        <w:t>Elsevier, pp. 177-209.</w:t>
      </w:r>
    </w:p>
    <w:p w14:paraId="08AD884A" w14:textId="5EC7450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Jones J., York J. G., Vedula S., Conger M., Lenox M. (2019) The collective construction of green building: Industry transition toward environmentally beneficial practices. </w:t>
      </w:r>
      <w:r w:rsidRPr="00AE7AB1">
        <w:rPr>
          <w:rFonts w:ascii="Times New Roman" w:hAnsi="Times New Roman" w:cs="Times New Roman"/>
          <w:i/>
          <w:iCs/>
          <w:sz w:val="24"/>
          <w:szCs w:val="24"/>
          <w:lang w:val="en-US"/>
        </w:rPr>
        <w:t>Academy of Management Perspectives</w:t>
      </w:r>
      <w:r w:rsidRPr="00AE7AB1">
        <w:rPr>
          <w:rFonts w:ascii="Times New Roman" w:hAnsi="Times New Roman" w:cs="Times New Roman"/>
          <w:sz w:val="24"/>
          <w:szCs w:val="24"/>
          <w:lang w:val="en-US"/>
        </w:rPr>
        <w:t>, 33(4), 425-449. https://doi.org/10.5465/amp.2017.0031</w:t>
      </w:r>
    </w:p>
    <w:p w14:paraId="045224BA"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Kaufman R. (1992) </w:t>
      </w:r>
      <w:r w:rsidRPr="00AE7AB1">
        <w:rPr>
          <w:rFonts w:ascii="Times New Roman" w:hAnsi="Times New Roman" w:cs="Times New Roman"/>
          <w:i/>
          <w:iCs/>
          <w:sz w:val="24"/>
          <w:szCs w:val="24"/>
          <w:lang w:val="en-US"/>
        </w:rPr>
        <w:t>Strategic planning plus: An organizational guide</w:t>
      </w:r>
      <w:r w:rsidRPr="00AE7AB1">
        <w:rPr>
          <w:rFonts w:ascii="Times New Roman" w:hAnsi="Times New Roman" w:cs="Times New Roman"/>
          <w:sz w:val="24"/>
          <w:szCs w:val="24"/>
          <w:lang w:val="en-US"/>
        </w:rPr>
        <w:t>. London: Sage publications, pp. 14-30.</w:t>
      </w:r>
    </w:p>
    <w:p w14:paraId="5E579CA1" w14:textId="487460D8"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Kokoreva</w:t>
      </w:r>
      <w:proofErr w:type="spellEnd"/>
      <w:r w:rsidRPr="00AE7AB1">
        <w:rPr>
          <w:rFonts w:ascii="Times New Roman" w:hAnsi="Times New Roman" w:cs="Times New Roman"/>
          <w:sz w:val="24"/>
          <w:szCs w:val="24"/>
          <w:lang w:val="en-US"/>
        </w:rPr>
        <w:t xml:space="preserve"> M., Stepanova A., </w:t>
      </w:r>
      <w:proofErr w:type="spellStart"/>
      <w:r w:rsidRPr="00AE7AB1">
        <w:rPr>
          <w:rFonts w:ascii="Times New Roman" w:hAnsi="Times New Roman" w:cs="Times New Roman"/>
          <w:sz w:val="24"/>
          <w:szCs w:val="24"/>
          <w:lang w:val="en-US"/>
        </w:rPr>
        <w:t>Povkh</w:t>
      </w:r>
      <w:proofErr w:type="spellEnd"/>
      <w:r w:rsidRPr="00AE7AB1">
        <w:rPr>
          <w:rFonts w:ascii="Times New Roman" w:hAnsi="Times New Roman" w:cs="Times New Roman"/>
          <w:sz w:val="24"/>
          <w:szCs w:val="24"/>
          <w:lang w:val="en-US"/>
        </w:rPr>
        <w:t xml:space="preserve"> K. (2023) The New Strategy of High-Tech Companies – Hidden Sources of Growth.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17(1), 18</w:t>
      </w:r>
      <w:r w:rsidR="00A3273D" w:rsidRPr="00AE7AB1">
        <w:rPr>
          <w:rFonts w:ascii="Times New Roman" w:hAnsi="Times New Roman" w:cs="Times New Roman"/>
          <w:sz w:val="24"/>
          <w:szCs w:val="24"/>
          <w:lang w:val="en-US"/>
        </w:rPr>
        <w:t>-</w:t>
      </w:r>
      <w:r w:rsidRPr="00AE7AB1">
        <w:rPr>
          <w:rFonts w:ascii="Times New Roman" w:hAnsi="Times New Roman" w:cs="Times New Roman"/>
          <w:sz w:val="24"/>
          <w:szCs w:val="24"/>
          <w:lang w:val="en-US"/>
        </w:rPr>
        <w:t>32. https://doi.org/10.17323/2500-2597.2023.1.18.32</w:t>
      </w:r>
    </w:p>
    <w:p w14:paraId="6220BB01" w14:textId="1DAFA8EF"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Krchová</w:t>
      </w:r>
      <w:proofErr w:type="spellEnd"/>
      <w:r w:rsidRPr="00AE7AB1">
        <w:rPr>
          <w:rFonts w:ascii="Times New Roman" w:hAnsi="Times New Roman" w:cs="Times New Roman"/>
          <w:sz w:val="24"/>
          <w:szCs w:val="24"/>
          <w:lang w:val="en-US"/>
        </w:rPr>
        <w:t xml:space="preserve"> H. (2019) Project tools in relation to the implementation of the ability of innovation companies in Slovakia. </w:t>
      </w:r>
      <w:r w:rsidRPr="00AE7AB1">
        <w:rPr>
          <w:rFonts w:ascii="Times New Roman" w:hAnsi="Times New Roman" w:cs="Times New Roman"/>
          <w:i/>
          <w:iCs/>
          <w:sz w:val="24"/>
          <w:szCs w:val="24"/>
          <w:lang w:val="en-US"/>
        </w:rPr>
        <w:t>Entrepreneurship and Sustainability Issues</w:t>
      </w:r>
      <w:r w:rsidRPr="00AE7AB1">
        <w:rPr>
          <w:rFonts w:ascii="Times New Roman" w:hAnsi="Times New Roman" w:cs="Times New Roman"/>
          <w:sz w:val="24"/>
          <w:szCs w:val="24"/>
          <w:lang w:val="en-US"/>
        </w:rPr>
        <w:t>, 7(1), 291. http://doi.org/10.9770/jesi.2019.7.1(22)</w:t>
      </w:r>
    </w:p>
    <w:p w14:paraId="1CB3127F" w14:textId="76F0A3A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Lallana F., Bravo G., Le </w:t>
      </w:r>
      <w:proofErr w:type="spellStart"/>
      <w:r w:rsidRPr="00AE7AB1">
        <w:rPr>
          <w:rFonts w:ascii="Times New Roman" w:hAnsi="Times New Roman" w:cs="Times New Roman"/>
          <w:sz w:val="24"/>
          <w:szCs w:val="24"/>
          <w:lang w:val="en-US"/>
        </w:rPr>
        <w:t>Treut</w:t>
      </w:r>
      <w:proofErr w:type="spellEnd"/>
      <w:r w:rsidRPr="00AE7AB1">
        <w:rPr>
          <w:rFonts w:ascii="Times New Roman" w:hAnsi="Times New Roman" w:cs="Times New Roman"/>
          <w:sz w:val="24"/>
          <w:szCs w:val="24"/>
          <w:lang w:val="en-US"/>
        </w:rPr>
        <w:t xml:space="preserve"> G., Lefevre J., Nadal G., Di </w:t>
      </w:r>
      <w:proofErr w:type="spellStart"/>
      <w:r w:rsidRPr="00AE7AB1">
        <w:rPr>
          <w:rFonts w:ascii="Times New Roman" w:hAnsi="Times New Roman" w:cs="Times New Roman"/>
          <w:sz w:val="24"/>
          <w:szCs w:val="24"/>
          <w:lang w:val="en-US"/>
        </w:rPr>
        <w:t>Sbroiavacca</w:t>
      </w:r>
      <w:proofErr w:type="spellEnd"/>
      <w:r w:rsidRPr="00AE7AB1">
        <w:rPr>
          <w:rFonts w:ascii="Times New Roman" w:hAnsi="Times New Roman" w:cs="Times New Roman"/>
          <w:sz w:val="24"/>
          <w:szCs w:val="24"/>
          <w:lang w:val="en-US"/>
        </w:rPr>
        <w:t xml:space="preserve"> N. (2021) Exploring deep decarbonization pathways for Argentina. </w:t>
      </w:r>
      <w:r w:rsidRPr="00AE7AB1">
        <w:rPr>
          <w:rFonts w:ascii="Times New Roman" w:hAnsi="Times New Roman" w:cs="Times New Roman"/>
          <w:i/>
          <w:iCs/>
          <w:sz w:val="24"/>
          <w:szCs w:val="24"/>
          <w:lang w:val="en-US"/>
        </w:rPr>
        <w:t>Energy Strategy</w:t>
      </w:r>
      <w:r w:rsidRPr="00AE7AB1">
        <w:rPr>
          <w:rFonts w:ascii="Times New Roman" w:hAnsi="Times New Roman" w:cs="Times New Roman"/>
          <w:sz w:val="24"/>
          <w:szCs w:val="24"/>
          <w:lang w:val="en-US"/>
        </w:rPr>
        <w:t xml:space="preserve"> Reviews, 36, 100670.</w:t>
      </w:r>
      <w:r w:rsidRPr="00AE7AB1">
        <w:rPr>
          <w:sz w:val="24"/>
          <w:szCs w:val="24"/>
          <w:lang w:val="en-US"/>
        </w:rPr>
        <w:t xml:space="preserve"> </w:t>
      </w:r>
      <w:r w:rsidRPr="00AE7AB1">
        <w:rPr>
          <w:rFonts w:ascii="Times New Roman" w:hAnsi="Times New Roman" w:cs="Times New Roman"/>
          <w:sz w:val="24"/>
          <w:szCs w:val="24"/>
          <w:lang w:val="en-US"/>
        </w:rPr>
        <w:t>https://doi.org/10.1016/j.esr.2021.100670</w:t>
      </w:r>
    </w:p>
    <w:p w14:paraId="1CD952A7" w14:textId="1DFB565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Lawrence M., Bullock R. (2022) </w:t>
      </w:r>
      <w:r w:rsidRPr="00AE7AB1">
        <w:rPr>
          <w:rFonts w:ascii="Times New Roman" w:hAnsi="Times New Roman" w:cs="Times New Roman"/>
          <w:i/>
          <w:iCs/>
          <w:sz w:val="24"/>
          <w:szCs w:val="24"/>
          <w:lang w:val="en-US"/>
        </w:rPr>
        <w:t>The Role of Rail in Decarbonizing Transport in Developing Countries</w:t>
      </w:r>
      <w:r w:rsidRPr="00AE7AB1">
        <w:rPr>
          <w:rFonts w:ascii="Times New Roman" w:hAnsi="Times New Roman" w:cs="Times New Roman"/>
          <w:sz w:val="24"/>
          <w:szCs w:val="24"/>
          <w:lang w:val="en-US"/>
        </w:rPr>
        <w:t>.</w:t>
      </w:r>
      <w:r w:rsidRPr="00AE7AB1">
        <w:rPr>
          <w:sz w:val="24"/>
          <w:szCs w:val="24"/>
          <w:lang w:val="en-US"/>
        </w:rPr>
        <w:t xml:space="preserve"> </w:t>
      </w:r>
      <w:r w:rsidRPr="00AE7AB1">
        <w:rPr>
          <w:rFonts w:ascii="Times New Roman" w:hAnsi="Times New Roman" w:cs="Times New Roman"/>
          <w:sz w:val="24"/>
          <w:szCs w:val="24"/>
          <w:lang w:val="en-US"/>
        </w:rPr>
        <w:t xml:space="preserve">Washington, DC: World Bank, pp.47-53. </w:t>
      </w:r>
    </w:p>
    <w:p w14:paraId="58449334" w14:textId="4E2BB8B2"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Lisiński</w:t>
      </w:r>
      <w:proofErr w:type="spellEnd"/>
      <w:r w:rsidRPr="00AE7AB1">
        <w:rPr>
          <w:rFonts w:ascii="Times New Roman" w:hAnsi="Times New Roman" w:cs="Times New Roman"/>
          <w:sz w:val="24"/>
          <w:szCs w:val="24"/>
          <w:lang w:val="en-US"/>
        </w:rPr>
        <w:t xml:space="preserve"> M., </w:t>
      </w:r>
      <w:proofErr w:type="spellStart"/>
      <w:r w:rsidRPr="00AE7AB1">
        <w:rPr>
          <w:rFonts w:ascii="Times New Roman" w:hAnsi="Times New Roman" w:cs="Times New Roman"/>
          <w:sz w:val="24"/>
          <w:szCs w:val="24"/>
          <w:lang w:val="en-US"/>
        </w:rPr>
        <w:t>Saruckij</w:t>
      </w:r>
      <w:proofErr w:type="spellEnd"/>
      <w:r w:rsidRPr="00AE7AB1">
        <w:rPr>
          <w:rFonts w:ascii="Times New Roman" w:hAnsi="Times New Roman" w:cs="Times New Roman"/>
          <w:sz w:val="24"/>
          <w:szCs w:val="24"/>
          <w:lang w:val="en-US"/>
        </w:rPr>
        <w:t xml:space="preserve"> M. (2006) Principles of the application of strategic planning methods. </w:t>
      </w:r>
      <w:r w:rsidRPr="00AE7AB1">
        <w:rPr>
          <w:rFonts w:ascii="Times New Roman" w:hAnsi="Times New Roman" w:cs="Times New Roman"/>
          <w:i/>
          <w:iCs/>
          <w:sz w:val="24"/>
          <w:szCs w:val="24"/>
          <w:lang w:val="en-US"/>
        </w:rPr>
        <w:t>Journal of Business Economics and Management</w:t>
      </w:r>
      <w:r w:rsidRPr="00AE7AB1">
        <w:rPr>
          <w:rFonts w:ascii="Times New Roman" w:hAnsi="Times New Roman" w:cs="Times New Roman"/>
          <w:sz w:val="24"/>
          <w:szCs w:val="24"/>
          <w:lang w:val="en-US"/>
        </w:rPr>
        <w:t>, 7(2), 37-43. https://doi.org/10.1080/16111699.2006.9636122</w:t>
      </w:r>
    </w:p>
    <w:p w14:paraId="59D0171E" w14:textId="7E5958E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Ma S., Lei T., Meng J., Liang X., Guan D. (2023) Global oil refining's contribution to greenhouse gas emissions from 2000 to 2021. </w:t>
      </w:r>
      <w:r w:rsidRPr="00AE7AB1">
        <w:rPr>
          <w:rFonts w:ascii="Times New Roman" w:hAnsi="Times New Roman" w:cs="Times New Roman"/>
          <w:i/>
          <w:iCs/>
          <w:sz w:val="24"/>
          <w:szCs w:val="24"/>
          <w:lang w:val="en-US"/>
        </w:rPr>
        <w:t>The Innovation</w:t>
      </w:r>
      <w:r w:rsidRPr="00AE7AB1">
        <w:rPr>
          <w:rFonts w:ascii="Times New Roman" w:hAnsi="Times New Roman" w:cs="Times New Roman"/>
          <w:sz w:val="24"/>
          <w:szCs w:val="24"/>
          <w:lang w:val="en-US"/>
        </w:rPr>
        <w:t>, 4(1). https://doi.org/10.1016/j.xinn.2022.100361</w:t>
      </w:r>
    </w:p>
    <w:p w14:paraId="1F13C2F3" w14:textId="44B3B63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Malanson</w:t>
      </w:r>
      <w:proofErr w:type="spellEnd"/>
      <w:r w:rsidRPr="00AE7AB1">
        <w:rPr>
          <w:rFonts w:ascii="Times New Roman" w:hAnsi="Times New Roman" w:cs="Times New Roman"/>
          <w:sz w:val="24"/>
          <w:szCs w:val="24"/>
          <w:lang w:val="en-US"/>
        </w:rPr>
        <w:t xml:space="preserve"> G. P. (2002) Extinction‐debt trajectories and spatial patterns of habitat destruction. </w:t>
      </w:r>
      <w:r w:rsidRPr="00AE7AB1">
        <w:rPr>
          <w:rFonts w:ascii="Times New Roman" w:hAnsi="Times New Roman" w:cs="Times New Roman"/>
          <w:i/>
          <w:iCs/>
          <w:sz w:val="24"/>
          <w:szCs w:val="24"/>
          <w:lang w:val="en-US"/>
        </w:rPr>
        <w:t>Annals of the Association of American Geographers</w:t>
      </w:r>
      <w:r w:rsidRPr="00AE7AB1">
        <w:rPr>
          <w:rFonts w:ascii="Times New Roman" w:hAnsi="Times New Roman" w:cs="Times New Roman"/>
          <w:sz w:val="24"/>
          <w:szCs w:val="24"/>
          <w:lang w:val="en-US"/>
        </w:rPr>
        <w:t>, 92(2), 177-188. https://doi.org/10.1111/1467-8306.00285</w:t>
      </w:r>
    </w:p>
    <w:p w14:paraId="542AB114" w14:textId="3D62F76F"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Malekpour S., </w:t>
      </w:r>
      <w:proofErr w:type="spellStart"/>
      <w:r w:rsidRPr="00AE7AB1">
        <w:rPr>
          <w:rFonts w:ascii="Times New Roman" w:hAnsi="Times New Roman" w:cs="Times New Roman"/>
          <w:sz w:val="24"/>
          <w:szCs w:val="24"/>
          <w:lang w:val="en-US"/>
        </w:rPr>
        <w:t>Newig</w:t>
      </w:r>
      <w:proofErr w:type="spellEnd"/>
      <w:r w:rsidRPr="00AE7AB1">
        <w:rPr>
          <w:rFonts w:ascii="Times New Roman" w:hAnsi="Times New Roman" w:cs="Times New Roman"/>
          <w:sz w:val="24"/>
          <w:szCs w:val="24"/>
          <w:lang w:val="en-US"/>
        </w:rPr>
        <w:t xml:space="preserve"> J. (2020) Putting adaptive planning into practice: a meta-analysis of current applications. </w:t>
      </w:r>
      <w:r w:rsidRPr="00AE7AB1">
        <w:rPr>
          <w:rFonts w:ascii="Times New Roman" w:hAnsi="Times New Roman" w:cs="Times New Roman"/>
          <w:i/>
          <w:iCs/>
          <w:sz w:val="24"/>
          <w:szCs w:val="24"/>
          <w:lang w:val="en-US"/>
        </w:rPr>
        <w:t>Cities</w:t>
      </w:r>
      <w:r w:rsidRPr="00AE7AB1">
        <w:rPr>
          <w:rFonts w:ascii="Times New Roman" w:hAnsi="Times New Roman" w:cs="Times New Roman"/>
          <w:sz w:val="24"/>
          <w:szCs w:val="24"/>
          <w:lang w:val="en-US"/>
        </w:rPr>
        <w:t>, 106, 102866.</w:t>
      </w:r>
      <w:r w:rsidRPr="00AE7AB1">
        <w:rPr>
          <w:sz w:val="24"/>
          <w:szCs w:val="24"/>
          <w:lang w:val="en-US"/>
        </w:rPr>
        <w:t xml:space="preserve"> </w:t>
      </w:r>
      <w:r w:rsidRPr="00AE7AB1">
        <w:rPr>
          <w:rFonts w:ascii="Times New Roman" w:hAnsi="Times New Roman" w:cs="Times New Roman"/>
          <w:sz w:val="24"/>
          <w:szCs w:val="24"/>
          <w:lang w:val="en-US"/>
        </w:rPr>
        <w:t>https://doi.org/10.1016/j.cities.2020.102866</w:t>
      </w:r>
    </w:p>
    <w:p w14:paraId="04D82D14" w14:textId="18BB3CC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McLarney C. (2001) Strategic planning‐effectiveness‐environment linkage: a case study. </w:t>
      </w:r>
      <w:r w:rsidRPr="00AE7AB1">
        <w:rPr>
          <w:rFonts w:ascii="Times New Roman" w:hAnsi="Times New Roman" w:cs="Times New Roman"/>
          <w:i/>
          <w:iCs/>
          <w:sz w:val="24"/>
          <w:szCs w:val="24"/>
          <w:lang w:val="en-US"/>
        </w:rPr>
        <w:t>Management Decision</w:t>
      </w:r>
      <w:r w:rsidRPr="00AE7AB1">
        <w:rPr>
          <w:rFonts w:ascii="Times New Roman" w:hAnsi="Times New Roman" w:cs="Times New Roman"/>
          <w:sz w:val="24"/>
          <w:szCs w:val="24"/>
          <w:lang w:val="en-US"/>
        </w:rPr>
        <w:t>, 39(10), 809-817. https://doi.org/10.1108/EUM0000000006523</w:t>
      </w:r>
    </w:p>
    <w:p w14:paraId="7445FF73" w14:textId="33B40F6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Meadows Donella H. (2008) </w:t>
      </w:r>
      <w:r w:rsidRPr="00AE7AB1">
        <w:rPr>
          <w:rFonts w:ascii="Times New Roman" w:hAnsi="Times New Roman" w:cs="Times New Roman"/>
          <w:i/>
          <w:iCs/>
          <w:sz w:val="24"/>
          <w:szCs w:val="24"/>
          <w:lang w:val="en-US"/>
        </w:rPr>
        <w:t>Thinking in Systems: A Primer</w:t>
      </w:r>
      <w:r w:rsidRPr="00AE7AB1">
        <w:rPr>
          <w:rFonts w:ascii="Times New Roman" w:hAnsi="Times New Roman" w:cs="Times New Roman"/>
          <w:sz w:val="24"/>
          <w:szCs w:val="24"/>
          <w:lang w:val="en-US"/>
        </w:rPr>
        <w:t>. Edited by D. Wright, UK: Earthscan.</w:t>
      </w:r>
    </w:p>
    <w:p w14:paraId="3C65DEE8" w14:textId="6217AE3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Melnik A. N., Ermolaev K. A., Kuzmin M. S. (2019) Mechanism for adjustment of the </w:t>
      </w:r>
      <w:proofErr w:type="spellStart"/>
      <w:proofErr w:type="gramStart"/>
      <w:r w:rsidRPr="00AE7AB1">
        <w:rPr>
          <w:rFonts w:ascii="Times New Roman" w:hAnsi="Times New Roman" w:cs="Times New Roman"/>
          <w:sz w:val="24"/>
          <w:szCs w:val="24"/>
          <w:lang w:val="en-US"/>
        </w:rPr>
        <w:t>companies</w:t>
      </w:r>
      <w:proofErr w:type="spellEnd"/>
      <w:proofErr w:type="gramEnd"/>
      <w:r w:rsidRPr="00AE7AB1">
        <w:rPr>
          <w:rFonts w:ascii="Times New Roman" w:hAnsi="Times New Roman" w:cs="Times New Roman"/>
          <w:sz w:val="24"/>
          <w:szCs w:val="24"/>
          <w:lang w:val="en-US"/>
        </w:rPr>
        <w:t xml:space="preserve"> innovative activity control indicators to their strategic development goals. </w:t>
      </w:r>
      <w:r w:rsidRPr="00AE7AB1">
        <w:rPr>
          <w:rFonts w:ascii="Times New Roman" w:hAnsi="Times New Roman" w:cs="Times New Roman"/>
          <w:i/>
          <w:iCs/>
          <w:sz w:val="24"/>
          <w:szCs w:val="24"/>
          <w:lang w:val="en-US"/>
        </w:rPr>
        <w:t>Global Journal of Flexible Systems Management</w:t>
      </w:r>
      <w:r w:rsidRPr="00AE7AB1">
        <w:rPr>
          <w:rFonts w:ascii="Times New Roman" w:hAnsi="Times New Roman" w:cs="Times New Roman"/>
          <w:sz w:val="24"/>
          <w:szCs w:val="24"/>
          <w:lang w:val="en-US"/>
        </w:rPr>
        <w:t>, 20(3), 189-218. https://doi.org/10.1007/s40171-019-00210-z</w:t>
      </w:r>
    </w:p>
    <w:p w14:paraId="2B253523"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Melnik A., Naoumova I., Ermolaev K. (2023) Adapting Innovation Development Management Processes to Improve Energy Efficiency and Achieve Decarbonization Goals.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17(1), 51–66. https://doi.org/10.17323/2500-2597.2023.1.51.66</w:t>
      </w:r>
    </w:p>
    <w:p w14:paraId="4D7444CC" w14:textId="4183E4A6"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Missimer M., Mesquita P. L. (2022) Social sustainability in business organizations: A research agenda.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14(5), 2608.</w:t>
      </w:r>
      <w:r w:rsidRPr="00AE7AB1">
        <w:rPr>
          <w:sz w:val="24"/>
          <w:szCs w:val="24"/>
          <w:lang w:val="en-US"/>
        </w:rPr>
        <w:t xml:space="preserve"> </w:t>
      </w:r>
      <w:r w:rsidRPr="00AE7AB1">
        <w:rPr>
          <w:rFonts w:ascii="Times New Roman" w:hAnsi="Times New Roman" w:cs="Times New Roman"/>
          <w:sz w:val="24"/>
          <w:szCs w:val="24"/>
          <w:lang w:val="en-US"/>
        </w:rPr>
        <w:t>https://doi.org/10.3390/su14052608</w:t>
      </w:r>
    </w:p>
    <w:p w14:paraId="00803216" w14:textId="7BE79EA0"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Missimer M., </w:t>
      </w: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(2017) A strategic approach to social sustainability–Part 1: exploring the social system.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32-41.</w:t>
      </w:r>
      <w:r w:rsidRPr="00AE7AB1">
        <w:rPr>
          <w:sz w:val="24"/>
          <w:szCs w:val="24"/>
          <w:lang w:val="en-US"/>
        </w:rPr>
        <w:t xml:space="preserve"> </w:t>
      </w:r>
      <w:r w:rsidRPr="00AE7AB1">
        <w:rPr>
          <w:rFonts w:ascii="Times New Roman" w:hAnsi="Times New Roman" w:cs="Times New Roman"/>
          <w:sz w:val="24"/>
          <w:szCs w:val="24"/>
          <w:lang w:val="en-US"/>
        </w:rPr>
        <w:t>https://doi.org/10.1016/j.jclepro.2016.03.170</w:t>
      </w:r>
    </w:p>
    <w:p w14:paraId="0EC0BE3E" w14:textId="28B9960A" w:rsidR="00830ADD" w:rsidRPr="00AE7AB1" w:rsidRDefault="00830ADD" w:rsidP="00830ADD">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Mohd Rom F.A.F., Soda O. (2023) Governing Complexity for Sustainable Development.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17(2), 61-68. https://doi.org/10.17323/2500-2597.2023.2.61.68 (in Russian)</w:t>
      </w:r>
    </w:p>
    <w:p w14:paraId="510E1FA7" w14:textId="4E0442F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Odake</w:t>
      </w:r>
      <w:proofErr w:type="spellEnd"/>
      <w:r w:rsidRPr="00AE7AB1">
        <w:rPr>
          <w:rFonts w:ascii="Times New Roman" w:hAnsi="Times New Roman" w:cs="Times New Roman"/>
          <w:sz w:val="24"/>
          <w:szCs w:val="24"/>
          <w:lang w:val="en-US"/>
        </w:rPr>
        <w:t xml:space="preserve"> N., Khare A. (2023) Carbon Neutrality and Carbon Footprint (CFP) Assessment Business. </w:t>
      </w:r>
      <w:r w:rsidRPr="00AE7AB1">
        <w:rPr>
          <w:rFonts w:ascii="Times New Roman" w:hAnsi="Times New Roman" w:cs="Times New Roman"/>
          <w:i/>
          <w:iCs/>
          <w:sz w:val="24"/>
          <w:szCs w:val="24"/>
          <w:lang w:val="en-US"/>
        </w:rPr>
        <w:t>In Adopting and Adapting Innovation in Japan's Digital Transformation</w:t>
      </w:r>
      <w:r w:rsidRPr="00AE7AB1">
        <w:rPr>
          <w:rFonts w:ascii="Times New Roman" w:hAnsi="Times New Roman" w:cs="Times New Roman"/>
          <w:sz w:val="24"/>
          <w:szCs w:val="24"/>
          <w:lang w:val="en-US"/>
        </w:rPr>
        <w:t>. Singapore: Springer Nature Singapore, pp. 111-124.</w:t>
      </w:r>
      <w:r w:rsidRPr="00AE7AB1">
        <w:rPr>
          <w:sz w:val="24"/>
          <w:szCs w:val="24"/>
          <w:lang w:val="en-US"/>
        </w:rPr>
        <w:t xml:space="preserve"> </w:t>
      </w:r>
      <w:r w:rsidRPr="00AE7AB1">
        <w:rPr>
          <w:rFonts w:ascii="Times New Roman" w:hAnsi="Times New Roman" w:cs="Times New Roman"/>
          <w:sz w:val="24"/>
          <w:szCs w:val="24"/>
          <w:lang w:val="en-US"/>
        </w:rPr>
        <w:t>https://doi.org/10.1007/978-981-99-0321-4_7</w:t>
      </w:r>
    </w:p>
    <w:p w14:paraId="25E12336" w14:textId="148A1AC8"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Odeku K.O. (2013) Acting Responsibly and Promoting Sustainability: Eskom Strategic Initiatives to Reduce Carbon Dioxide Emissions. </w:t>
      </w:r>
      <w:r w:rsidRPr="00AE7AB1">
        <w:rPr>
          <w:rFonts w:ascii="Times New Roman" w:hAnsi="Times New Roman" w:cs="Times New Roman"/>
          <w:i/>
          <w:iCs/>
          <w:sz w:val="24"/>
          <w:szCs w:val="24"/>
          <w:lang w:val="en-US"/>
        </w:rPr>
        <w:t>Journal of Human Ecology</w:t>
      </w:r>
      <w:r w:rsidRPr="00AE7AB1">
        <w:rPr>
          <w:rFonts w:ascii="Times New Roman" w:hAnsi="Times New Roman" w:cs="Times New Roman"/>
          <w:sz w:val="24"/>
          <w:szCs w:val="24"/>
          <w:lang w:val="en-US"/>
        </w:rPr>
        <w:t>, 43(3), 237-248.</w:t>
      </w:r>
      <w:r w:rsidRPr="00AE7AB1">
        <w:rPr>
          <w:sz w:val="24"/>
          <w:szCs w:val="24"/>
          <w:lang w:val="en-US"/>
        </w:rPr>
        <w:t xml:space="preserve"> </w:t>
      </w:r>
      <w:r w:rsidRPr="00AE7AB1">
        <w:rPr>
          <w:rFonts w:ascii="Times New Roman" w:hAnsi="Times New Roman" w:cs="Times New Roman"/>
          <w:sz w:val="24"/>
          <w:szCs w:val="24"/>
          <w:lang w:val="en-US"/>
        </w:rPr>
        <w:t>https://doi.org/10.1080/09709274.2013.11906631</w:t>
      </w:r>
    </w:p>
    <w:p w14:paraId="49108FE1" w14:textId="113239B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Peris-Mora E., </w:t>
      </w:r>
      <w:proofErr w:type="spellStart"/>
      <w:r w:rsidRPr="00AE7AB1">
        <w:rPr>
          <w:rFonts w:ascii="Times New Roman" w:hAnsi="Times New Roman" w:cs="Times New Roman"/>
          <w:sz w:val="24"/>
          <w:szCs w:val="24"/>
          <w:lang w:val="en-US"/>
        </w:rPr>
        <w:t>Orejas</w:t>
      </w:r>
      <w:proofErr w:type="spellEnd"/>
      <w:r w:rsidRPr="00AE7AB1">
        <w:rPr>
          <w:rFonts w:ascii="Times New Roman" w:hAnsi="Times New Roman" w:cs="Times New Roman"/>
          <w:sz w:val="24"/>
          <w:szCs w:val="24"/>
          <w:lang w:val="en-US"/>
        </w:rPr>
        <w:t xml:space="preserve"> J. D., </w:t>
      </w:r>
      <w:proofErr w:type="spellStart"/>
      <w:r w:rsidRPr="00AE7AB1">
        <w:rPr>
          <w:rFonts w:ascii="Times New Roman" w:hAnsi="Times New Roman" w:cs="Times New Roman"/>
          <w:sz w:val="24"/>
          <w:szCs w:val="24"/>
          <w:lang w:val="en-US"/>
        </w:rPr>
        <w:t>Subirats</w:t>
      </w:r>
      <w:proofErr w:type="spellEnd"/>
      <w:r w:rsidRPr="00AE7AB1">
        <w:rPr>
          <w:rFonts w:ascii="Times New Roman" w:hAnsi="Times New Roman" w:cs="Times New Roman"/>
          <w:sz w:val="24"/>
          <w:szCs w:val="24"/>
          <w:lang w:val="en-US"/>
        </w:rPr>
        <w:t xml:space="preserve"> A., Ibáñez S., Alvarez P. (2005) Development of a system of indicators for sustainable port management. </w:t>
      </w:r>
      <w:r w:rsidRPr="00AE7AB1">
        <w:rPr>
          <w:rFonts w:ascii="Times New Roman" w:hAnsi="Times New Roman" w:cs="Times New Roman"/>
          <w:i/>
          <w:iCs/>
          <w:sz w:val="24"/>
          <w:szCs w:val="24"/>
          <w:lang w:val="en-US"/>
        </w:rPr>
        <w:t>Marine pollution bulletin</w:t>
      </w:r>
      <w:r w:rsidRPr="00AE7AB1">
        <w:rPr>
          <w:rFonts w:ascii="Times New Roman" w:hAnsi="Times New Roman" w:cs="Times New Roman"/>
          <w:sz w:val="24"/>
          <w:szCs w:val="24"/>
          <w:lang w:val="en-US"/>
        </w:rPr>
        <w:t>, 50(12), 1649-1660. https://doi.org/10.1016/j.marpolbul.2005.06.048</w:t>
      </w:r>
    </w:p>
    <w:p w14:paraId="1B6C8C99" w14:textId="4EDCA06E"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Petrovich B., Murphy B., Mikkelsen T., Kuivalainen M. (2022) The Common Impact Model: a standardized methodology for community acceptance of decarbonized </w:t>
      </w:r>
      <w:proofErr w:type="spellStart"/>
      <w:r w:rsidRPr="00AE7AB1">
        <w:rPr>
          <w:rFonts w:ascii="Times New Roman" w:hAnsi="Times New Roman" w:cs="Times New Roman"/>
          <w:sz w:val="24"/>
          <w:szCs w:val="24"/>
          <w:lang w:val="en-US"/>
        </w:rPr>
        <w:t>multivector</w:t>
      </w:r>
      <w:proofErr w:type="spellEnd"/>
      <w:r w:rsidRPr="00AE7AB1">
        <w:rPr>
          <w:rFonts w:ascii="Times New Roman" w:hAnsi="Times New Roman" w:cs="Times New Roman"/>
          <w:sz w:val="24"/>
          <w:szCs w:val="24"/>
          <w:lang w:val="en-US"/>
        </w:rPr>
        <w:t xml:space="preserve"> local energy systems. </w:t>
      </w:r>
      <w:r w:rsidRPr="00AE7AB1">
        <w:rPr>
          <w:rFonts w:ascii="Times New Roman" w:hAnsi="Times New Roman" w:cs="Times New Roman"/>
          <w:i/>
          <w:iCs/>
          <w:sz w:val="24"/>
          <w:szCs w:val="24"/>
          <w:lang w:val="en-US"/>
        </w:rPr>
        <w:t>Ecocity World Summit 2021 Proceedings</w:t>
      </w:r>
      <w:r w:rsidRPr="00AE7AB1">
        <w:rPr>
          <w:rFonts w:ascii="Times New Roman" w:hAnsi="Times New Roman" w:cs="Times New Roman"/>
          <w:sz w:val="24"/>
          <w:szCs w:val="24"/>
          <w:lang w:val="en-US"/>
        </w:rPr>
        <w:t>, 557-569. https://www.alexandria.unisg.ch/server/api/core/bitstreams/3483aec7-2f4e-41c3-912e-cc427eca08d5/content</w:t>
      </w:r>
      <w:r w:rsidR="00A3273D" w:rsidRPr="00AE7AB1">
        <w:rPr>
          <w:rFonts w:ascii="Times New Roman" w:hAnsi="Times New Roman" w:cs="Times New Roman"/>
          <w:sz w:val="24"/>
          <w:szCs w:val="24"/>
          <w:lang w:val="en-US"/>
        </w:rPr>
        <w:t>, accessed 03.08.2023</w:t>
      </w:r>
    </w:p>
    <w:p w14:paraId="2E5A859A" w14:textId="01038756"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Phaal R., Farrukh C. J., Probert D. R. (2004) Technology </w:t>
      </w:r>
      <w:proofErr w:type="spellStart"/>
      <w:r w:rsidRPr="00AE7AB1">
        <w:rPr>
          <w:rFonts w:ascii="Times New Roman" w:hAnsi="Times New Roman" w:cs="Times New Roman"/>
          <w:sz w:val="24"/>
          <w:szCs w:val="24"/>
          <w:lang w:val="en-US"/>
        </w:rPr>
        <w:t>roadmapping</w:t>
      </w:r>
      <w:proofErr w:type="spellEnd"/>
      <w:r w:rsidRPr="00AE7AB1">
        <w:rPr>
          <w:rFonts w:ascii="Times New Roman" w:hAnsi="Times New Roman" w:cs="Times New Roman"/>
          <w:sz w:val="24"/>
          <w:szCs w:val="24"/>
          <w:lang w:val="en-US"/>
        </w:rPr>
        <w:t xml:space="preserve"> - A planning framework for evolution and revolution. </w:t>
      </w:r>
      <w:r w:rsidRPr="00AE7AB1">
        <w:rPr>
          <w:rFonts w:ascii="Times New Roman" w:hAnsi="Times New Roman" w:cs="Times New Roman"/>
          <w:i/>
          <w:iCs/>
          <w:sz w:val="24"/>
          <w:szCs w:val="24"/>
          <w:lang w:val="en-US"/>
        </w:rPr>
        <w:t>Technological forecasting and social change</w:t>
      </w:r>
      <w:r w:rsidRPr="00AE7AB1">
        <w:rPr>
          <w:rFonts w:ascii="Times New Roman" w:hAnsi="Times New Roman" w:cs="Times New Roman"/>
          <w:sz w:val="24"/>
          <w:szCs w:val="24"/>
          <w:lang w:val="en-US"/>
        </w:rPr>
        <w:t>, 71(1-2), 5-26.</w:t>
      </w:r>
      <w:r w:rsidRPr="00AE7AB1">
        <w:rPr>
          <w:sz w:val="24"/>
          <w:szCs w:val="24"/>
          <w:lang w:val="en-US"/>
        </w:rPr>
        <w:t xml:space="preserve"> </w:t>
      </w:r>
      <w:r w:rsidRPr="00AE7AB1">
        <w:rPr>
          <w:rFonts w:ascii="Times New Roman" w:hAnsi="Times New Roman" w:cs="Times New Roman"/>
          <w:sz w:val="24"/>
          <w:szCs w:val="24"/>
          <w:lang w:val="en-US"/>
        </w:rPr>
        <w:t>https://doi.org/10.1016/S0040-1625(03)00072-6</w:t>
      </w:r>
    </w:p>
    <w:p w14:paraId="7885B7E8" w14:textId="50FE9BF6"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Porfiriev</w:t>
      </w:r>
      <w:proofErr w:type="spellEnd"/>
      <w:r w:rsidRPr="00AE7AB1">
        <w:rPr>
          <w:rFonts w:ascii="Times New Roman" w:hAnsi="Times New Roman" w:cs="Times New Roman"/>
          <w:sz w:val="24"/>
          <w:szCs w:val="24"/>
          <w:lang w:val="en-US"/>
        </w:rPr>
        <w:t xml:space="preserve"> B.N., </w:t>
      </w:r>
      <w:proofErr w:type="spellStart"/>
      <w:r w:rsidRPr="00AE7AB1">
        <w:rPr>
          <w:rFonts w:ascii="Times New Roman" w:hAnsi="Times New Roman" w:cs="Times New Roman"/>
          <w:sz w:val="24"/>
          <w:szCs w:val="24"/>
          <w:lang w:val="en-US"/>
        </w:rPr>
        <w:t>Terentyev</w:t>
      </w:r>
      <w:proofErr w:type="spellEnd"/>
      <w:r w:rsidRPr="00AE7AB1">
        <w:rPr>
          <w:rFonts w:ascii="Times New Roman" w:hAnsi="Times New Roman" w:cs="Times New Roman"/>
          <w:sz w:val="24"/>
          <w:szCs w:val="24"/>
          <w:lang w:val="en-US"/>
        </w:rPr>
        <w:t xml:space="preserve"> N.E., Zinchenko Y.V. (2023) Climate change adaptation planning: world experience and opportunities for sustainable socio-economic development of Russia. </w:t>
      </w:r>
      <w:r w:rsidRPr="00AE7AB1">
        <w:rPr>
          <w:rFonts w:ascii="Times New Roman" w:hAnsi="Times New Roman" w:cs="Times New Roman"/>
          <w:i/>
          <w:iCs/>
          <w:sz w:val="24"/>
          <w:szCs w:val="24"/>
          <w:lang w:val="en-US"/>
        </w:rPr>
        <w:t>Problems of Forecasting</w:t>
      </w:r>
      <w:r w:rsidRPr="00AE7AB1">
        <w:rPr>
          <w:rFonts w:ascii="Times New Roman" w:hAnsi="Times New Roman" w:cs="Times New Roman"/>
          <w:sz w:val="24"/>
          <w:szCs w:val="24"/>
          <w:lang w:val="en-US"/>
        </w:rPr>
        <w:t>, 2 (197), 154-168. https://10.1134/S1075700723020119 (in Russian)</w:t>
      </w:r>
    </w:p>
    <w:p w14:paraId="1351692B" w14:textId="7F6BACE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Pyzhev</w:t>
      </w:r>
      <w:proofErr w:type="spellEnd"/>
      <w:r w:rsidRPr="00AE7AB1">
        <w:rPr>
          <w:rFonts w:ascii="Times New Roman" w:hAnsi="Times New Roman" w:cs="Times New Roman"/>
          <w:sz w:val="24"/>
          <w:szCs w:val="24"/>
          <w:lang w:val="en-US"/>
        </w:rPr>
        <w:t xml:space="preserve"> A.I. (2022) No one cancelled the climate agenda: why it is important for the Russian economy. </w:t>
      </w:r>
      <w:r w:rsidRPr="00AE7AB1">
        <w:rPr>
          <w:rFonts w:ascii="Times New Roman" w:hAnsi="Times New Roman" w:cs="Times New Roman"/>
          <w:i/>
          <w:iCs/>
          <w:sz w:val="24"/>
          <w:szCs w:val="24"/>
          <w:lang w:val="en-US"/>
        </w:rPr>
        <w:t>All-Russian Economic Journal EKO</w:t>
      </w:r>
      <w:r w:rsidRPr="00AE7AB1">
        <w:rPr>
          <w:rFonts w:ascii="Times New Roman" w:hAnsi="Times New Roman" w:cs="Times New Roman"/>
          <w:sz w:val="24"/>
          <w:szCs w:val="24"/>
          <w:lang w:val="en-US"/>
        </w:rPr>
        <w:t>, 7 (577), 31-50. https://10.30680/ECO0131-7652-2022-7-31-50 (in Russian)</w:t>
      </w:r>
    </w:p>
    <w:p w14:paraId="61C42B60" w14:textId="60D42E3F"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Quist J., </w:t>
      </w:r>
      <w:proofErr w:type="spellStart"/>
      <w:r w:rsidRPr="00AE7AB1">
        <w:rPr>
          <w:rFonts w:ascii="Times New Roman" w:hAnsi="Times New Roman" w:cs="Times New Roman"/>
          <w:sz w:val="24"/>
          <w:szCs w:val="24"/>
          <w:lang w:val="en-US"/>
        </w:rPr>
        <w:t>Vergragt</w:t>
      </w:r>
      <w:proofErr w:type="spellEnd"/>
      <w:r w:rsidRPr="00AE7AB1">
        <w:rPr>
          <w:rFonts w:ascii="Times New Roman" w:hAnsi="Times New Roman" w:cs="Times New Roman"/>
          <w:sz w:val="24"/>
          <w:szCs w:val="24"/>
          <w:lang w:val="en-US"/>
        </w:rPr>
        <w:t xml:space="preserve"> P. J. (2004, October) </w:t>
      </w:r>
      <w:proofErr w:type="spellStart"/>
      <w:r w:rsidRPr="00AE7AB1">
        <w:rPr>
          <w:rFonts w:ascii="Times New Roman" w:hAnsi="Times New Roman" w:cs="Times New Roman"/>
          <w:sz w:val="24"/>
          <w:szCs w:val="24"/>
          <w:lang w:val="en-US"/>
        </w:rPr>
        <w:t>Backcasting</w:t>
      </w:r>
      <w:proofErr w:type="spellEnd"/>
      <w:r w:rsidRPr="00AE7AB1">
        <w:rPr>
          <w:rFonts w:ascii="Times New Roman" w:hAnsi="Times New Roman" w:cs="Times New Roman"/>
          <w:sz w:val="24"/>
          <w:szCs w:val="24"/>
          <w:lang w:val="en-US"/>
        </w:rPr>
        <w:t xml:space="preserve"> for industrial transformations and system innovations towards sustainability: relevance for governance. </w:t>
      </w:r>
      <w:r w:rsidRPr="00AE7AB1">
        <w:rPr>
          <w:rFonts w:ascii="Times New Roman" w:hAnsi="Times New Roman" w:cs="Times New Roman"/>
          <w:i/>
          <w:iCs/>
          <w:sz w:val="24"/>
          <w:szCs w:val="24"/>
          <w:lang w:val="en-US"/>
        </w:rPr>
        <w:t>In Governance for Industrial Transformation. Proceedings of the 2003 Berlin Conference on the Human Dimensions of Global Environmental Change</w:t>
      </w:r>
      <w:r w:rsidRPr="00AE7AB1">
        <w:rPr>
          <w:rFonts w:ascii="Times New Roman" w:hAnsi="Times New Roman" w:cs="Times New Roman"/>
          <w:sz w:val="24"/>
          <w:szCs w:val="24"/>
          <w:lang w:val="en-US"/>
        </w:rPr>
        <w:t>. Berlin: Environmental Policy Research Centre, pp. 409-437.</w:t>
      </w:r>
    </w:p>
    <w:p w14:paraId="3DC0F830" w14:textId="46FF0BA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Rakha N.A. (2023) Regulatory Barriers Impacting Circular Economy Development. </w:t>
      </w:r>
      <w:r w:rsidRPr="00AE7AB1">
        <w:rPr>
          <w:rFonts w:ascii="Times New Roman" w:hAnsi="Times New Roman" w:cs="Times New Roman"/>
          <w:i/>
          <w:iCs/>
          <w:sz w:val="24"/>
          <w:szCs w:val="24"/>
          <w:lang w:val="en-US"/>
        </w:rPr>
        <w:t>International Journal of Management and Finance</w:t>
      </w:r>
      <w:r w:rsidRPr="00AE7AB1">
        <w:rPr>
          <w:rFonts w:ascii="Times New Roman" w:hAnsi="Times New Roman" w:cs="Times New Roman"/>
          <w:sz w:val="24"/>
          <w:szCs w:val="24"/>
          <w:lang w:val="en-US"/>
        </w:rPr>
        <w:t>, 1(2). https://doi.org/10.59022/ijmf.29</w:t>
      </w:r>
    </w:p>
    <w:p w14:paraId="2EFE1C03"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Robèrt</w:t>
      </w:r>
      <w:proofErr w:type="spellEnd"/>
      <w:r w:rsidRPr="00AE7AB1">
        <w:rPr>
          <w:rFonts w:ascii="Times New Roman" w:hAnsi="Times New Roman" w:cs="Times New Roman"/>
          <w:sz w:val="24"/>
          <w:szCs w:val="24"/>
          <w:lang w:val="en-US"/>
        </w:rPr>
        <w:t xml:space="preserve"> K. H., Broman G. I., Basile G. (2013) Analyzing the concept of planetary boundaries from a strategic sustainability perspective: how does humanity avoid tipping the planet?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18 (2). https://doi.org/10.5751/ES-05336-180205</w:t>
      </w:r>
    </w:p>
    <w:p w14:paraId="65855902" w14:textId="416F5E5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Rockström</w:t>
      </w:r>
      <w:proofErr w:type="spellEnd"/>
      <w:r w:rsidRPr="00AE7AB1">
        <w:rPr>
          <w:rFonts w:ascii="Times New Roman" w:hAnsi="Times New Roman" w:cs="Times New Roman"/>
          <w:sz w:val="24"/>
          <w:szCs w:val="24"/>
          <w:lang w:val="en-US"/>
        </w:rPr>
        <w:t xml:space="preserve"> J., Steffen W., Noone K., Persson Å., Chapin F. S., Lambin E., Lenton T. M., Scheffer M., Folke C., </w:t>
      </w:r>
      <w:proofErr w:type="spellStart"/>
      <w:r w:rsidRPr="00AE7AB1">
        <w:rPr>
          <w:rFonts w:ascii="Times New Roman" w:hAnsi="Times New Roman" w:cs="Times New Roman"/>
          <w:sz w:val="24"/>
          <w:szCs w:val="24"/>
          <w:lang w:val="en-US"/>
        </w:rPr>
        <w:t>Schellnhuber</w:t>
      </w:r>
      <w:proofErr w:type="spellEnd"/>
      <w:r w:rsidRPr="00AE7AB1">
        <w:rPr>
          <w:rFonts w:ascii="Times New Roman" w:hAnsi="Times New Roman" w:cs="Times New Roman"/>
          <w:sz w:val="24"/>
          <w:szCs w:val="24"/>
          <w:lang w:val="en-US"/>
        </w:rPr>
        <w:t xml:space="preserve"> H. J., Nykvist B., de Wit C. A., Hughes T., van der Leeuw S., Rodhe H., </w:t>
      </w:r>
      <w:proofErr w:type="spellStart"/>
      <w:r w:rsidRPr="00AE7AB1">
        <w:rPr>
          <w:rFonts w:ascii="Times New Roman" w:hAnsi="Times New Roman" w:cs="Times New Roman"/>
          <w:sz w:val="24"/>
          <w:szCs w:val="24"/>
          <w:lang w:val="en-US"/>
        </w:rPr>
        <w:t>Sörlin</w:t>
      </w:r>
      <w:proofErr w:type="spellEnd"/>
      <w:r w:rsidRPr="00AE7AB1">
        <w:rPr>
          <w:rFonts w:ascii="Times New Roman" w:hAnsi="Times New Roman" w:cs="Times New Roman"/>
          <w:sz w:val="24"/>
          <w:szCs w:val="24"/>
          <w:lang w:val="en-US"/>
        </w:rPr>
        <w:t xml:space="preserve"> S., Snyder P. K., Costanza R., Svedin U., Foley J. (2009) Planetary Boundaries: Exploring the Safe Operating Space for Humanity.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14(2). http://www.jstor.org/stable/26268316</w:t>
      </w:r>
      <w:r w:rsidR="00A3273D" w:rsidRPr="00AE7AB1">
        <w:rPr>
          <w:rFonts w:ascii="Times New Roman" w:hAnsi="Times New Roman" w:cs="Times New Roman"/>
          <w:sz w:val="24"/>
          <w:szCs w:val="24"/>
          <w:lang w:val="en-US"/>
        </w:rPr>
        <w:t>, accessed 03.08.2023</w:t>
      </w:r>
    </w:p>
    <w:p w14:paraId="47B48B3A" w14:textId="6649079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lastRenderedPageBreak/>
        <w:t>Romasheva</w:t>
      </w:r>
      <w:proofErr w:type="spellEnd"/>
      <w:r w:rsidRPr="00AE7AB1">
        <w:rPr>
          <w:rFonts w:ascii="Times New Roman" w:hAnsi="Times New Roman" w:cs="Times New Roman"/>
          <w:sz w:val="24"/>
          <w:szCs w:val="24"/>
          <w:lang w:val="en-US"/>
        </w:rPr>
        <w:t xml:space="preserve"> N., </w:t>
      </w:r>
      <w:proofErr w:type="spellStart"/>
      <w:r w:rsidRPr="00AE7AB1">
        <w:rPr>
          <w:rFonts w:ascii="Times New Roman" w:hAnsi="Times New Roman" w:cs="Times New Roman"/>
          <w:sz w:val="24"/>
          <w:szCs w:val="24"/>
          <w:lang w:val="en-US"/>
        </w:rPr>
        <w:t>Cherepovitsyna</w:t>
      </w:r>
      <w:proofErr w:type="spellEnd"/>
      <w:r w:rsidRPr="00AE7AB1">
        <w:rPr>
          <w:rFonts w:ascii="Times New Roman" w:hAnsi="Times New Roman" w:cs="Times New Roman"/>
          <w:sz w:val="24"/>
          <w:szCs w:val="24"/>
          <w:lang w:val="en-US"/>
        </w:rPr>
        <w:t xml:space="preserve"> A. (2023) Renewable Energy Sources in Decarbonization: The Case of Foreign and Russian Oil and Gas Companies.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15(9), 7416. https://doi.org/10.3390/su15097416</w:t>
      </w:r>
    </w:p>
    <w:p w14:paraId="744E0051" w14:textId="1AB4B08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Sam A. G., Song D. (2022) ISO 14001 certification and industrial decarbonization: An empirical study. </w:t>
      </w:r>
      <w:r w:rsidRPr="00AE7AB1">
        <w:rPr>
          <w:rFonts w:ascii="Times New Roman" w:hAnsi="Times New Roman" w:cs="Times New Roman"/>
          <w:i/>
          <w:iCs/>
          <w:sz w:val="24"/>
          <w:szCs w:val="24"/>
          <w:lang w:val="en-US"/>
        </w:rPr>
        <w:t>Journal of Environmental Management</w:t>
      </w:r>
      <w:r w:rsidRPr="00AE7AB1">
        <w:rPr>
          <w:rFonts w:ascii="Times New Roman" w:hAnsi="Times New Roman" w:cs="Times New Roman"/>
          <w:sz w:val="24"/>
          <w:szCs w:val="24"/>
          <w:lang w:val="en-US"/>
        </w:rPr>
        <w:t>, 323, 116169. https://doi.org/10.1016/j.jenvman.2022.116169</w:t>
      </w:r>
    </w:p>
    <w:p w14:paraId="42CC1DC4" w14:textId="20E40262" w:rsidR="007B7D34" w:rsidRPr="00AE7AB1" w:rsidRDefault="007B7D34"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color w:val="222222"/>
          <w:kern w:val="0"/>
          <w:sz w:val="24"/>
          <w:szCs w:val="24"/>
          <w:shd w:val="clear" w:color="auto" w:fill="FFFFFF"/>
          <w:lang w:val="en-US"/>
          <w14:ligatures w14:val="none"/>
        </w:rPr>
        <w:t>Settembre-Blundo D., González-Sánchez R., Medina-Salgado S., García-</w:t>
      </w:r>
      <w:proofErr w:type="spellStart"/>
      <w:r w:rsidRPr="00AE7AB1">
        <w:rPr>
          <w:rFonts w:ascii="Times New Roman" w:hAnsi="Times New Roman" w:cs="Times New Roman"/>
          <w:color w:val="222222"/>
          <w:kern w:val="0"/>
          <w:sz w:val="24"/>
          <w:szCs w:val="24"/>
          <w:shd w:val="clear" w:color="auto" w:fill="FFFFFF"/>
          <w:lang w:val="en-US"/>
          <w14:ligatures w14:val="none"/>
        </w:rPr>
        <w:t>Muiña</w:t>
      </w:r>
      <w:proofErr w:type="spellEnd"/>
      <w:r w:rsidRPr="00AE7AB1">
        <w:rPr>
          <w:rFonts w:ascii="Times New Roman" w:hAnsi="Times New Roman" w:cs="Times New Roman"/>
          <w:color w:val="222222"/>
          <w:kern w:val="0"/>
          <w:sz w:val="24"/>
          <w:szCs w:val="24"/>
          <w:shd w:val="clear" w:color="auto" w:fill="FFFFFF"/>
          <w:lang w:val="en-US"/>
          <w14:ligatures w14:val="none"/>
        </w:rPr>
        <w:t xml:space="preserve"> F. E. (2021) Flexibility and resilience in corporate decision making: a new sustainability-based risk management system in uncertain times. </w:t>
      </w:r>
      <w:r w:rsidRPr="00AE7AB1">
        <w:rPr>
          <w:rFonts w:ascii="Times New Roman" w:hAnsi="Times New Roman" w:cs="Times New Roman"/>
          <w:i/>
          <w:iCs/>
          <w:color w:val="222222"/>
          <w:kern w:val="0"/>
          <w:sz w:val="24"/>
          <w:szCs w:val="24"/>
          <w:shd w:val="clear" w:color="auto" w:fill="FFFFFF"/>
          <w:lang w:val="en-US"/>
          <w14:ligatures w14:val="none"/>
        </w:rPr>
        <w:t>Global Journal of Flexible Systems Management</w:t>
      </w:r>
      <w:r w:rsidRPr="00AE7AB1">
        <w:rPr>
          <w:rFonts w:ascii="Times New Roman" w:hAnsi="Times New Roman" w:cs="Times New Roman"/>
          <w:color w:val="222222"/>
          <w:kern w:val="0"/>
          <w:sz w:val="24"/>
          <w:szCs w:val="24"/>
          <w:shd w:val="clear" w:color="auto" w:fill="FFFFFF"/>
          <w:lang w:val="en-US"/>
          <w14:ligatures w14:val="none"/>
        </w:rPr>
        <w:t>, </w:t>
      </w:r>
      <w:r w:rsidRPr="00AE7AB1">
        <w:rPr>
          <w:rFonts w:ascii="Times New Roman" w:hAnsi="Times New Roman" w:cs="Times New Roman"/>
          <w:i/>
          <w:iCs/>
          <w:color w:val="222222"/>
          <w:kern w:val="0"/>
          <w:sz w:val="24"/>
          <w:szCs w:val="24"/>
          <w:shd w:val="clear" w:color="auto" w:fill="FFFFFF"/>
          <w:lang w:val="en-US"/>
          <w14:ligatures w14:val="none"/>
        </w:rPr>
        <w:t>22</w:t>
      </w:r>
      <w:r w:rsidRPr="00AE7AB1">
        <w:rPr>
          <w:rFonts w:ascii="Times New Roman" w:hAnsi="Times New Roman" w:cs="Times New Roman"/>
          <w:color w:val="222222"/>
          <w:kern w:val="0"/>
          <w:sz w:val="24"/>
          <w:szCs w:val="24"/>
          <w:shd w:val="clear" w:color="auto" w:fill="FFFFFF"/>
          <w:lang w:val="en-US"/>
          <w14:ligatures w14:val="none"/>
        </w:rPr>
        <w:t xml:space="preserve">(Suppl 2), 107-132. </w:t>
      </w:r>
      <w:r w:rsidRPr="00AE7AB1">
        <w:rPr>
          <w:rFonts w:ascii="Times New Roman" w:hAnsi="Times New Roman" w:cs="Times New Roman"/>
          <w:kern w:val="0"/>
          <w:sz w:val="24"/>
          <w:szCs w:val="24"/>
          <w:shd w:val="clear" w:color="auto" w:fill="FFFFFF"/>
          <w:lang w:val="en-US"/>
          <w14:ligatures w14:val="none"/>
        </w:rPr>
        <w:t>https://doi.org/10.1007/s40171-021-00277-7</w:t>
      </w:r>
    </w:p>
    <w:p w14:paraId="6F6F11DE" w14:textId="663C21F2"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Shen Q., Chen Q., Tang B. S., Yeung S., Hu Y., Cheung G. (2009) A system dynamics model for the sustainable land use planning and development. </w:t>
      </w:r>
      <w:r w:rsidRPr="00AE7AB1">
        <w:rPr>
          <w:rFonts w:ascii="Times New Roman" w:hAnsi="Times New Roman" w:cs="Times New Roman"/>
          <w:i/>
          <w:iCs/>
          <w:sz w:val="24"/>
          <w:szCs w:val="24"/>
          <w:lang w:val="en-US"/>
        </w:rPr>
        <w:t>Habitat international</w:t>
      </w:r>
      <w:r w:rsidRPr="00AE7AB1">
        <w:rPr>
          <w:rFonts w:ascii="Times New Roman" w:hAnsi="Times New Roman" w:cs="Times New Roman"/>
          <w:sz w:val="24"/>
          <w:szCs w:val="24"/>
          <w:lang w:val="en-US"/>
        </w:rPr>
        <w:t>, 33(1), 15-25.</w:t>
      </w:r>
      <w:r w:rsidRPr="00AE7AB1">
        <w:rPr>
          <w:sz w:val="24"/>
          <w:szCs w:val="24"/>
          <w:lang w:val="en-US"/>
        </w:rPr>
        <w:t xml:space="preserve"> </w:t>
      </w:r>
      <w:r w:rsidRPr="00AE7AB1">
        <w:rPr>
          <w:rFonts w:ascii="Times New Roman" w:hAnsi="Times New Roman" w:cs="Times New Roman"/>
          <w:sz w:val="24"/>
          <w:szCs w:val="24"/>
          <w:lang w:val="en-US"/>
        </w:rPr>
        <w:t>https://doi.org/10.1016/j.habitatint.2008.02.004</w:t>
      </w:r>
    </w:p>
    <w:p w14:paraId="130D67F7" w14:textId="2BEF3188"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Shapira H., Ketchie A., </w:t>
      </w:r>
      <w:proofErr w:type="spellStart"/>
      <w:r w:rsidRPr="00AE7AB1">
        <w:rPr>
          <w:rFonts w:ascii="Times New Roman" w:hAnsi="Times New Roman" w:cs="Times New Roman"/>
          <w:sz w:val="24"/>
          <w:szCs w:val="24"/>
          <w:lang w:val="en-US"/>
        </w:rPr>
        <w:t>Nehe</w:t>
      </w:r>
      <w:proofErr w:type="spellEnd"/>
      <w:r w:rsidRPr="00AE7AB1">
        <w:rPr>
          <w:rFonts w:ascii="Times New Roman" w:hAnsi="Times New Roman" w:cs="Times New Roman"/>
          <w:sz w:val="24"/>
          <w:szCs w:val="24"/>
          <w:lang w:val="en-US"/>
        </w:rPr>
        <w:t xml:space="preserve"> M. (2017) The integration of design thinking and strategic sustainable development.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140, 277-287.</w:t>
      </w:r>
      <w:r w:rsidRPr="00AE7AB1">
        <w:rPr>
          <w:sz w:val="24"/>
          <w:szCs w:val="24"/>
          <w:lang w:val="en-US"/>
        </w:rPr>
        <w:t xml:space="preserve"> </w:t>
      </w:r>
      <w:r w:rsidRPr="00AE7AB1">
        <w:rPr>
          <w:rFonts w:ascii="Times New Roman" w:hAnsi="Times New Roman" w:cs="Times New Roman"/>
          <w:sz w:val="24"/>
          <w:szCs w:val="24"/>
          <w:lang w:val="en-US"/>
        </w:rPr>
        <w:t>https://doi.org/10.1016/j.jclepro.2015.10.092</w:t>
      </w:r>
    </w:p>
    <w:p w14:paraId="4EB2370F" w14:textId="43F5AE9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Shirov</w:t>
      </w:r>
      <w:proofErr w:type="spellEnd"/>
      <w:r w:rsidRPr="00AE7AB1">
        <w:rPr>
          <w:rFonts w:ascii="Times New Roman" w:hAnsi="Times New Roman" w:cs="Times New Roman"/>
          <w:sz w:val="24"/>
          <w:szCs w:val="24"/>
          <w:lang w:val="en-US"/>
        </w:rPr>
        <w:t xml:space="preserve"> A.A. (2022) Low-carbon development of Russia under foreign economic constraints. </w:t>
      </w:r>
      <w:r w:rsidRPr="00AE7AB1">
        <w:rPr>
          <w:rFonts w:ascii="Times New Roman" w:hAnsi="Times New Roman" w:cs="Times New Roman"/>
          <w:i/>
          <w:iCs/>
          <w:sz w:val="24"/>
          <w:szCs w:val="24"/>
          <w:lang w:val="en-US"/>
        </w:rPr>
        <w:t>Journal of the New Economic Association</w:t>
      </w:r>
      <w:r w:rsidRPr="00AE7AB1">
        <w:rPr>
          <w:rFonts w:ascii="Times New Roman" w:hAnsi="Times New Roman" w:cs="Times New Roman"/>
          <w:sz w:val="24"/>
          <w:szCs w:val="24"/>
          <w:lang w:val="en-US"/>
        </w:rPr>
        <w:t>, 4 (56), 206-212. https://10.31737/2221-2264-2022-56-4-11 (in Russian)</w:t>
      </w:r>
    </w:p>
    <w:p w14:paraId="045A1B04" w14:textId="124C087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Stern N. (2010) </w:t>
      </w:r>
      <w:r w:rsidRPr="00AE7AB1">
        <w:rPr>
          <w:rFonts w:ascii="Times New Roman" w:hAnsi="Times New Roman" w:cs="Times New Roman"/>
          <w:i/>
          <w:iCs/>
          <w:sz w:val="24"/>
          <w:szCs w:val="24"/>
          <w:lang w:val="en-US"/>
        </w:rPr>
        <w:t>The Stern Review on the Economics of Climate Change</w:t>
      </w:r>
      <w:r w:rsidRPr="00AE7AB1">
        <w:rPr>
          <w:rFonts w:ascii="Times New Roman" w:hAnsi="Times New Roman" w:cs="Times New Roman"/>
          <w:sz w:val="24"/>
          <w:szCs w:val="24"/>
          <w:lang w:val="en-US"/>
        </w:rPr>
        <w:t>. UK: London, Government Equalities Office, Home Office.</w:t>
      </w:r>
    </w:p>
    <w:p w14:paraId="0FCB2958" w14:textId="09EDCA2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Stern N., Stiglitz J. E. (2021) </w:t>
      </w:r>
      <w:r w:rsidRPr="00AE7AB1">
        <w:rPr>
          <w:rFonts w:ascii="Times New Roman" w:hAnsi="Times New Roman" w:cs="Times New Roman"/>
          <w:i/>
          <w:iCs/>
          <w:sz w:val="24"/>
          <w:szCs w:val="24"/>
          <w:lang w:val="en-US"/>
        </w:rPr>
        <w:t>The social cost of carbon, risk, distribution, market failures: An alternative approach</w:t>
      </w:r>
      <w:r w:rsidRPr="00AE7AB1">
        <w:rPr>
          <w:rFonts w:ascii="Times New Roman" w:hAnsi="Times New Roman" w:cs="Times New Roman"/>
          <w:sz w:val="24"/>
          <w:szCs w:val="24"/>
          <w:lang w:val="en-US"/>
        </w:rPr>
        <w:t xml:space="preserve"> (Vol. 15). Cambridge, MA, USA: National Bureau of Economic Research, pp. 7-26.</w:t>
      </w:r>
    </w:p>
    <w:p w14:paraId="7FFDD3FB" w14:textId="0271C70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Stříteská</w:t>
      </w:r>
      <w:proofErr w:type="spellEnd"/>
      <w:r w:rsidRPr="00AE7AB1">
        <w:rPr>
          <w:rFonts w:ascii="Times New Roman" w:hAnsi="Times New Roman" w:cs="Times New Roman"/>
          <w:sz w:val="24"/>
          <w:szCs w:val="24"/>
          <w:lang w:val="en-US"/>
        </w:rPr>
        <w:t xml:space="preserve"> M., Zapletal D., </w:t>
      </w:r>
      <w:proofErr w:type="spellStart"/>
      <w:r w:rsidRPr="00AE7AB1">
        <w:rPr>
          <w:rFonts w:ascii="Times New Roman" w:hAnsi="Times New Roman" w:cs="Times New Roman"/>
          <w:sz w:val="24"/>
          <w:szCs w:val="24"/>
          <w:lang w:val="en-US"/>
        </w:rPr>
        <w:t>Jelinkova</w:t>
      </w:r>
      <w:proofErr w:type="spellEnd"/>
      <w:r w:rsidRPr="00AE7AB1">
        <w:rPr>
          <w:rFonts w:ascii="Times New Roman" w:hAnsi="Times New Roman" w:cs="Times New Roman"/>
          <w:sz w:val="24"/>
          <w:szCs w:val="24"/>
          <w:lang w:val="en-US"/>
        </w:rPr>
        <w:t xml:space="preserve"> L. (2018) An empirical study of key factors to effectively operate strategic performance management system. </w:t>
      </w:r>
      <w:r w:rsidRPr="00AE7AB1">
        <w:rPr>
          <w:rFonts w:ascii="Times New Roman" w:hAnsi="Times New Roman" w:cs="Times New Roman"/>
          <w:i/>
          <w:iCs/>
          <w:sz w:val="24"/>
          <w:szCs w:val="24"/>
          <w:lang w:val="en-US"/>
        </w:rPr>
        <w:t>Academy of Strategic Management Journal</w:t>
      </w:r>
      <w:r w:rsidRPr="00AE7AB1">
        <w:rPr>
          <w:rFonts w:ascii="Times New Roman" w:hAnsi="Times New Roman" w:cs="Times New Roman"/>
          <w:sz w:val="24"/>
          <w:szCs w:val="24"/>
          <w:lang w:val="en-US"/>
        </w:rPr>
        <w:t>, 17 (6).</w:t>
      </w:r>
      <w:r w:rsidRPr="00AE7AB1">
        <w:rPr>
          <w:sz w:val="24"/>
          <w:szCs w:val="24"/>
          <w:lang w:val="en-US"/>
        </w:rPr>
        <w:t xml:space="preserve"> </w:t>
      </w:r>
      <w:r w:rsidRPr="00AE7AB1">
        <w:rPr>
          <w:rFonts w:ascii="Times New Roman" w:hAnsi="Times New Roman" w:cs="Times New Roman"/>
          <w:sz w:val="24"/>
          <w:szCs w:val="24"/>
          <w:lang w:val="en-US"/>
        </w:rPr>
        <w:t>https://hdl.handle.net/10195/72733</w:t>
      </w:r>
      <w:r w:rsidR="00A3273D" w:rsidRPr="00AE7AB1">
        <w:rPr>
          <w:rFonts w:ascii="Times New Roman" w:hAnsi="Times New Roman" w:cs="Times New Roman"/>
          <w:sz w:val="24"/>
          <w:szCs w:val="24"/>
          <w:lang w:val="en-US"/>
        </w:rPr>
        <w:t>, accessed 03.08.2023</w:t>
      </w:r>
    </w:p>
    <w:p w14:paraId="47BA3B2B" w14:textId="61EC8D70"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Szetey</w:t>
      </w:r>
      <w:proofErr w:type="spellEnd"/>
      <w:r w:rsidRPr="00AE7AB1">
        <w:rPr>
          <w:rFonts w:ascii="Times New Roman" w:hAnsi="Times New Roman" w:cs="Times New Roman"/>
          <w:sz w:val="24"/>
          <w:szCs w:val="24"/>
          <w:lang w:val="en-US"/>
        </w:rPr>
        <w:t xml:space="preserve"> K., </w:t>
      </w:r>
      <w:proofErr w:type="spellStart"/>
      <w:r w:rsidRPr="00AE7AB1">
        <w:rPr>
          <w:rFonts w:ascii="Times New Roman" w:hAnsi="Times New Roman" w:cs="Times New Roman"/>
          <w:sz w:val="24"/>
          <w:szCs w:val="24"/>
          <w:lang w:val="en-US"/>
        </w:rPr>
        <w:t>Moallemi</w:t>
      </w:r>
      <w:proofErr w:type="spellEnd"/>
      <w:r w:rsidRPr="00AE7AB1">
        <w:rPr>
          <w:rFonts w:ascii="Times New Roman" w:hAnsi="Times New Roman" w:cs="Times New Roman"/>
          <w:sz w:val="24"/>
          <w:szCs w:val="24"/>
          <w:lang w:val="en-US"/>
        </w:rPr>
        <w:t xml:space="preserve"> E., Ashton E., Butcher M., Sprunt B., Bryan B. (2021) Participatory planning for local sustainability guided by the Sustainable Development Goals. </w:t>
      </w:r>
      <w:r w:rsidRPr="00AE7AB1">
        <w:rPr>
          <w:rFonts w:ascii="Times New Roman" w:hAnsi="Times New Roman" w:cs="Times New Roman"/>
          <w:i/>
          <w:iCs/>
          <w:sz w:val="24"/>
          <w:szCs w:val="24"/>
          <w:lang w:val="en-US"/>
        </w:rPr>
        <w:t>Ecology and Society</w:t>
      </w:r>
      <w:r w:rsidRPr="00AE7AB1">
        <w:rPr>
          <w:rFonts w:ascii="Times New Roman" w:hAnsi="Times New Roman" w:cs="Times New Roman"/>
          <w:sz w:val="24"/>
          <w:szCs w:val="24"/>
          <w:lang w:val="en-US"/>
        </w:rPr>
        <w:t>, 26(3).</w:t>
      </w:r>
      <w:r w:rsidRPr="00AE7AB1">
        <w:rPr>
          <w:sz w:val="24"/>
          <w:szCs w:val="24"/>
          <w:lang w:val="en-US"/>
        </w:rPr>
        <w:t xml:space="preserve"> </w:t>
      </w:r>
      <w:r w:rsidRPr="00AE7AB1">
        <w:rPr>
          <w:rFonts w:ascii="Times New Roman" w:hAnsi="Times New Roman" w:cs="Times New Roman"/>
          <w:sz w:val="24"/>
          <w:szCs w:val="24"/>
          <w:lang w:val="en-US"/>
        </w:rPr>
        <w:t>https://doi.org/10.5751/ES-12566-260316</w:t>
      </w:r>
    </w:p>
    <w:p w14:paraId="4E7CCB8B" w14:textId="4AFAE93E"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Tapio P. (2005) Towards a theory of decoupling: degrees of decoupling in the EU and the case of road traffic in Finland between 1970 and 2001. </w:t>
      </w:r>
      <w:r w:rsidRPr="00AE7AB1">
        <w:rPr>
          <w:rFonts w:ascii="Times New Roman" w:hAnsi="Times New Roman" w:cs="Times New Roman"/>
          <w:i/>
          <w:iCs/>
          <w:sz w:val="24"/>
          <w:szCs w:val="24"/>
          <w:lang w:val="en-US"/>
        </w:rPr>
        <w:t>Transport Policy</w:t>
      </w:r>
      <w:r w:rsidRPr="00AE7AB1">
        <w:rPr>
          <w:rFonts w:ascii="Times New Roman" w:hAnsi="Times New Roman" w:cs="Times New Roman"/>
          <w:sz w:val="24"/>
          <w:szCs w:val="24"/>
          <w:lang w:val="en-US"/>
        </w:rPr>
        <w:t xml:space="preserve">, 12, 137-151. </w:t>
      </w:r>
      <w:r w:rsidR="00A3273D" w:rsidRPr="00AE7AB1">
        <w:rPr>
          <w:rFonts w:ascii="Times New Roman" w:hAnsi="Times New Roman" w:cs="Times New Roman"/>
          <w:sz w:val="24"/>
          <w:szCs w:val="24"/>
          <w:lang w:val="en-US"/>
        </w:rPr>
        <w:t>https://</w:t>
      </w:r>
      <w:r w:rsidRPr="00AE7AB1">
        <w:rPr>
          <w:rFonts w:ascii="Times New Roman" w:hAnsi="Times New Roman" w:cs="Times New Roman"/>
          <w:sz w:val="24"/>
          <w:szCs w:val="24"/>
          <w:lang w:val="en-US"/>
        </w:rPr>
        <w:t>doi:10.1016/j.tranpol.2005.01.001</w:t>
      </w:r>
    </w:p>
    <w:p w14:paraId="2499750E" w14:textId="16D2BB0E"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Testa F., </w:t>
      </w:r>
      <w:proofErr w:type="spellStart"/>
      <w:r w:rsidRPr="00AE7AB1">
        <w:rPr>
          <w:rFonts w:ascii="Times New Roman" w:hAnsi="Times New Roman" w:cs="Times New Roman"/>
          <w:sz w:val="24"/>
          <w:szCs w:val="24"/>
          <w:lang w:val="en-US"/>
        </w:rPr>
        <w:t>Iraldo</w:t>
      </w:r>
      <w:proofErr w:type="spellEnd"/>
      <w:r w:rsidRPr="00AE7AB1">
        <w:rPr>
          <w:rFonts w:ascii="Times New Roman" w:hAnsi="Times New Roman" w:cs="Times New Roman"/>
          <w:sz w:val="24"/>
          <w:szCs w:val="24"/>
          <w:lang w:val="en-US"/>
        </w:rPr>
        <w:t xml:space="preserve"> F., Daddi T. (2018) The effectiveness of EMAS as a management tool: A key role for the internalization of environmental practices. </w:t>
      </w:r>
      <w:r w:rsidRPr="00AE7AB1">
        <w:rPr>
          <w:rFonts w:ascii="Times New Roman" w:hAnsi="Times New Roman" w:cs="Times New Roman"/>
          <w:i/>
          <w:iCs/>
          <w:sz w:val="24"/>
          <w:szCs w:val="24"/>
          <w:lang w:val="en-US"/>
        </w:rPr>
        <w:t>Organization &amp; Environment</w:t>
      </w:r>
      <w:r w:rsidRPr="00AE7AB1">
        <w:rPr>
          <w:rFonts w:ascii="Times New Roman" w:hAnsi="Times New Roman" w:cs="Times New Roman"/>
          <w:sz w:val="24"/>
          <w:szCs w:val="24"/>
          <w:lang w:val="en-US"/>
        </w:rPr>
        <w:t>, 31(1), 48-69. https://doi.org/10.1177/1086026616687609</w:t>
      </w:r>
    </w:p>
    <w:p w14:paraId="2E2C6098" w14:textId="7777777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Truong K.H.V.T., Huynh V.P., Nguyen H.D. (2023) Corporate Strategy for Sustainability: Reflections of Prospective Entrepreneurs. </w:t>
      </w:r>
      <w:r w:rsidRPr="00AE7AB1">
        <w:rPr>
          <w:rFonts w:ascii="Times New Roman" w:hAnsi="Times New Roman" w:cs="Times New Roman"/>
          <w:i/>
          <w:iCs/>
          <w:sz w:val="24"/>
          <w:szCs w:val="24"/>
          <w:lang w:val="en-US"/>
        </w:rPr>
        <w:t>Foresight and STI Governance</w:t>
      </w:r>
      <w:r w:rsidRPr="00AE7AB1">
        <w:rPr>
          <w:rFonts w:ascii="Times New Roman" w:hAnsi="Times New Roman" w:cs="Times New Roman"/>
          <w:sz w:val="24"/>
          <w:szCs w:val="24"/>
          <w:lang w:val="en-US"/>
        </w:rPr>
        <w:t>, 17(2), 21–34. https://doi.org/10.17323/2500-2597.2023.2.21.34</w:t>
      </w:r>
    </w:p>
    <w:p w14:paraId="77827E22" w14:textId="2D5EBF2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Urmetzer</w:t>
      </w:r>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Schlaile</w:t>
      </w:r>
      <w:proofErr w:type="spellEnd"/>
      <w:r w:rsidRPr="00AE7AB1">
        <w:rPr>
          <w:rFonts w:ascii="Times New Roman" w:hAnsi="Times New Roman" w:cs="Times New Roman"/>
          <w:sz w:val="24"/>
          <w:szCs w:val="24"/>
          <w:lang w:val="en-US"/>
        </w:rPr>
        <w:t xml:space="preserve"> M. P., Bogner K. B., Mueller M., Pyka A. (2018) Exploring the dedicated knowledge base of a transformation towards a sustainable bioeconomy. </w:t>
      </w:r>
      <w:r w:rsidRPr="00AE7AB1">
        <w:rPr>
          <w:rFonts w:ascii="Times New Roman" w:hAnsi="Times New Roman" w:cs="Times New Roman"/>
          <w:i/>
          <w:iCs/>
          <w:sz w:val="24"/>
          <w:szCs w:val="24"/>
          <w:lang w:val="en-US"/>
        </w:rPr>
        <w:t>Sustainability</w:t>
      </w:r>
      <w:r w:rsidRPr="00AE7AB1">
        <w:rPr>
          <w:rFonts w:ascii="Times New Roman" w:hAnsi="Times New Roman" w:cs="Times New Roman"/>
          <w:sz w:val="24"/>
          <w:szCs w:val="24"/>
          <w:lang w:val="en-US"/>
        </w:rPr>
        <w:t>, 10(6), 1694. https://doi.org/10.3390/su10061694</w:t>
      </w:r>
    </w:p>
    <w:p w14:paraId="642DD32A" w14:textId="26D84EC7"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van Langen S. K., </w:t>
      </w:r>
      <w:proofErr w:type="spellStart"/>
      <w:r w:rsidRPr="00AE7AB1">
        <w:rPr>
          <w:rFonts w:ascii="Times New Roman" w:hAnsi="Times New Roman" w:cs="Times New Roman"/>
          <w:sz w:val="24"/>
          <w:szCs w:val="24"/>
          <w:lang w:val="en-US"/>
        </w:rPr>
        <w:t>Vassillo</w:t>
      </w:r>
      <w:proofErr w:type="spellEnd"/>
      <w:r w:rsidRPr="00AE7AB1">
        <w:rPr>
          <w:rFonts w:ascii="Times New Roman" w:hAnsi="Times New Roman" w:cs="Times New Roman"/>
          <w:sz w:val="24"/>
          <w:szCs w:val="24"/>
          <w:lang w:val="en-US"/>
        </w:rPr>
        <w:t xml:space="preserve"> C., </w:t>
      </w:r>
      <w:proofErr w:type="spellStart"/>
      <w:r w:rsidRPr="00AE7AB1">
        <w:rPr>
          <w:rFonts w:ascii="Times New Roman" w:hAnsi="Times New Roman" w:cs="Times New Roman"/>
          <w:sz w:val="24"/>
          <w:szCs w:val="24"/>
          <w:lang w:val="en-US"/>
        </w:rPr>
        <w:t>Ghisellini</w:t>
      </w:r>
      <w:proofErr w:type="spellEnd"/>
      <w:r w:rsidRPr="00AE7AB1">
        <w:rPr>
          <w:rFonts w:ascii="Times New Roman" w:hAnsi="Times New Roman" w:cs="Times New Roman"/>
          <w:sz w:val="24"/>
          <w:szCs w:val="24"/>
          <w:lang w:val="en-US"/>
        </w:rPr>
        <w:t xml:space="preserve"> P., Restaino D., Passaro R., </w:t>
      </w:r>
      <w:proofErr w:type="spellStart"/>
      <w:r w:rsidRPr="00AE7AB1">
        <w:rPr>
          <w:rFonts w:ascii="Times New Roman" w:hAnsi="Times New Roman" w:cs="Times New Roman"/>
          <w:sz w:val="24"/>
          <w:szCs w:val="24"/>
          <w:lang w:val="en-US"/>
        </w:rPr>
        <w:t>Ulgiati</w:t>
      </w:r>
      <w:proofErr w:type="spellEnd"/>
      <w:r w:rsidRPr="00AE7AB1">
        <w:rPr>
          <w:rFonts w:ascii="Times New Roman" w:hAnsi="Times New Roman" w:cs="Times New Roman"/>
          <w:sz w:val="24"/>
          <w:szCs w:val="24"/>
          <w:lang w:val="en-US"/>
        </w:rPr>
        <w:t xml:space="preserve"> S. (2021) Promoting circular economy transition: A study about perceptions and awareness by different </w:t>
      </w:r>
      <w:proofErr w:type="gramStart"/>
      <w:r w:rsidRPr="00AE7AB1">
        <w:rPr>
          <w:rFonts w:ascii="Times New Roman" w:hAnsi="Times New Roman" w:cs="Times New Roman"/>
          <w:sz w:val="24"/>
          <w:szCs w:val="24"/>
          <w:lang w:val="en-US"/>
        </w:rPr>
        <w:t>stakeholders</w:t>
      </w:r>
      <w:proofErr w:type="gramEnd"/>
      <w:r w:rsidRPr="00AE7AB1">
        <w:rPr>
          <w:rFonts w:ascii="Times New Roman" w:hAnsi="Times New Roman" w:cs="Times New Roman"/>
          <w:sz w:val="24"/>
          <w:szCs w:val="24"/>
          <w:lang w:val="en-US"/>
        </w:rPr>
        <w:t xml:space="preserve"> groups.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316, 128166. https://doi.org/10.1016/j.jclepro.2021.128166</w:t>
      </w:r>
    </w:p>
    <w:p w14:paraId="5CACAEA5" w14:textId="0C909A8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Varnavskiy</w:t>
      </w:r>
      <w:proofErr w:type="spellEnd"/>
      <w:r w:rsidRPr="00AE7AB1">
        <w:rPr>
          <w:rFonts w:ascii="Times New Roman" w:hAnsi="Times New Roman" w:cs="Times New Roman"/>
          <w:sz w:val="24"/>
          <w:szCs w:val="24"/>
          <w:lang w:val="en-US"/>
        </w:rPr>
        <w:t xml:space="preserve"> V.G. (2023) Cross-border carbon regulation of the European Union: a new tool of global governance. </w:t>
      </w:r>
      <w:r w:rsidRPr="00AE7AB1">
        <w:rPr>
          <w:rFonts w:ascii="Times New Roman" w:hAnsi="Times New Roman" w:cs="Times New Roman"/>
          <w:i/>
          <w:iCs/>
          <w:sz w:val="24"/>
          <w:szCs w:val="24"/>
          <w:lang w:val="en-US"/>
        </w:rPr>
        <w:t>World Economy and International Relations</w:t>
      </w:r>
      <w:r w:rsidRPr="00AE7AB1">
        <w:rPr>
          <w:rFonts w:ascii="Times New Roman" w:hAnsi="Times New Roman" w:cs="Times New Roman"/>
          <w:sz w:val="24"/>
          <w:szCs w:val="24"/>
          <w:lang w:val="en-US"/>
        </w:rPr>
        <w:t>, 1, 5-15. https://10.20542/0131-2227-2023-67-1-5-15 (in Russian)</w:t>
      </w:r>
    </w:p>
    <w:p w14:paraId="4D0AD2FD" w14:textId="6E28A70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Vereckey</w:t>
      </w:r>
      <w:proofErr w:type="spellEnd"/>
      <w:r w:rsidRPr="00AE7AB1">
        <w:rPr>
          <w:rFonts w:ascii="Times New Roman" w:hAnsi="Times New Roman" w:cs="Times New Roman"/>
          <w:sz w:val="24"/>
          <w:szCs w:val="24"/>
          <w:lang w:val="en-US"/>
        </w:rPr>
        <w:t xml:space="preserve"> </w:t>
      </w:r>
      <w:r w:rsidRPr="00AE7AB1">
        <w:rPr>
          <w:rFonts w:ascii="Times New Roman" w:hAnsi="Times New Roman" w:cs="Times New Roman"/>
          <w:sz w:val="24"/>
          <w:szCs w:val="24"/>
        </w:rPr>
        <w:t>В</w:t>
      </w:r>
      <w:r w:rsidRPr="00AE7AB1">
        <w:rPr>
          <w:rFonts w:ascii="Times New Roman" w:hAnsi="Times New Roman" w:cs="Times New Roman"/>
          <w:sz w:val="24"/>
          <w:szCs w:val="24"/>
          <w:lang w:val="en-US"/>
        </w:rPr>
        <w:t xml:space="preserve">. </w:t>
      </w:r>
      <w:r w:rsidR="00E3356A" w:rsidRPr="00AE7AB1">
        <w:rPr>
          <w:rFonts w:ascii="Times New Roman" w:hAnsi="Times New Roman" w:cs="Times New Roman"/>
          <w:sz w:val="24"/>
          <w:szCs w:val="24"/>
          <w:lang w:val="en-US"/>
        </w:rPr>
        <w:t>(Jul 20, 2023)</w:t>
      </w:r>
      <w:r w:rsidR="00E3356A">
        <w:rPr>
          <w:rFonts w:ascii="Times New Roman" w:hAnsi="Times New Roman" w:cs="Times New Roman"/>
          <w:sz w:val="24"/>
          <w:szCs w:val="24"/>
          <w:lang w:val="en-US"/>
        </w:rPr>
        <w:t xml:space="preserve"> </w:t>
      </w:r>
      <w:r w:rsidRPr="00AE7AB1">
        <w:rPr>
          <w:rFonts w:ascii="Times New Roman" w:hAnsi="Times New Roman" w:cs="Times New Roman"/>
          <w:sz w:val="24"/>
          <w:szCs w:val="24"/>
          <w:lang w:val="en-US"/>
        </w:rPr>
        <w:t>How to develop a carbon management strategy for business</w:t>
      </w:r>
      <w:r w:rsidR="00E3356A">
        <w:rPr>
          <w:rFonts w:ascii="Times New Roman" w:hAnsi="Times New Roman" w:cs="Times New Roman"/>
          <w:sz w:val="24"/>
          <w:szCs w:val="24"/>
          <w:lang w:val="en-US"/>
        </w:rPr>
        <w:t>.</w:t>
      </w:r>
      <w:r w:rsidRPr="00AE7AB1">
        <w:rPr>
          <w:sz w:val="24"/>
          <w:szCs w:val="24"/>
          <w:lang w:val="en-US"/>
        </w:rPr>
        <w:t xml:space="preserve"> </w:t>
      </w:r>
      <w:r w:rsidR="00956B0D" w:rsidRPr="00AE7AB1">
        <w:rPr>
          <w:rFonts w:ascii="Times New Roman" w:hAnsi="Times New Roman" w:cs="Times New Roman"/>
          <w:sz w:val="24"/>
          <w:szCs w:val="24"/>
          <w:lang w:val="en-US"/>
        </w:rPr>
        <w:t>https://mitsloan.mit.edu/ideas-made-to-matter/how-to-develop-a-carbon-management-strategy-business, accessed 03.08.2023</w:t>
      </w:r>
    </w:p>
    <w:p w14:paraId="334D20DB" w14:textId="289D66A1"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Victor P. A. (2015) The Kenneth E. Boulding memorial award 2014: Ecological economics: A personal journey. </w:t>
      </w:r>
      <w:r w:rsidRPr="00AE7AB1">
        <w:rPr>
          <w:rFonts w:ascii="Times New Roman" w:hAnsi="Times New Roman" w:cs="Times New Roman"/>
          <w:i/>
          <w:iCs/>
          <w:sz w:val="24"/>
          <w:szCs w:val="24"/>
          <w:lang w:val="en-US"/>
        </w:rPr>
        <w:t>Ecological Economics</w:t>
      </w:r>
      <w:r w:rsidRPr="00AE7AB1">
        <w:rPr>
          <w:rFonts w:ascii="Times New Roman" w:hAnsi="Times New Roman" w:cs="Times New Roman"/>
          <w:sz w:val="24"/>
          <w:szCs w:val="24"/>
          <w:lang w:val="en-US"/>
        </w:rPr>
        <w:t>, 109, 93-100. https://doi.org/10.1016/j.ecolecon.2014.11.009</w:t>
      </w:r>
    </w:p>
    <w:p w14:paraId="30F24F72" w14:textId="3976FE4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Virmani N., Saxena P., Raut R. D. (2022) Examining the roadblocks of circular economy adoption in micro, small, and medium enterprises (MSME) through sustainable development goals. </w:t>
      </w:r>
      <w:r w:rsidRPr="00AE7AB1">
        <w:rPr>
          <w:rFonts w:ascii="Times New Roman" w:hAnsi="Times New Roman" w:cs="Times New Roman"/>
          <w:i/>
          <w:iCs/>
          <w:sz w:val="24"/>
          <w:szCs w:val="24"/>
          <w:lang w:val="en-US"/>
        </w:rPr>
        <w:t>Business Strategy and the Environment</w:t>
      </w:r>
      <w:r w:rsidRPr="00AE7AB1">
        <w:rPr>
          <w:rFonts w:ascii="Times New Roman" w:hAnsi="Times New Roman" w:cs="Times New Roman"/>
          <w:sz w:val="24"/>
          <w:szCs w:val="24"/>
          <w:lang w:val="en-US"/>
        </w:rPr>
        <w:t>, 31(7), 2908-2930. https://doi.org/10.1002/bse.3054</w:t>
      </w:r>
    </w:p>
    <w:p w14:paraId="5ADE92BE" w14:textId="25062185"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von </w:t>
      </w:r>
      <w:proofErr w:type="spellStart"/>
      <w:r w:rsidRPr="00AE7AB1">
        <w:rPr>
          <w:rFonts w:ascii="Times New Roman" w:hAnsi="Times New Roman" w:cs="Times New Roman"/>
          <w:sz w:val="24"/>
          <w:szCs w:val="24"/>
          <w:lang w:val="en-US"/>
        </w:rPr>
        <w:t>Weizsacker</w:t>
      </w:r>
      <w:proofErr w:type="spellEnd"/>
      <w:r w:rsidRPr="00AE7AB1">
        <w:rPr>
          <w:rFonts w:ascii="Times New Roman" w:hAnsi="Times New Roman" w:cs="Times New Roman"/>
          <w:sz w:val="24"/>
          <w:szCs w:val="24"/>
          <w:lang w:val="en-US"/>
        </w:rPr>
        <w:t xml:space="preserve"> E., de </w:t>
      </w:r>
      <w:proofErr w:type="spellStart"/>
      <w:r w:rsidRPr="00AE7AB1">
        <w:rPr>
          <w:rFonts w:ascii="Times New Roman" w:hAnsi="Times New Roman" w:cs="Times New Roman"/>
          <w:sz w:val="24"/>
          <w:szCs w:val="24"/>
          <w:lang w:val="en-US"/>
        </w:rPr>
        <w:t>Larderel</w:t>
      </w:r>
      <w:proofErr w:type="spellEnd"/>
      <w:r w:rsidRPr="00AE7AB1">
        <w:rPr>
          <w:rFonts w:ascii="Times New Roman" w:hAnsi="Times New Roman" w:cs="Times New Roman"/>
          <w:sz w:val="24"/>
          <w:szCs w:val="24"/>
          <w:lang w:val="en-US"/>
        </w:rPr>
        <w:t xml:space="preserve"> J., Hargroves K., Hudson C., Smith M., Rodrigues M. A. E., Sparks D. (2014) </w:t>
      </w:r>
      <w:r w:rsidRPr="00AE7AB1">
        <w:rPr>
          <w:rFonts w:ascii="Times New Roman" w:hAnsi="Times New Roman" w:cs="Times New Roman"/>
          <w:i/>
          <w:iCs/>
          <w:sz w:val="24"/>
          <w:szCs w:val="24"/>
          <w:lang w:val="en-US"/>
        </w:rPr>
        <w:t>Decoupling 2: technologies, opportunities and policy options</w:t>
      </w:r>
      <w:r w:rsidRPr="00AE7AB1">
        <w:rPr>
          <w:rFonts w:ascii="Times New Roman" w:hAnsi="Times New Roman" w:cs="Times New Roman"/>
          <w:sz w:val="24"/>
          <w:szCs w:val="24"/>
          <w:lang w:val="en-US"/>
        </w:rPr>
        <w:t xml:space="preserve">. United Nations Environment </w:t>
      </w:r>
      <w:proofErr w:type="spellStart"/>
      <w:r w:rsidRPr="00AE7AB1">
        <w:rPr>
          <w:rFonts w:ascii="Times New Roman" w:hAnsi="Times New Roman" w:cs="Times New Roman"/>
          <w:sz w:val="24"/>
          <w:szCs w:val="24"/>
          <w:lang w:val="en-US"/>
        </w:rPr>
        <w:t>Programme</w:t>
      </w:r>
      <w:proofErr w:type="spellEnd"/>
      <w:r w:rsidRPr="00AE7AB1">
        <w:rPr>
          <w:rFonts w:ascii="Times New Roman" w:hAnsi="Times New Roman" w:cs="Times New Roman"/>
          <w:sz w:val="24"/>
          <w:szCs w:val="24"/>
          <w:lang w:val="en-US"/>
        </w:rPr>
        <w:t>, Nairobi.</w:t>
      </w:r>
    </w:p>
    <w:p w14:paraId="27B0640F" w14:textId="7740AD7A"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Wang W., Wang Y., Zhang X., Zhang D. (2021) Effects of government subsidies on production and emissions reduction decisions under carbon tax regulation and consumer low-carbon awareness. </w:t>
      </w:r>
      <w:r w:rsidRPr="00AE7AB1">
        <w:rPr>
          <w:rFonts w:ascii="Times New Roman" w:hAnsi="Times New Roman" w:cs="Times New Roman"/>
          <w:i/>
          <w:iCs/>
          <w:sz w:val="24"/>
          <w:szCs w:val="24"/>
          <w:lang w:val="en-US"/>
        </w:rPr>
        <w:t>International journal of environmental research and public health</w:t>
      </w:r>
      <w:r w:rsidRPr="00AE7AB1">
        <w:rPr>
          <w:rFonts w:ascii="Times New Roman" w:hAnsi="Times New Roman" w:cs="Times New Roman"/>
          <w:sz w:val="24"/>
          <w:szCs w:val="24"/>
          <w:lang w:val="en-US"/>
        </w:rPr>
        <w:t>, 18(20), 10959. https://doi.org/10.3390/ijerph182010959</w:t>
      </w:r>
    </w:p>
    <w:p w14:paraId="34FB4F8B" w14:textId="074C0A13"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Ward J. D., Sutton P. C., Werner A. D., Costanza R., Mohr S. H., Simmons C. T. (2016) Is decoupling GDP growth from environmental impact possible? </w:t>
      </w:r>
      <w:proofErr w:type="spellStart"/>
      <w:r w:rsidRPr="00AE7AB1">
        <w:rPr>
          <w:rFonts w:ascii="Times New Roman" w:hAnsi="Times New Roman" w:cs="Times New Roman"/>
          <w:i/>
          <w:iCs/>
          <w:sz w:val="24"/>
          <w:szCs w:val="24"/>
          <w:lang w:val="en-US"/>
        </w:rPr>
        <w:t>PloS</w:t>
      </w:r>
      <w:proofErr w:type="spellEnd"/>
      <w:r w:rsidRPr="00AE7AB1">
        <w:rPr>
          <w:rFonts w:ascii="Times New Roman" w:hAnsi="Times New Roman" w:cs="Times New Roman"/>
          <w:i/>
          <w:iCs/>
          <w:sz w:val="24"/>
          <w:szCs w:val="24"/>
          <w:lang w:val="en-US"/>
        </w:rPr>
        <w:t xml:space="preserve"> one</w:t>
      </w:r>
      <w:r w:rsidRPr="00AE7AB1">
        <w:rPr>
          <w:rFonts w:ascii="Times New Roman" w:hAnsi="Times New Roman" w:cs="Times New Roman"/>
          <w:sz w:val="24"/>
          <w:szCs w:val="24"/>
          <w:lang w:val="en-US"/>
        </w:rPr>
        <w:t>, 11(10), e0164733. https://doi.org/10.1371/journal.pone.0164733</w:t>
      </w:r>
    </w:p>
    <w:p w14:paraId="282754E6" w14:textId="0B2B2BF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lastRenderedPageBreak/>
        <w:t xml:space="preserve">Xu X., Yu Y., Dou G., Ruan X. (2021) The choice of cap-and-trade and carbon tax regulations in a cap-dependent carbon trading price setting. </w:t>
      </w:r>
      <w:proofErr w:type="spellStart"/>
      <w:r w:rsidRPr="00AE7AB1">
        <w:rPr>
          <w:rFonts w:ascii="Times New Roman" w:hAnsi="Times New Roman" w:cs="Times New Roman"/>
          <w:i/>
          <w:iCs/>
          <w:sz w:val="24"/>
          <w:szCs w:val="24"/>
          <w:lang w:val="en-US"/>
        </w:rPr>
        <w:t>Kybernetes</w:t>
      </w:r>
      <w:proofErr w:type="spellEnd"/>
      <w:r w:rsidRPr="00AE7AB1">
        <w:rPr>
          <w:rFonts w:ascii="Times New Roman" w:hAnsi="Times New Roman" w:cs="Times New Roman"/>
          <w:sz w:val="24"/>
          <w:szCs w:val="24"/>
          <w:lang w:val="en-US"/>
        </w:rPr>
        <w:t>, 51(8), 2554-2577. https://doi.org/10.1108/K-09-2020-0610</w:t>
      </w:r>
    </w:p>
    <w:p w14:paraId="07F0C763" w14:textId="1243150D"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Yasir M., Majid A., Qudratullah H. (2020) Promoting environmental performance in manufacturing industry of developing countries through environmental orientation and green business strategies. </w:t>
      </w:r>
      <w:r w:rsidRPr="00AE7AB1">
        <w:rPr>
          <w:rFonts w:ascii="Times New Roman" w:hAnsi="Times New Roman" w:cs="Times New Roman"/>
          <w:i/>
          <w:iCs/>
          <w:sz w:val="24"/>
          <w:szCs w:val="24"/>
          <w:lang w:val="en-US"/>
        </w:rPr>
        <w:t>Journal of Cleaner Production</w:t>
      </w:r>
      <w:r w:rsidRPr="00AE7AB1">
        <w:rPr>
          <w:rFonts w:ascii="Times New Roman" w:hAnsi="Times New Roman" w:cs="Times New Roman"/>
          <w:sz w:val="24"/>
          <w:szCs w:val="24"/>
          <w:lang w:val="en-US"/>
        </w:rPr>
        <w:t>, 275, 123003. https://doi.org/10.1016/j.jclepro.2020.123003</w:t>
      </w:r>
    </w:p>
    <w:p w14:paraId="3B1DCD8C" w14:textId="328B5789"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Yayla A. A., Hu Q. (2012) The impact of IT-business strategic alignment on firm performance in a developing country setting: exploring moderating roles of environmental uncertainty and strategic orientation. </w:t>
      </w:r>
      <w:r w:rsidRPr="00AE7AB1">
        <w:rPr>
          <w:rFonts w:ascii="Times New Roman" w:hAnsi="Times New Roman" w:cs="Times New Roman"/>
          <w:i/>
          <w:iCs/>
          <w:sz w:val="24"/>
          <w:szCs w:val="24"/>
          <w:lang w:val="en-US"/>
        </w:rPr>
        <w:t>European Journal of Information Systems</w:t>
      </w:r>
      <w:r w:rsidRPr="00AE7AB1">
        <w:rPr>
          <w:rFonts w:ascii="Times New Roman" w:hAnsi="Times New Roman" w:cs="Times New Roman"/>
          <w:sz w:val="24"/>
          <w:szCs w:val="24"/>
          <w:lang w:val="en-US"/>
        </w:rPr>
        <w:t>, 21(4), 373-387. https://doi.org/10.1057/ejis.2011.52</w:t>
      </w:r>
    </w:p>
    <w:p w14:paraId="016350A0" w14:textId="26A9E502"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Yongmin</w:t>
      </w:r>
      <w:proofErr w:type="spellEnd"/>
      <w:r w:rsidRPr="00AE7AB1">
        <w:rPr>
          <w:rFonts w:ascii="Times New Roman" w:hAnsi="Times New Roman" w:cs="Times New Roman"/>
          <w:sz w:val="24"/>
          <w:szCs w:val="24"/>
          <w:lang w:val="en-US"/>
        </w:rPr>
        <w:t xml:space="preserve"> S., </w:t>
      </w:r>
      <w:proofErr w:type="spellStart"/>
      <w:r w:rsidRPr="00AE7AB1">
        <w:rPr>
          <w:rFonts w:ascii="Times New Roman" w:hAnsi="Times New Roman" w:cs="Times New Roman"/>
          <w:sz w:val="24"/>
          <w:szCs w:val="24"/>
          <w:lang w:val="en-US"/>
        </w:rPr>
        <w:t>Yuefang</w:t>
      </w:r>
      <w:proofErr w:type="spellEnd"/>
      <w:r w:rsidRPr="00AE7AB1">
        <w:rPr>
          <w:rFonts w:ascii="Times New Roman" w:hAnsi="Times New Roman" w:cs="Times New Roman"/>
          <w:sz w:val="24"/>
          <w:szCs w:val="24"/>
          <w:lang w:val="en-US"/>
        </w:rPr>
        <w:t xml:space="preserve"> S., Gang Z. (2015) Black or Green? Economic growth patterns in China under low carbon economy targets. </w:t>
      </w:r>
      <w:r w:rsidRPr="00AE7AB1">
        <w:rPr>
          <w:rFonts w:ascii="Times New Roman" w:hAnsi="Times New Roman" w:cs="Times New Roman"/>
          <w:i/>
          <w:iCs/>
          <w:sz w:val="24"/>
          <w:szCs w:val="24"/>
          <w:lang w:val="en-US"/>
        </w:rPr>
        <w:t>Journal of Resources and Ecology</w:t>
      </w:r>
      <w:r w:rsidRPr="00AE7AB1">
        <w:rPr>
          <w:rFonts w:ascii="Times New Roman" w:hAnsi="Times New Roman" w:cs="Times New Roman"/>
          <w:sz w:val="24"/>
          <w:szCs w:val="24"/>
          <w:lang w:val="en-US"/>
        </w:rPr>
        <w:t>, 6(5), 310-317.</w:t>
      </w:r>
      <w:r w:rsidRPr="00AE7AB1">
        <w:rPr>
          <w:sz w:val="24"/>
          <w:szCs w:val="24"/>
          <w:lang w:val="en-US"/>
        </w:rPr>
        <w:t xml:space="preserve"> </w:t>
      </w:r>
      <w:r w:rsidRPr="00AE7AB1">
        <w:rPr>
          <w:rFonts w:ascii="Times New Roman" w:hAnsi="Times New Roman" w:cs="Times New Roman"/>
          <w:sz w:val="24"/>
          <w:szCs w:val="24"/>
          <w:lang w:val="en-US"/>
        </w:rPr>
        <w:t>https://doi.org/10.5814/j.issn.1674-764x.2015.05.004</w:t>
      </w:r>
    </w:p>
    <w:p w14:paraId="66892B89" w14:textId="0FCA42CC"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proofErr w:type="spellStart"/>
      <w:r w:rsidRPr="00AE7AB1">
        <w:rPr>
          <w:rFonts w:ascii="Times New Roman" w:hAnsi="Times New Roman" w:cs="Times New Roman"/>
          <w:sz w:val="24"/>
          <w:szCs w:val="24"/>
          <w:lang w:val="en-US"/>
        </w:rPr>
        <w:t>Zabelina</w:t>
      </w:r>
      <w:proofErr w:type="spellEnd"/>
      <w:r w:rsidRPr="00AE7AB1">
        <w:rPr>
          <w:rFonts w:ascii="Times New Roman" w:hAnsi="Times New Roman" w:cs="Times New Roman"/>
          <w:sz w:val="24"/>
          <w:szCs w:val="24"/>
          <w:lang w:val="en-US"/>
        </w:rPr>
        <w:t xml:space="preserve"> I.A. (2019) The decoupling effect in the ecological and economic development of regions - participants of transboundary interaction. </w:t>
      </w:r>
      <w:r w:rsidRPr="00AE7AB1">
        <w:rPr>
          <w:rFonts w:ascii="Times New Roman" w:hAnsi="Times New Roman" w:cs="Times New Roman"/>
          <w:i/>
          <w:iCs/>
          <w:sz w:val="24"/>
          <w:szCs w:val="24"/>
          <w:lang w:val="en-US"/>
        </w:rPr>
        <w:t>Economic and social changes: facts, trends, forecast</w:t>
      </w:r>
      <w:r w:rsidRPr="00AE7AB1">
        <w:rPr>
          <w:rFonts w:ascii="Times New Roman" w:hAnsi="Times New Roman" w:cs="Times New Roman"/>
          <w:sz w:val="24"/>
          <w:szCs w:val="24"/>
          <w:lang w:val="en-US"/>
        </w:rPr>
        <w:t>, 12(1), 241-255. https://10.15838/esc.2019.1.61.15 (in Russian)</w:t>
      </w:r>
    </w:p>
    <w:p w14:paraId="5A18B8A7" w14:textId="5EC34714"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Zeng X. Y., Wong W. M. (2014) Decoupling of environmental pressures from economic activities: evidence from Taiwan. </w:t>
      </w:r>
      <w:r w:rsidRPr="00AE7AB1">
        <w:rPr>
          <w:rFonts w:ascii="Times New Roman" w:hAnsi="Times New Roman" w:cs="Times New Roman"/>
          <w:i/>
          <w:iCs/>
          <w:sz w:val="24"/>
          <w:szCs w:val="24"/>
          <w:lang w:val="en-US"/>
        </w:rPr>
        <w:t>Global journal of business research</w:t>
      </w:r>
      <w:r w:rsidRPr="00AE7AB1">
        <w:rPr>
          <w:rFonts w:ascii="Times New Roman" w:hAnsi="Times New Roman" w:cs="Times New Roman"/>
          <w:sz w:val="24"/>
          <w:szCs w:val="24"/>
          <w:lang w:val="en-US"/>
        </w:rPr>
        <w:t>, 8(4), 41-50.</w:t>
      </w:r>
      <w:r w:rsidR="00956B0D" w:rsidRPr="00AE7AB1">
        <w:rPr>
          <w:sz w:val="24"/>
          <w:szCs w:val="24"/>
          <w:lang w:val="en-US"/>
        </w:rPr>
        <w:t xml:space="preserve"> </w:t>
      </w:r>
      <w:r w:rsidR="00956B0D" w:rsidRPr="00AE7AB1">
        <w:rPr>
          <w:rFonts w:ascii="Times New Roman" w:hAnsi="Times New Roman" w:cs="Times New Roman"/>
          <w:sz w:val="24"/>
          <w:szCs w:val="24"/>
          <w:lang w:val="en-US"/>
        </w:rPr>
        <w:t>http://www.theibfr2.com/RePEc/ibf/gjbres/gjbr-v8n4-2014/GJBR-V8N4-2014-4.pdf, accessed 03.08.2023</w:t>
      </w:r>
    </w:p>
    <w:p w14:paraId="0170D728" w14:textId="048AC3CE"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Zhang R., Hanaoka T. (2022) Cross-cutting scenarios and strategies for designing decarbonization pathways in the transport sector toward carbon neutrality. </w:t>
      </w:r>
      <w:r w:rsidRPr="00AE7AB1">
        <w:rPr>
          <w:rFonts w:ascii="Times New Roman" w:hAnsi="Times New Roman" w:cs="Times New Roman"/>
          <w:i/>
          <w:iCs/>
          <w:sz w:val="24"/>
          <w:szCs w:val="24"/>
          <w:lang w:val="en-US"/>
        </w:rPr>
        <w:t>Nature communications</w:t>
      </w:r>
      <w:r w:rsidRPr="00AE7AB1">
        <w:rPr>
          <w:rFonts w:ascii="Times New Roman" w:hAnsi="Times New Roman" w:cs="Times New Roman"/>
          <w:sz w:val="24"/>
          <w:szCs w:val="24"/>
          <w:lang w:val="en-US"/>
        </w:rPr>
        <w:t>, 13(1), 3629.</w:t>
      </w:r>
      <w:r w:rsidRPr="00AE7AB1">
        <w:rPr>
          <w:sz w:val="24"/>
          <w:szCs w:val="24"/>
          <w:lang w:val="en-US"/>
        </w:rPr>
        <w:t xml:space="preserve"> </w:t>
      </w:r>
      <w:r w:rsidRPr="00AE7AB1">
        <w:rPr>
          <w:rFonts w:ascii="Times New Roman" w:hAnsi="Times New Roman" w:cs="Times New Roman"/>
          <w:sz w:val="24"/>
          <w:szCs w:val="24"/>
          <w:lang w:val="en-US"/>
        </w:rPr>
        <w:t>https://doi.org/10.1038/s41467-022-31354-9</w:t>
      </w:r>
    </w:p>
    <w:p w14:paraId="60FADB77" w14:textId="5A865AC6" w:rsidR="0084410A" w:rsidRPr="00AE7AB1" w:rsidRDefault="0084410A" w:rsidP="0084410A">
      <w:pPr>
        <w:tabs>
          <w:tab w:val="left" w:pos="426"/>
        </w:tabs>
        <w:spacing w:after="0" w:line="360" w:lineRule="auto"/>
        <w:ind w:left="284" w:hanging="284"/>
        <w:jc w:val="both"/>
        <w:rPr>
          <w:rFonts w:ascii="Times New Roman" w:hAnsi="Times New Roman" w:cs="Times New Roman"/>
          <w:sz w:val="24"/>
          <w:szCs w:val="24"/>
          <w:lang w:val="en-US"/>
        </w:rPr>
      </w:pPr>
      <w:r w:rsidRPr="00AE7AB1">
        <w:rPr>
          <w:rFonts w:ascii="Times New Roman" w:hAnsi="Times New Roman" w:cs="Times New Roman"/>
          <w:sz w:val="24"/>
          <w:szCs w:val="24"/>
          <w:lang w:val="en-US"/>
        </w:rPr>
        <w:t xml:space="preserve">Zhang Y. J., Da Y. B. (2015) The decomposition of energy-related carbon emission and its decoupling with economic growth in China. </w:t>
      </w:r>
      <w:r w:rsidRPr="00AE7AB1">
        <w:rPr>
          <w:rFonts w:ascii="Times New Roman" w:hAnsi="Times New Roman" w:cs="Times New Roman"/>
          <w:i/>
          <w:iCs/>
          <w:sz w:val="24"/>
          <w:szCs w:val="24"/>
          <w:lang w:val="en-US"/>
        </w:rPr>
        <w:t>Renewable and Sustainable Energy Reviews</w:t>
      </w:r>
      <w:r w:rsidRPr="00AE7AB1">
        <w:rPr>
          <w:rFonts w:ascii="Times New Roman" w:hAnsi="Times New Roman" w:cs="Times New Roman"/>
          <w:sz w:val="24"/>
          <w:szCs w:val="24"/>
          <w:lang w:val="en-US"/>
        </w:rPr>
        <w:t>, 41, 1255-1266.</w:t>
      </w:r>
      <w:r w:rsidRPr="00AE7AB1">
        <w:rPr>
          <w:sz w:val="24"/>
          <w:szCs w:val="24"/>
          <w:lang w:val="en-US"/>
        </w:rPr>
        <w:t xml:space="preserve"> </w:t>
      </w:r>
      <w:r w:rsidRPr="00AE7AB1">
        <w:rPr>
          <w:rFonts w:ascii="Times New Roman" w:hAnsi="Times New Roman" w:cs="Times New Roman"/>
          <w:sz w:val="24"/>
          <w:szCs w:val="24"/>
          <w:lang w:val="en-US"/>
        </w:rPr>
        <w:t>https://doi.org/10.1016/j.rser.2014.09.021</w:t>
      </w:r>
    </w:p>
    <w:p w14:paraId="20AAA3D0" w14:textId="12C25E71" w:rsidR="00A953AA" w:rsidRPr="00AE7AB1" w:rsidRDefault="0084410A" w:rsidP="0084410A">
      <w:pPr>
        <w:tabs>
          <w:tab w:val="left" w:pos="567"/>
        </w:tabs>
        <w:spacing w:after="0" w:line="360" w:lineRule="auto"/>
        <w:ind w:left="284" w:hanging="284"/>
        <w:contextualSpacing/>
        <w:jc w:val="both"/>
        <w:rPr>
          <w:rFonts w:ascii="Times New Roman" w:hAnsi="Times New Roman" w:cs="Times New Roman"/>
          <w:kern w:val="0"/>
          <w:sz w:val="24"/>
          <w:szCs w:val="24"/>
          <w:lang w:val="en-US"/>
          <w14:ligatures w14:val="none"/>
        </w:rPr>
      </w:pPr>
      <w:r w:rsidRPr="00AE7AB1">
        <w:rPr>
          <w:rFonts w:ascii="Times New Roman" w:hAnsi="Times New Roman" w:cs="Times New Roman"/>
          <w:kern w:val="0"/>
          <w:sz w:val="24"/>
          <w:szCs w:val="24"/>
          <w:lang w:val="en-US"/>
          <w14:ligatures w14:val="none"/>
        </w:rPr>
        <w:t xml:space="preserve">Zhong J., Pei J. (2022) Border Carbon Adjustment: A Systematic Literature Review of Latest Developments, </w:t>
      </w:r>
      <w:r w:rsidRPr="00AE7AB1">
        <w:rPr>
          <w:rFonts w:ascii="Times New Roman" w:hAnsi="Times New Roman" w:cs="Times New Roman"/>
          <w:i/>
          <w:iCs/>
          <w:kern w:val="0"/>
          <w:sz w:val="24"/>
          <w:szCs w:val="24"/>
          <w:lang w:val="en-US"/>
          <w14:ligatures w14:val="none"/>
        </w:rPr>
        <w:t>SSRN</w:t>
      </w:r>
      <w:r w:rsidRPr="00AE7AB1">
        <w:rPr>
          <w:rFonts w:ascii="Times New Roman" w:hAnsi="Times New Roman" w:cs="Times New Roman"/>
          <w:kern w:val="0"/>
          <w:sz w:val="24"/>
          <w:szCs w:val="24"/>
          <w:lang w:val="en-US"/>
          <w14:ligatures w14:val="none"/>
        </w:rPr>
        <w:t>, 1-23.</w:t>
      </w:r>
      <w:r w:rsidRPr="00AE7AB1">
        <w:rPr>
          <w:rFonts w:ascii="Times New Roman" w:hAnsi="Times New Roman" w:cs="Times New Roman"/>
          <w:sz w:val="24"/>
          <w:szCs w:val="24"/>
          <w:lang w:val="en-US"/>
        </w:rPr>
        <w:t xml:space="preserve"> https://</w:t>
      </w:r>
      <w:r w:rsidRPr="00AE7AB1">
        <w:rPr>
          <w:rFonts w:ascii="Times New Roman" w:hAnsi="Times New Roman" w:cs="Times New Roman"/>
          <w:kern w:val="0"/>
          <w:sz w:val="24"/>
          <w:szCs w:val="24"/>
          <w:lang w:val="en-US"/>
          <w14:ligatures w14:val="none"/>
        </w:rPr>
        <w:t>10.2139/ssrn.4128234</w:t>
      </w:r>
    </w:p>
    <w:sectPr w:rsidR="00A953AA" w:rsidRPr="00AE7A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FDE1" w14:textId="77777777" w:rsidR="00F85C26" w:rsidRDefault="00F85C26" w:rsidP="00904FE0">
      <w:pPr>
        <w:spacing w:after="0" w:line="240" w:lineRule="auto"/>
      </w:pPr>
      <w:r>
        <w:separator/>
      </w:r>
    </w:p>
  </w:endnote>
  <w:endnote w:type="continuationSeparator" w:id="0">
    <w:p w14:paraId="79768430" w14:textId="77777777" w:rsidR="00F85C26" w:rsidRDefault="00F85C26" w:rsidP="0090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693558"/>
      <w:docPartObj>
        <w:docPartGallery w:val="Page Numbers (Bottom of Page)"/>
        <w:docPartUnique/>
      </w:docPartObj>
    </w:sdtPr>
    <w:sdtEndPr>
      <w:rPr>
        <w:rFonts w:ascii="Times New Roman" w:hAnsi="Times New Roman" w:cs="Times New Roman"/>
      </w:rPr>
    </w:sdtEndPr>
    <w:sdtContent>
      <w:p w14:paraId="0AA0479C" w14:textId="4597442C" w:rsidR="00606ADE" w:rsidRPr="00A06405" w:rsidRDefault="00606ADE">
        <w:pPr>
          <w:pStyle w:val="a6"/>
          <w:jc w:val="right"/>
          <w:rPr>
            <w:rFonts w:ascii="Times New Roman" w:hAnsi="Times New Roman" w:cs="Times New Roman"/>
          </w:rPr>
        </w:pPr>
        <w:r w:rsidRPr="00A06405">
          <w:rPr>
            <w:rFonts w:ascii="Times New Roman" w:hAnsi="Times New Roman" w:cs="Times New Roman"/>
          </w:rPr>
          <w:fldChar w:fldCharType="begin"/>
        </w:r>
        <w:r w:rsidRPr="00A06405">
          <w:rPr>
            <w:rFonts w:ascii="Times New Roman" w:hAnsi="Times New Roman" w:cs="Times New Roman"/>
          </w:rPr>
          <w:instrText>PAGE   \* MERGEFORMAT</w:instrText>
        </w:r>
        <w:r w:rsidRPr="00A06405">
          <w:rPr>
            <w:rFonts w:ascii="Times New Roman" w:hAnsi="Times New Roman" w:cs="Times New Roman"/>
          </w:rPr>
          <w:fldChar w:fldCharType="separate"/>
        </w:r>
        <w:r w:rsidRPr="00A06405">
          <w:rPr>
            <w:rFonts w:ascii="Times New Roman" w:hAnsi="Times New Roman" w:cs="Times New Roman"/>
          </w:rPr>
          <w:t>2</w:t>
        </w:r>
        <w:r w:rsidRPr="00A06405">
          <w:rPr>
            <w:rFonts w:ascii="Times New Roman" w:hAnsi="Times New Roman" w:cs="Times New Roman"/>
          </w:rPr>
          <w:fldChar w:fldCharType="end"/>
        </w:r>
      </w:p>
    </w:sdtContent>
  </w:sdt>
  <w:p w14:paraId="1BAFD9D6" w14:textId="77777777" w:rsidR="00606ADE" w:rsidRDefault="00606A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5825" w14:textId="77777777" w:rsidR="00F85C26" w:rsidRDefault="00F85C26" w:rsidP="00904FE0">
      <w:pPr>
        <w:spacing w:after="0" w:line="240" w:lineRule="auto"/>
      </w:pPr>
      <w:r>
        <w:separator/>
      </w:r>
    </w:p>
  </w:footnote>
  <w:footnote w:type="continuationSeparator" w:id="0">
    <w:p w14:paraId="65DFDC17" w14:textId="77777777" w:rsidR="00F85C26" w:rsidRDefault="00F85C26" w:rsidP="00904FE0">
      <w:pPr>
        <w:spacing w:after="0" w:line="240" w:lineRule="auto"/>
      </w:pPr>
      <w:r>
        <w:continuationSeparator/>
      </w:r>
    </w:p>
  </w:footnote>
  <w:footnote w:id="1">
    <w:p w14:paraId="3EE1526C" w14:textId="157BD5EC"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hr</w:t>
      </w:r>
      <w:r w:rsidRPr="00B105E0">
        <w:rPr>
          <w:rFonts w:ascii="Times New Roman" w:hAnsi="Times New Roman" w:cs="Times New Roman"/>
        </w:rPr>
        <w:t>.</w:t>
      </w:r>
      <w:r w:rsidRPr="00B105E0">
        <w:rPr>
          <w:rFonts w:ascii="Times New Roman" w:hAnsi="Times New Roman" w:cs="Times New Roman"/>
          <w:lang w:val="en-US"/>
        </w:rPr>
        <w:t>un</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sites</w:t>
      </w:r>
      <w:r w:rsidRPr="00B105E0">
        <w:rPr>
          <w:rFonts w:ascii="Times New Roman" w:hAnsi="Times New Roman" w:cs="Times New Roman"/>
        </w:rPr>
        <w:t>/</w:t>
      </w:r>
      <w:r w:rsidRPr="00B105E0">
        <w:rPr>
          <w:rFonts w:ascii="Times New Roman" w:hAnsi="Times New Roman" w:cs="Times New Roman"/>
          <w:lang w:val="en-US"/>
        </w:rPr>
        <w:t>hr</w:t>
      </w:r>
      <w:r w:rsidRPr="00B105E0">
        <w:rPr>
          <w:rFonts w:ascii="Times New Roman" w:hAnsi="Times New Roman" w:cs="Times New Roman"/>
        </w:rPr>
        <w:t>.</w:t>
      </w:r>
      <w:r w:rsidRPr="00B105E0">
        <w:rPr>
          <w:rFonts w:ascii="Times New Roman" w:hAnsi="Times New Roman" w:cs="Times New Roman"/>
          <w:lang w:val="en-US"/>
        </w:rPr>
        <w:t>un</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files</w:t>
      </w:r>
      <w:r w:rsidRPr="00B105E0">
        <w:rPr>
          <w:rFonts w:ascii="Times New Roman" w:hAnsi="Times New Roman" w:cs="Times New Roman"/>
        </w:rPr>
        <w:t>/4.5.1.6_</w:t>
      </w:r>
      <w:r w:rsidRPr="00B105E0">
        <w:rPr>
          <w:rFonts w:ascii="Times New Roman" w:hAnsi="Times New Roman" w:cs="Times New Roman"/>
          <w:lang w:val="en-US"/>
        </w:rPr>
        <w:t>Strategic</w:t>
      </w:r>
      <w:r w:rsidRPr="00B105E0">
        <w:rPr>
          <w:rFonts w:ascii="Times New Roman" w:hAnsi="Times New Roman" w:cs="Times New Roman"/>
        </w:rPr>
        <w:t>%20</w:t>
      </w:r>
      <w:r w:rsidRPr="00B105E0">
        <w:rPr>
          <w:rFonts w:ascii="Times New Roman" w:hAnsi="Times New Roman" w:cs="Times New Roman"/>
          <w:lang w:val="en-US"/>
        </w:rPr>
        <w:t>Planning</w:t>
      </w:r>
      <w:r w:rsidRPr="00B105E0">
        <w:rPr>
          <w:rFonts w:ascii="Times New Roman" w:hAnsi="Times New Roman" w:cs="Times New Roman"/>
        </w:rPr>
        <w:t>%20</w:t>
      </w:r>
      <w:r w:rsidRPr="00B105E0">
        <w:rPr>
          <w:rFonts w:ascii="Times New Roman" w:hAnsi="Times New Roman" w:cs="Times New Roman"/>
          <w:lang w:val="en-US"/>
        </w:rPr>
        <w:t>Guide</w:t>
      </w:r>
      <w:r w:rsidRPr="00B105E0">
        <w:rPr>
          <w:rFonts w:ascii="Times New Roman" w:hAnsi="Times New Roman" w:cs="Times New Roman"/>
        </w:rPr>
        <w:t>_0.</w:t>
      </w:r>
      <w:r w:rsidRPr="00B105E0">
        <w:rPr>
          <w:rFonts w:ascii="Times New Roman" w:hAnsi="Times New Roman" w:cs="Times New Roman"/>
          <w:lang w:val="en-US"/>
        </w:rPr>
        <w:t>pdf</w:t>
      </w:r>
      <w:r w:rsidRPr="00B105E0">
        <w:rPr>
          <w:rFonts w:ascii="Times New Roman" w:hAnsi="Times New Roman" w:cs="Times New Roman"/>
        </w:rPr>
        <w:t>, дата обращения 01.08.2023.</w:t>
      </w:r>
    </w:p>
  </w:footnote>
  <w:footnote w:id="2">
    <w:p w14:paraId="6523D073" w14:textId="4ACA8EC2"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hr</w:t>
      </w:r>
      <w:r w:rsidRPr="00B105E0">
        <w:rPr>
          <w:rFonts w:ascii="Times New Roman" w:hAnsi="Times New Roman" w:cs="Times New Roman"/>
        </w:rPr>
        <w:t>.</w:t>
      </w:r>
      <w:r w:rsidRPr="00B105E0">
        <w:rPr>
          <w:rFonts w:ascii="Times New Roman" w:hAnsi="Times New Roman" w:cs="Times New Roman"/>
          <w:lang w:val="en-US"/>
        </w:rPr>
        <w:t>un</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sites</w:t>
      </w:r>
      <w:r w:rsidRPr="00B105E0">
        <w:rPr>
          <w:rFonts w:ascii="Times New Roman" w:hAnsi="Times New Roman" w:cs="Times New Roman"/>
        </w:rPr>
        <w:t>/</w:t>
      </w:r>
      <w:r w:rsidRPr="00B105E0">
        <w:rPr>
          <w:rFonts w:ascii="Times New Roman" w:hAnsi="Times New Roman" w:cs="Times New Roman"/>
          <w:lang w:val="en-US"/>
        </w:rPr>
        <w:t>hr</w:t>
      </w:r>
      <w:r w:rsidRPr="00B105E0">
        <w:rPr>
          <w:rFonts w:ascii="Times New Roman" w:hAnsi="Times New Roman" w:cs="Times New Roman"/>
        </w:rPr>
        <w:t>.</w:t>
      </w:r>
      <w:r w:rsidRPr="00B105E0">
        <w:rPr>
          <w:rFonts w:ascii="Times New Roman" w:hAnsi="Times New Roman" w:cs="Times New Roman"/>
          <w:lang w:val="en-US"/>
        </w:rPr>
        <w:t>un</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files</w:t>
      </w:r>
      <w:r w:rsidRPr="00B105E0">
        <w:rPr>
          <w:rFonts w:ascii="Times New Roman" w:hAnsi="Times New Roman" w:cs="Times New Roman"/>
        </w:rPr>
        <w:t>/4.5.1.2_</w:t>
      </w:r>
      <w:r w:rsidRPr="00B105E0">
        <w:rPr>
          <w:rFonts w:ascii="Times New Roman" w:hAnsi="Times New Roman" w:cs="Times New Roman"/>
          <w:lang w:val="en-US"/>
        </w:rPr>
        <w:t>Work</w:t>
      </w:r>
      <w:r w:rsidRPr="00B105E0">
        <w:rPr>
          <w:rFonts w:ascii="Times New Roman" w:hAnsi="Times New Roman" w:cs="Times New Roman"/>
        </w:rPr>
        <w:t>-</w:t>
      </w:r>
      <w:r w:rsidRPr="00B105E0">
        <w:rPr>
          <w:rFonts w:ascii="Times New Roman" w:hAnsi="Times New Roman" w:cs="Times New Roman"/>
          <w:lang w:val="en-US"/>
        </w:rPr>
        <w:t>planning</w:t>
      </w:r>
      <w:r w:rsidRPr="00B105E0">
        <w:rPr>
          <w:rFonts w:ascii="Times New Roman" w:hAnsi="Times New Roman" w:cs="Times New Roman"/>
        </w:rPr>
        <w:t>%20</w:t>
      </w:r>
      <w:r w:rsidRPr="00B105E0">
        <w:rPr>
          <w:rFonts w:ascii="Times New Roman" w:hAnsi="Times New Roman" w:cs="Times New Roman"/>
          <w:lang w:val="en-US"/>
        </w:rPr>
        <w:t>Guide</w:t>
      </w:r>
      <w:r w:rsidRPr="00B105E0">
        <w:rPr>
          <w:rFonts w:ascii="Times New Roman" w:hAnsi="Times New Roman" w:cs="Times New Roman"/>
        </w:rPr>
        <w:t>_0.</w:t>
      </w:r>
      <w:r w:rsidRPr="00B105E0">
        <w:rPr>
          <w:rFonts w:ascii="Times New Roman" w:hAnsi="Times New Roman" w:cs="Times New Roman"/>
          <w:lang w:val="en-US"/>
        </w:rPr>
        <w:t>pdf</w:t>
      </w:r>
      <w:r w:rsidRPr="00B105E0">
        <w:rPr>
          <w:rFonts w:ascii="Times New Roman" w:hAnsi="Times New Roman" w:cs="Times New Roman"/>
        </w:rPr>
        <w:t>, дата обращения 01.08.2023.</w:t>
      </w:r>
    </w:p>
  </w:footnote>
  <w:footnote w:id="3">
    <w:p w14:paraId="2A00B61A" w14:textId="57D38204"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www</w:t>
      </w:r>
      <w:r w:rsidRPr="00B105E0">
        <w:rPr>
          <w:rFonts w:ascii="Times New Roman" w:hAnsi="Times New Roman" w:cs="Times New Roman"/>
        </w:rPr>
        <w:t>.</w:t>
      </w:r>
      <w:r w:rsidRPr="00B105E0">
        <w:rPr>
          <w:rFonts w:ascii="Times New Roman" w:hAnsi="Times New Roman" w:cs="Times New Roman"/>
          <w:lang w:val="en-US"/>
        </w:rPr>
        <w:t>unicef</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executiveboard</w:t>
      </w:r>
      <w:r w:rsidRPr="00B105E0">
        <w:rPr>
          <w:rFonts w:ascii="Times New Roman" w:hAnsi="Times New Roman" w:cs="Times New Roman"/>
        </w:rPr>
        <w:t>/</w:t>
      </w:r>
      <w:r w:rsidRPr="00B105E0">
        <w:rPr>
          <w:rFonts w:ascii="Times New Roman" w:hAnsi="Times New Roman" w:cs="Times New Roman"/>
          <w:lang w:val="en-US"/>
        </w:rPr>
        <w:t>media</w:t>
      </w:r>
      <w:r w:rsidRPr="00B105E0">
        <w:rPr>
          <w:rFonts w:ascii="Times New Roman" w:hAnsi="Times New Roman" w:cs="Times New Roman"/>
        </w:rPr>
        <w:t>/7426/</w:t>
      </w:r>
      <w:r w:rsidRPr="00B105E0">
        <w:rPr>
          <w:rFonts w:ascii="Times New Roman" w:hAnsi="Times New Roman" w:cs="Times New Roman"/>
          <w:lang w:val="en-US"/>
        </w:rPr>
        <w:t>file</w:t>
      </w:r>
      <w:r w:rsidRPr="00B105E0">
        <w:rPr>
          <w:rFonts w:ascii="Times New Roman" w:hAnsi="Times New Roman" w:cs="Times New Roman"/>
        </w:rPr>
        <w:t>/2021-25-</w:t>
      </w:r>
      <w:r w:rsidRPr="00B105E0">
        <w:rPr>
          <w:rFonts w:ascii="Times New Roman" w:hAnsi="Times New Roman" w:cs="Times New Roman"/>
          <w:lang w:val="en-US"/>
        </w:rPr>
        <w:t>Add</w:t>
      </w:r>
      <w:r w:rsidRPr="00B105E0">
        <w:rPr>
          <w:rFonts w:ascii="Times New Roman" w:hAnsi="Times New Roman" w:cs="Times New Roman"/>
        </w:rPr>
        <w:t>1-</w:t>
      </w:r>
      <w:r w:rsidRPr="00B105E0">
        <w:rPr>
          <w:rFonts w:ascii="Times New Roman" w:hAnsi="Times New Roman" w:cs="Times New Roman"/>
          <w:lang w:val="en-US"/>
        </w:rPr>
        <w:t>Strategic</w:t>
      </w:r>
      <w:r w:rsidRPr="00B105E0">
        <w:rPr>
          <w:rFonts w:ascii="Times New Roman" w:hAnsi="Times New Roman" w:cs="Times New Roman"/>
        </w:rPr>
        <w:t>_</w:t>
      </w:r>
      <w:r w:rsidRPr="00B105E0">
        <w:rPr>
          <w:rFonts w:ascii="Times New Roman" w:hAnsi="Times New Roman" w:cs="Times New Roman"/>
          <w:lang w:val="en-US"/>
        </w:rPr>
        <w:t>Plan</w:t>
      </w:r>
      <w:r w:rsidRPr="00B105E0">
        <w:rPr>
          <w:rFonts w:ascii="Times New Roman" w:hAnsi="Times New Roman" w:cs="Times New Roman"/>
        </w:rPr>
        <w:t>_2022-2025-</w:t>
      </w:r>
      <w:r w:rsidRPr="00B105E0">
        <w:rPr>
          <w:rFonts w:ascii="Times New Roman" w:hAnsi="Times New Roman" w:cs="Times New Roman"/>
          <w:lang w:val="en-US"/>
        </w:rPr>
        <w:t>IRRF</w:t>
      </w:r>
      <w:r w:rsidRPr="00B105E0">
        <w:rPr>
          <w:rFonts w:ascii="Times New Roman" w:hAnsi="Times New Roman" w:cs="Times New Roman"/>
        </w:rPr>
        <w:t>-</w:t>
      </w:r>
      <w:r w:rsidRPr="00B105E0">
        <w:rPr>
          <w:rFonts w:ascii="Times New Roman" w:hAnsi="Times New Roman" w:cs="Times New Roman"/>
          <w:lang w:val="en-US"/>
        </w:rPr>
        <w:t>EN</w:t>
      </w:r>
      <w:r w:rsidRPr="00B105E0">
        <w:rPr>
          <w:rFonts w:ascii="Times New Roman" w:hAnsi="Times New Roman" w:cs="Times New Roman"/>
        </w:rPr>
        <w:t>-</w:t>
      </w:r>
      <w:r w:rsidRPr="00B105E0">
        <w:rPr>
          <w:rFonts w:ascii="Times New Roman" w:hAnsi="Times New Roman" w:cs="Times New Roman"/>
          <w:lang w:val="en-US"/>
        </w:rPr>
        <w:t>ODS</w:t>
      </w:r>
      <w:r w:rsidRPr="00B105E0">
        <w:rPr>
          <w:rFonts w:ascii="Times New Roman" w:hAnsi="Times New Roman" w:cs="Times New Roman"/>
        </w:rPr>
        <w:t>.</w:t>
      </w:r>
      <w:r w:rsidRPr="00B105E0">
        <w:rPr>
          <w:rFonts w:ascii="Times New Roman" w:hAnsi="Times New Roman" w:cs="Times New Roman"/>
          <w:lang w:val="en-US"/>
        </w:rPr>
        <w:t>pdf</w:t>
      </w:r>
      <w:r w:rsidRPr="00B105E0">
        <w:rPr>
          <w:rFonts w:ascii="Times New Roman" w:hAnsi="Times New Roman" w:cs="Times New Roman"/>
        </w:rPr>
        <w:t>, дата обращения 01.08.2023.</w:t>
      </w:r>
    </w:p>
  </w:footnote>
  <w:footnote w:id="4">
    <w:p w14:paraId="7856D39E" w14:textId="682FAF9D" w:rsidR="00606ADE" w:rsidRPr="00B105E0" w:rsidRDefault="00606ADE" w:rsidP="00B105E0">
      <w:pPr>
        <w:pStyle w:val="ac"/>
        <w:jc w:val="both"/>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www</w:t>
      </w:r>
      <w:r w:rsidRPr="00B105E0">
        <w:rPr>
          <w:rFonts w:ascii="Times New Roman" w:hAnsi="Times New Roman" w:cs="Times New Roman"/>
        </w:rPr>
        <w:t>.</w:t>
      </w:r>
      <w:r w:rsidRPr="00B105E0">
        <w:rPr>
          <w:rFonts w:ascii="Times New Roman" w:hAnsi="Times New Roman" w:cs="Times New Roman"/>
          <w:lang w:val="en-US"/>
        </w:rPr>
        <w:t>undp</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sites</w:t>
      </w:r>
      <w:r w:rsidRPr="00B105E0">
        <w:rPr>
          <w:rFonts w:ascii="Times New Roman" w:hAnsi="Times New Roman" w:cs="Times New Roman"/>
        </w:rPr>
        <w:t>/</w:t>
      </w:r>
      <w:r w:rsidRPr="00B105E0">
        <w:rPr>
          <w:rFonts w:ascii="Times New Roman" w:hAnsi="Times New Roman" w:cs="Times New Roman"/>
          <w:lang w:val="en-US"/>
        </w:rPr>
        <w:t>g</w:t>
      </w:r>
      <w:r w:rsidRPr="00B105E0">
        <w:rPr>
          <w:rFonts w:ascii="Times New Roman" w:hAnsi="Times New Roman" w:cs="Times New Roman"/>
        </w:rPr>
        <w:t>/</w:t>
      </w:r>
      <w:r w:rsidRPr="00B105E0">
        <w:rPr>
          <w:rFonts w:ascii="Times New Roman" w:hAnsi="Times New Roman" w:cs="Times New Roman"/>
          <w:lang w:val="en-US"/>
        </w:rPr>
        <w:t>files</w:t>
      </w:r>
      <w:r w:rsidRPr="00B105E0">
        <w:rPr>
          <w:rFonts w:ascii="Times New Roman" w:hAnsi="Times New Roman" w:cs="Times New Roman"/>
        </w:rPr>
        <w:t>/</w:t>
      </w:r>
      <w:r w:rsidRPr="00B105E0">
        <w:rPr>
          <w:rFonts w:ascii="Times New Roman" w:hAnsi="Times New Roman" w:cs="Times New Roman"/>
          <w:lang w:val="en-US"/>
        </w:rPr>
        <w:t>zskgke</w:t>
      </w:r>
      <w:r w:rsidRPr="00B105E0">
        <w:rPr>
          <w:rFonts w:ascii="Times New Roman" w:hAnsi="Times New Roman" w:cs="Times New Roman"/>
        </w:rPr>
        <w:t>326/</w:t>
      </w:r>
      <w:r w:rsidRPr="00B105E0">
        <w:rPr>
          <w:rFonts w:ascii="Times New Roman" w:hAnsi="Times New Roman" w:cs="Times New Roman"/>
          <w:lang w:val="en-US"/>
        </w:rPr>
        <w:t>files</w:t>
      </w:r>
      <w:r w:rsidRPr="00B105E0">
        <w:rPr>
          <w:rFonts w:ascii="Times New Roman" w:hAnsi="Times New Roman" w:cs="Times New Roman"/>
        </w:rPr>
        <w:t>/2021-09/</w:t>
      </w:r>
      <w:r w:rsidRPr="00B105E0">
        <w:rPr>
          <w:rFonts w:ascii="Times New Roman" w:hAnsi="Times New Roman" w:cs="Times New Roman"/>
          <w:lang w:val="en-US"/>
        </w:rPr>
        <w:t>UNDP</w:t>
      </w:r>
      <w:r w:rsidRPr="00B105E0">
        <w:rPr>
          <w:rFonts w:ascii="Times New Roman" w:hAnsi="Times New Roman" w:cs="Times New Roman"/>
        </w:rPr>
        <w:t>-</w:t>
      </w:r>
      <w:r w:rsidRPr="00B105E0">
        <w:rPr>
          <w:rFonts w:ascii="Times New Roman" w:hAnsi="Times New Roman" w:cs="Times New Roman"/>
          <w:lang w:val="en-US"/>
        </w:rPr>
        <w:t>Strategic</w:t>
      </w:r>
      <w:r w:rsidRPr="00B105E0">
        <w:rPr>
          <w:rFonts w:ascii="Times New Roman" w:hAnsi="Times New Roman" w:cs="Times New Roman"/>
        </w:rPr>
        <w:t>-</w:t>
      </w:r>
      <w:r w:rsidRPr="00B105E0">
        <w:rPr>
          <w:rFonts w:ascii="Times New Roman" w:hAnsi="Times New Roman" w:cs="Times New Roman"/>
          <w:lang w:val="en-US"/>
        </w:rPr>
        <w:t>Plan</w:t>
      </w:r>
      <w:r w:rsidRPr="00B105E0">
        <w:rPr>
          <w:rFonts w:ascii="Times New Roman" w:hAnsi="Times New Roman" w:cs="Times New Roman"/>
        </w:rPr>
        <w:t>-2022-2025_1.</w:t>
      </w:r>
      <w:r w:rsidRPr="00B105E0">
        <w:rPr>
          <w:rFonts w:ascii="Times New Roman" w:hAnsi="Times New Roman" w:cs="Times New Roman"/>
          <w:lang w:val="en-US"/>
        </w:rPr>
        <w:t>pdf</w:t>
      </w:r>
      <w:r w:rsidRPr="00B105E0">
        <w:rPr>
          <w:rFonts w:ascii="Times New Roman" w:hAnsi="Times New Roman" w:cs="Times New Roman"/>
        </w:rPr>
        <w:t>, дата обращения 01.08.2023.</w:t>
      </w:r>
    </w:p>
  </w:footnote>
  <w:footnote w:id="5">
    <w:p w14:paraId="36013BE0" w14:textId="09C41307" w:rsidR="00606ADE" w:rsidRPr="00B105E0" w:rsidRDefault="00606ADE" w:rsidP="00B105E0">
      <w:pPr>
        <w:pStyle w:val="ac"/>
        <w:jc w:val="both"/>
        <w:rPr>
          <w:rFonts w:ascii="Times New Roman" w:hAnsi="Times New Roman" w:cs="Times New Roman"/>
        </w:rPr>
      </w:pPr>
      <w:r w:rsidRPr="00E91396">
        <w:rPr>
          <w:rStyle w:val="ae"/>
          <w:rFonts w:ascii="Times New Roman" w:hAnsi="Times New Roman" w:cs="Times New Roman"/>
        </w:rPr>
        <w:footnoteRef/>
      </w:r>
      <w:r w:rsidRPr="00E91396">
        <w:rPr>
          <w:rFonts w:ascii="Times New Roman" w:hAnsi="Times New Roman" w:cs="Times New Roman"/>
          <w:lang w:val="en-US"/>
        </w:rPr>
        <w:t>https</w:t>
      </w:r>
      <w:r w:rsidRPr="00B105E0">
        <w:rPr>
          <w:rFonts w:ascii="Times New Roman" w:hAnsi="Times New Roman" w:cs="Times New Roman"/>
        </w:rPr>
        <w:t>://</w:t>
      </w:r>
      <w:r w:rsidRPr="00E91396">
        <w:rPr>
          <w:rFonts w:ascii="Times New Roman" w:hAnsi="Times New Roman" w:cs="Times New Roman"/>
          <w:lang w:val="en-US"/>
        </w:rPr>
        <w:t>liftoff</w:t>
      </w:r>
      <w:r w:rsidRPr="00B105E0">
        <w:rPr>
          <w:rFonts w:ascii="Times New Roman" w:hAnsi="Times New Roman" w:cs="Times New Roman"/>
        </w:rPr>
        <w:t>.</w:t>
      </w:r>
      <w:r w:rsidRPr="00E91396">
        <w:rPr>
          <w:rFonts w:ascii="Times New Roman" w:hAnsi="Times New Roman" w:cs="Times New Roman"/>
          <w:lang w:val="en-US"/>
        </w:rPr>
        <w:t>energy</w:t>
      </w:r>
      <w:r w:rsidRPr="00B105E0">
        <w:rPr>
          <w:rFonts w:ascii="Times New Roman" w:hAnsi="Times New Roman" w:cs="Times New Roman"/>
        </w:rPr>
        <w:t>.</w:t>
      </w:r>
      <w:r w:rsidRPr="00E91396">
        <w:rPr>
          <w:rFonts w:ascii="Times New Roman" w:hAnsi="Times New Roman" w:cs="Times New Roman"/>
          <w:lang w:val="en-US"/>
        </w:rPr>
        <w:t>gov</w:t>
      </w:r>
      <w:r w:rsidRPr="00B105E0">
        <w:rPr>
          <w:rFonts w:ascii="Times New Roman" w:hAnsi="Times New Roman" w:cs="Times New Roman"/>
        </w:rPr>
        <w:t>/</w:t>
      </w:r>
      <w:r w:rsidRPr="00E91396">
        <w:rPr>
          <w:rFonts w:ascii="Times New Roman" w:hAnsi="Times New Roman" w:cs="Times New Roman"/>
          <w:lang w:val="en-US"/>
        </w:rPr>
        <w:t>wp</w:t>
      </w:r>
      <w:r w:rsidRPr="00B105E0">
        <w:rPr>
          <w:rFonts w:ascii="Times New Roman" w:hAnsi="Times New Roman" w:cs="Times New Roman"/>
        </w:rPr>
        <w:t>-</w:t>
      </w:r>
      <w:r w:rsidRPr="00E91396">
        <w:rPr>
          <w:rFonts w:ascii="Times New Roman" w:hAnsi="Times New Roman" w:cs="Times New Roman"/>
          <w:lang w:val="en-US"/>
        </w:rPr>
        <w:t>content</w:t>
      </w:r>
      <w:r w:rsidRPr="00B105E0">
        <w:rPr>
          <w:rFonts w:ascii="Times New Roman" w:hAnsi="Times New Roman" w:cs="Times New Roman"/>
        </w:rPr>
        <w:t>/</w:t>
      </w:r>
      <w:r w:rsidRPr="00E91396">
        <w:rPr>
          <w:rFonts w:ascii="Times New Roman" w:hAnsi="Times New Roman" w:cs="Times New Roman"/>
          <w:lang w:val="en-US"/>
        </w:rPr>
        <w:t>uploads</w:t>
      </w:r>
      <w:r w:rsidRPr="00B105E0">
        <w:rPr>
          <w:rFonts w:ascii="Times New Roman" w:hAnsi="Times New Roman" w:cs="Times New Roman"/>
        </w:rPr>
        <w:t>/2023/04/20230424-</w:t>
      </w:r>
      <w:r w:rsidRPr="00E91396">
        <w:rPr>
          <w:rFonts w:ascii="Times New Roman" w:hAnsi="Times New Roman" w:cs="Times New Roman"/>
          <w:lang w:val="en-US"/>
        </w:rPr>
        <w:t>Liftoff</w:t>
      </w:r>
      <w:r w:rsidRPr="00B105E0">
        <w:rPr>
          <w:rFonts w:ascii="Times New Roman" w:hAnsi="Times New Roman" w:cs="Times New Roman"/>
        </w:rPr>
        <w:t>-</w:t>
      </w:r>
      <w:r w:rsidRPr="00E91396">
        <w:rPr>
          <w:rFonts w:ascii="Times New Roman" w:hAnsi="Times New Roman" w:cs="Times New Roman"/>
          <w:lang w:val="en-US"/>
        </w:rPr>
        <w:t>Carbon</w:t>
      </w:r>
      <w:r w:rsidRPr="00B105E0">
        <w:rPr>
          <w:rFonts w:ascii="Times New Roman" w:hAnsi="Times New Roman" w:cs="Times New Roman"/>
        </w:rPr>
        <w:t>-</w:t>
      </w:r>
      <w:r w:rsidRPr="00E91396">
        <w:rPr>
          <w:rFonts w:ascii="Times New Roman" w:hAnsi="Times New Roman" w:cs="Times New Roman"/>
          <w:lang w:val="en-US"/>
        </w:rPr>
        <w:t>Management</w:t>
      </w:r>
      <w:r w:rsidRPr="00B105E0">
        <w:rPr>
          <w:rFonts w:ascii="Times New Roman" w:hAnsi="Times New Roman" w:cs="Times New Roman"/>
        </w:rPr>
        <w:t>-</w:t>
      </w:r>
      <w:r w:rsidRPr="00E91396">
        <w:rPr>
          <w:rFonts w:ascii="Times New Roman" w:hAnsi="Times New Roman" w:cs="Times New Roman"/>
          <w:lang w:val="en-US"/>
        </w:rPr>
        <w:t>vPUB</w:t>
      </w:r>
      <w:r w:rsidRPr="00B105E0">
        <w:rPr>
          <w:rFonts w:ascii="Times New Roman" w:hAnsi="Times New Roman" w:cs="Times New Roman"/>
        </w:rPr>
        <w:t>_</w:t>
      </w:r>
      <w:r w:rsidRPr="00E91396">
        <w:rPr>
          <w:rFonts w:ascii="Times New Roman" w:hAnsi="Times New Roman" w:cs="Times New Roman"/>
          <w:lang w:val="en-US"/>
        </w:rPr>
        <w:t>update</w:t>
      </w:r>
      <w:r w:rsidRPr="00B105E0">
        <w:rPr>
          <w:rFonts w:ascii="Times New Roman" w:hAnsi="Times New Roman" w:cs="Times New Roman"/>
        </w:rPr>
        <w:t>.</w:t>
      </w:r>
      <w:r w:rsidRPr="00E91396">
        <w:rPr>
          <w:rFonts w:ascii="Times New Roman" w:hAnsi="Times New Roman" w:cs="Times New Roman"/>
          <w:lang w:val="en-US"/>
        </w:rPr>
        <w:t>pdf</w:t>
      </w:r>
      <w:r w:rsidRPr="00B105E0">
        <w:rPr>
          <w:rFonts w:ascii="Times New Roman" w:hAnsi="Times New Roman" w:cs="Times New Roman"/>
        </w:rPr>
        <w:t xml:space="preserve">, </w:t>
      </w:r>
      <w:r>
        <w:rPr>
          <w:rFonts w:ascii="Times New Roman" w:hAnsi="Times New Roman" w:cs="Times New Roman"/>
        </w:rPr>
        <w:t>дата обращения 03.08.2023.</w:t>
      </w:r>
    </w:p>
  </w:footnote>
  <w:footnote w:id="6">
    <w:p w14:paraId="6862D45E" w14:textId="11F89DA2" w:rsidR="00606ADE" w:rsidRPr="00E91396" w:rsidRDefault="00606ADE" w:rsidP="00B105E0">
      <w:pPr>
        <w:pStyle w:val="ac"/>
        <w:jc w:val="both"/>
        <w:rPr>
          <w:rFonts w:ascii="Times New Roman" w:hAnsi="Times New Roman" w:cs="Times New Roman"/>
        </w:rPr>
      </w:pPr>
      <w:r w:rsidRPr="00E91396">
        <w:rPr>
          <w:rStyle w:val="ae"/>
          <w:rFonts w:ascii="Times New Roman" w:hAnsi="Times New Roman" w:cs="Times New Roman"/>
        </w:rPr>
        <w:footnoteRef/>
      </w:r>
      <w:r w:rsidRPr="00E91396">
        <w:rPr>
          <w:rFonts w:ascii="Times New Roman" w:hAnsi="Times New Roman" w:cs="Times New Roman"/>
        </w:rPr>
        <w:t>https://www.rosneft.ru/Investors/ESG/Vklad_v_dostizhenie_Celej_OON_v_oblasti_ustojchivogo_razvitija_case_studies/Uglerodnij_menedzhment_PAO_NK_Rosneft_kompleksnij_podhod_k_snizheniju_vibrosov_metana/</w:t>
      </w:r>
      <w:r>
        <w:rPr>
          <w:rFonts w:ascii="Times New Roman" w:hAnsi="Times New Roman" w:cs="Times New Roman"/>
        </w:rPr>
        <w:t>,</w:t>
      </w:r>
      <w:r w:rsidRPr="00B105E0">
        <w:rPr>
          <w:rFonts w:ascii="Times New Roman" w:hAnsi="Times New Roman" w:cs="Times New Roman"/>
        </w:rPr>
        <w:t xml:space="preserve"> </w:t>
      </w:r>
      <w:r>
        <w:rPr>
          <w:rFonts w:ascii="Times New Roman" w:hAnsi="Times New Roman" w:cs="Times New Roman"/>
        </w:rPr>
        <w:t>дата обращения 03.08.2023.</w:t>
      </w:r>
    </w:p>
  </w:footnote>
  <w:footnote w:id="7">
    <w:p w14:paraId="327A0BBE" w14:textId="421AB418" w:rsidR="00606ADE" w:rsidRPr="00E91396" w:rsidRDefault="00606ADE" w:rsidP="00B105E0">
      <w:pPr>
        <w:pStyle w:val="ac"/>
        <w:jc w:val="both"/>
        <w:rPr>
          <w:rFonts w:ascii="Times New Roman" w:hAnsi="Times New Roman" w:cs="Times New Roman"/>
        </w:rPr>
      </w:pPr>
      <w:r w:rsidRPr="00E91396">
        <w:rPr>
          <w:rStyle w:val="ae"/>
          <w:rFonts w:ascii="Times New Roman" w:hAnsi="Times New Roman" w:cs="Times New Roman"/>
        </w:rPr>
        <w:footnoteRef/>
      </w:r>
      <w:bookmarkStart w:id="19" w:name="_Hlk140830161"/>
      <w:r w:rsidRPr="00E91396">
        <w:rPr>
          <w:rFonts w:ascii="Times New Roman" w:hAnsi="Times New Roman" w:cs="Times New Roman"/>
        </w:rPr>
        <w:t>https://our2019.mts.ru/ru/values-create/environment/carbon-management</w:t>
      </w:r>
      <w:bookmarkEnd w:id="19"/>
      <w:r>
        <w:rPr>
          <w:rFonts w:ascii="Times New Roman" w:hAnsi="Times New Roman" w:cs="Times New Roman"/>
        </w:rPr>
        <w:t>,</w:t>
      </w:r>
      <w:r w:rsidRPr="00B105E0">
        <w:rPr>
          <w:rFonts w:ascii="Times New Roman" w:hAnsi="Times New Roman" w:cs="Times New Roman"/>
        </w:rPr>
        <w:t xml:space="preserve"> </w:t>
      </w:r>
      <w:r>
        <w:rPr>
          <w:rFonts w:ascii="Times New Roman" w:hAnsi="Times New Roman" w:cs="Times New Roman"/>
        </w:rPr>
        <w:t>дата обращения 03.08.2023.</w:t>
      </w:r>
    </w:p>
  </w:footnote>
  <w:footnote w:id="8">
    <w:p w14:paraId="0F213997" w14:textId="009291B2"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w:t>
      </w:r>
      <w:r w:rsidRPr="00B105E0">
        <w:rPr>
          <w:rFonts w:ascii="Times New Roman" w:hAnsi="Times New Roman" w:cs="Times New Roman"/>
        </w:rPr>
        <w:t>://</w:t>
      </w:r>
      <w:r w:rsidRPr="00B105E0">
        <w:rPr>
          <w:rFonts w:ascii="Times New Roman" w:hAnsi="Times New Roman" w:cs="Times New Roman"/>
          <w:lang w:val="en-US"/>
        </w:rPr>
        <w:t>search</w:t>
      </w:r>
      <w:r w:rsidRPr="00B105E0">
        <w:rPr>
          <w:rFonts w:ascii="Times New Roman" w:hAnsi="Times New Roman" w:cs="Times New Roman"/>
        </w:rPr>
        <w:t>.</w:t>
      </w:r>
      <w:r w:rsidRPr="00B105E0">
        <w:rPr>
          <w:rFonts w:ascii="Times New Roman" w:hAnsi="Times New Roman" w:cs="Times New Roman"/>
          <w:lang w:val="en-US"/>
        </w:rPr>
        <w:t>oecd</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officialdocuments</w:t>
      </w:r>
      <w:r w:rsidRPr="00B105E0">
        <w:rPr>
          <w:rFonts w:ascii="Times New Roman" w:hAnsi="Times New Roman" w:cs="Times New Roman"/>
        </w:rPr>
        <w:t>/</w:t>
      </w:r>
      <w:r w:rsidRPr="00B105E0">
        <w:rPr>
          <w:rFonts w:ascii="Times New Roman" w:hAnsi="Times New Roman" w:cs="Times New Roman"/>
          <w:lang w:val="en-US"/>
        </w:rPr>
        <w:t>displaydocumentpdf</w:t>
      </w:r>
      <w:r w:rsidRPr="00B105E0">
        <w:rPr>
          <w:rFonts w:ascii="Times New Roman" w:hAnsi="Times New Roman" w:cs="Times New Roman"/>
        </w:rPr>
        <w:t>/?</w:t>
      </w:r>
      <w:r w:rsidRPr="00B105E0">
        <w:rPr>
          <w:rFonts w:ascii="Times New Roman" w:hAnsi="Times New Roman" w:cs="Times New Roman"/>
          <w:lang w:val="en-US"/>
        </w:rPr>
        <w:t>doclanguage</w:t>
      </w:r>
      <w:r w:rsidRPr="00B105E0">
        <w:rPr>
          <w:rFonts w:ascii="Times New Roman" w:hAnsi="Times New Roman" w:cs="Times New Roman"/>
        </w:rPr>
        <w:t>=</w:t>
      </w:r>
      <w:r w:rsidRPr="00B105E0">
        <w:rPr>
          <w:rFonts w:ascii="Times New Roman" w:hAnsi="Times New Roman" w:cs="Times New Roman"/>
          <w:lang w:val="en-US"/>
        </w:rPr>
        <w:t>en</w:t>
      </w:r>
      <w:r w:rsidRPr="00B105E0">
        <w:rPr>
          <w:rFonts w:ascii="Times New Roman" w:hAnsi="Times New Roman" w:cs="Times New Roman"/>
        </w:rPr>
        <w:t>&amp;</w:t>
      </w:r>
      <w:r w:rsidRPr="00B105E0">
        <w:rPr>
          <w:rFonts w:ascii="Times New Roman" w:hAnsi="Times New Roman" w:cs="Times New Roman"/>
          <w:lang w:val="en-US"/>
        </w:rPr>
        <w:t>cote</w:t>
      </w:r>
      <w:r w:rsidRPr="00B105E0">
        <w:rPr>
          <w:rFonts w:ascii="Times New Roman" w:hAnsi="Times New Roman" w:cs="Times New Roman"/>
        </w:rPr>
        <w:t>=</w:t>
      </w:r>
      <w:r w:rsidRPr="00B105E0">
        <w:rPr>
          <w:rFonts w:ascii="Times New Roman" w:hAnsi="Times New Roman" w:cs="Times New Roman"/>
          <w:lang w:val="en-US"/>
        </w:rPr>
        <w:t>sg</w:t>
      </w:r>
      <w:r w:rsidRPr="00B105E0">
        <w:rPr>
          <w:rFonts w:ascii="Times New Roman" w:hAnsi="Times New Roman" w:cs="Times New Roman"/>
        </w:rPr>
        <w:t>/</w:t>
      </w:r>
      <w:r w:rsidRPr="00B105E0">
        <w:rPr>
          <w:rFonts w:ascii="Times New Roman" w:hAnsi="Times New Roman" w:cs="Times New Roman"/>
          <w:lang w:val="en-US"/>
        </w:rPr>
        <w:t>sd</w:t>
      </w:r>
      <w:r w:rsidRPr="00B105E0">
        <w:rPr>
          <w:rFonts w:ascii="Times New Roman" w:hAnsi="Times New Roman" w:cs="Times New Roman"/>
        </w:rPr>
        <w:t>(2002)1/</w:t>
      </w:r>
      <w:r w:rsidRPr="00B105E0">
        <w:rPr>
          <w:rFonts w:ascii="Times New Roman" w:hAnsi="Times New Roman" w:cs="Times New Roman"/>
          <w:lang w:val="en-US"/>
        </w:rPr>
        <w:t>final</w:t>
      </w:r>
      <w:r w:rsidRPr="00B105E0">
        <w:rPr>
          <w:rFonts w:ascii="Times New Roman" w:hAnsi="Times New Roman" w:cs="Times New Roman"/>
        </w:rPr>
        <w:t>, дата обращения 05.08.2023.</w:t>
      </w:r>
    </w:p>
  </w:footnote>
  <w:footnote w:id="9">
    <w:p w14:paraId="08AB06DD" w14:textId="29895D06"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www</w:t>
      </w:r>
      <w:r w:rsidRPr="00B105E0">
        <w:rPr>
          <w:rFonts w:ascii="Times New Roman" w:hAnsi="Times New Roman" w:cs="Times New Roman"/>
        </w:rPr>
        <w:t>.</w:t>
      </w:r>
      <w:r w:rsidRPr="00B105E0">
        <w:rPr>
          <w:rFonts w:ascii="Times New Roman" w:hAnsi="Times New Roman" w:cs="Times New Roman"/>
          <w:lang w:val="en-US"/>
        </w:rPr>
        <w:t>oecd</w:t>
      </w:r>
      <w:r w:rsidRPr="00B105E0">
        <w:rPr>
          <w:rFonts w:ascii="Times New Roman" w:hAnsi="Times New Roman" w:cs="Times New Roman"/>
        </w:rPr>
        <w:t>-</w:t>
      </w:r>
      <w:r w:rsidRPr="00B105E0">
        <w:rPr>
          <w:rFonts w:ascii="Times New Roman" w:hAnsi="Times New Roman" w:cs="Times New Roman"/>
          <w:lang w:val="en-US"/>
        </w:rPr>
        <w:t>ilibrary</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economics</w:t>
      </w:r>
      <w:r w:rsidRPr="00B105E0">
        <w:rPr>
          <w:rFonts w:ascii="Times New Roman" w:hAnsi="Times New Roman" w:cs="Times New Roman"/>
        </w:rPr>
        <w:t>/</w:t>
      </w:r>
      <w:r w:rsidRPr="00B105E0">
        <w:rPr>
          <w:rFonts w:ascii="Times New Roman" w:hAnsi="Times New Roman" w:cs="Times New Roman"/>
          <w:lang w:val="en-US"/>
        </w:rPr>
        <w:t>decoupling</w:t>
      </w:r>
      <w:r w:rsidRPr="00B105E0">
        <w:rPr>
          <w:rFonts w:ascii="Times New Roman" w:hAnsi="Times New Roman" w:cs="Times New Roman"/>
        </w:rPr>
        <w:t>-</w:t>
      </w:r>
      <w:r w:rsidRPr="00B105E0">
        <w:rPr>
          <w:rFonts w:ascii="Times New Roman" w:hAnsi="Times New Roman" w:cs="Times New Roman"/>
          <w:lang w:val="en-US"/>
        </w:rPr>
        <w:t>a</w:t>
      </w:r>
      <w:r w:rsidRPr="00B105E0">
        <w:rPr>
          <w:rFonts w:ascii="Times New Roman" w:hAnsi="Times New Roman" w:cs="Times New Roman"/>
        </w:rPr>
        <w:t>-</w:t>
      </w:r>
      <w:r w:rsidRPr="00B105E0">
        <w:rPr>
          <w:rFonts w:ascii="Times New Roman" w:hAnsi="Times New Roman" w:cs="Times New Roman"/>
          <w:lang w:val="en-US"/>
        </w:rPr>
        <w:t>conceptual</w:t>
      </w:r>
      <w:r w:rsidRPr="00B105E0">
        <w:rPr>
          <w:rFonts w:ascii="Times New Roman" w:hAnsi="Times New Roman" w:cs="Times New Roman"/>
        </w:rPr>
        <w:t>-</w:t>
      </w:r>
      <w:r w:rsidRPr="00B105E0">
        <w:rPr>
          <w:rFonts w:ascii="Times New Roman" w:hAnsi="Times New Roman" w:cs="Times New Roman"/>
          <w:lang w:val="en-US"/>
        </w:rPr>
        <w:t>overview</w:t>
      </w:r>
      <w:r w:rsidRPr="00B105E0">
        <w:rPr>
          <w:rFonts w:ascii="Times New Roman" w:hAnsi="Times New Roman" w:cs="Times New Roman"/>
        </w:rPr>
        <w:t>-</w:t>
      </w:r>
      <w:r w:rsidRPr="00B105E0">
        <w:rPr>
          <w:rFonts w:ascii="Times New Roman" w:hAnsi="Times New Roman" w:cs="Times New Roman"/>
          <w:lang w:val="en-US"/>
        </w:rPr>
        <w:t>no</w:t>
      </w:r>
      <w:r w:rsidRPr="00B105E0">
        <w:rPr>
          <w:rFonts w:ascii="Times New Roman" w:hAnsi="Times New Roman" w:cs="Times New Roman"/>
        </w:rPr>
        <w:t>-414_</w:t>
      </w:r>
      <w:r w:rsidRPr="00B105E0">
        <w:rPr>
          <w:rFonts w:ascii="Times New Roman" w:hAnsi="Times New Roman" w:cs="Times New Roman"/>
          <w:lang w:val="en-US"/>
        </w:rPr>
        <w:t>oecd</w:t>
      </w:r>
      <w:r w:rsidRPr="00B105E0">
        <w:rPr>
          <w:rFonts w:ascii="Times New Roman" w:hAnsi="Times New Roman" w:cs="Times New Roman"/>
        </w:rPr>
        <w:t>_</w:t>
      </w:r>
      <w:r w:rsidRPr="00B105E0">
        <w:rPr>
          <w:rFonts w:ascii="Times New Roman" w:hAnsi="Times New Roman" w:cs="Times New Roman"/>
          <w:lang w:val="en-US"/>
        </w:rPr>
        <w:t>papers</w:t>
      </w:r>
      <w:r w:rsidRPr="00B105E0">
        <w:rPr>
          <w:rFonts w:ascii="Times New Roman" w:hAnsi="Times New Roman" w:cs="Times New Roman"/>
        </w:rPr>
        <w:t>-</w:t>
      </w:r>
      <w:r w:rsidRPr="00B105E0">
        <w:rPr>
          <w:rFonts w:ascii="Times New Roman" w:hAnsi="Times New Roman" w:cs="Times New Roman"/>
          <w:lang w:val="en-US"/>
        </w:rPr>
        <w:t>v</w:t>
      </w:r>
      <w:r w:rsidRPr="00B105E0">
        <w:rPr>
          <w:rFonts w:ascii="Times New Roman" w:hAnsi="Times New Roman" w:cs="Times New Roman"/>
        </w:rPr>
        <w:t>5-</w:t>
      </w:r>
      <w:r w:rsidRPr="00B105E0">
        <w:rPr>
          <w:rFonts w:ascii="Times New Roman" w:hAnsi="Times New Roman" w:cs="Times New Roman"/>
          <w:lang w:val="en-US"/>
        </w:rPr>
        <w:t>art</w:t>
      </w:r>
      <w:r w:rsidRPr="00B105E0">
        <w:rPr>
          <w:rFonts w:ascii="Times New Roman" w:hAnsi="Times New Roman" w:cs="Times New Roman"/>
        </w:rPr>
        <w:t>37-</w:t>
      </w:r>
      <w:r w:rsidRPr="00B105E0">
        <w:rPr>
          <w:rFonts w:ascii="Times New Roman" w:hAnsi="Times New Roman" w:cs="Times New Roman"/>
          <w:lang w:val="en-US"/>
        </w:rPr>
        <w:t>en</w:t>
      </w:r>
      <w:r w:rsidRPr="00B105E0">
        <w:rPr>
          <w:rFonts w:ascii="Times New Roman" w:hAnsi="Times New Roman" w:cs="Times New Roman"/>
        </w:rPr>
        <w:t>, дата обращения 05.08.2023.</w:t>
      </w:r>
    </w:p>
  </w:footnote>
  <w:footnote w:id="10">
    <w:p w14:paraId="2432F7D2" w14:textId="4587BBC1"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www</w:t>
      </w:r>
      <w:r w:rsidRPr="00B105E0">
        <w:rPr>
          <w:rFonts w:ascii="Times New Roman" w:hAnsi="Times New Roman" w:cs="Times New Roman"/>
        </w:rPr>
        <w:t>.</w:t>
      </w:r>
      <w:r w:rsidRPr="00B105E0">
        <w:rPr>
          <w:rFonts w:ascii="Times New Roman" w:hAnsi="Times New Roman" w:cs="Times New Roman"/>
          <w:lang w:val="en-US"/>
        </w:rPr>
        <w:t>ourenergypolicy</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w:t>
      </w:r>
      <w:r w:rsidRPr="00B105E0">
        <w:rPr>
          <w:rFonts w:ascii="Times New Roman" w:hAnsi="Times New Roman" w:cs="Times New Roman"/>
          <w:lang w:val="en-US"/>
        </w:rPr>
        <w:t>wp</w:t>
      </w:r>
      <w:r w:rsidRPr="00B105E0">
        <w:rPr>
          <w:rFonts w:ascii="Times New Roman" w:hAnsi="Times New Roman" w:cs="Times New Roman"/>
        </w:rPr>
        <w:t>-</w:t>
      </w:r>
      <w:r w:rsidRPr="00B105E0">
        <w:rPr>
          <w:rFonts w:ascii="Times New Roman" w:hAnsi="Times New Roman" w:cs="Times New Roman"/>
          <w:lang w:val="en-US"/>
        </w:rPr>
        <w:t>content</w:t>
      </w:r>
      <w:r w:rsidRPr="00B105E0">
        <w:rPr>
          <w:rFonts w:ascii="Times New Roman" w:hAnsi="Times New Roman" w:cs="Times New Roman"/>
        </w:rPr>
        <w:t>/</w:t>
      </w:r>
      <w:r w:rsidRPr="00B105E0">
        <w:rPr>
          <w:rFonts w:ascii="Times New Roman" w:hAnsi="Times New Roman" w:cs="Times New Roman"/>
          <w:lang w:val="en-US"/>
        </w:rPr>
        <w:t>uploads</w:t>
      </w:r>
      <w:r w:rsidRPr="00B105E0">
        <w:rPr>
          <w:rFonts w:ascii="Times New Roman" w:hAnsi="Times New Roman" w:cs="Times New Roman"/>
        </w:rPr>
        <w:t>/2014/07/</w:t>
      </w:r>
      <w:r w:rsidRPr="00B105E0">
        <w:rPr>
          <w:rFonts w:ascii="Times New Roman" w:hAnsi="Times New Roman" w:cs="Times New Roman"/>
          <w:lang w:val="en-US"/>
        </w:rPr>
        <w:t>decoupling</w:t>
      </w:r>
      <w:r w:rsidRPr="00B105E0">
        <w:rPr>
          <w:rFonts w:ascii="Times New Roman" w:hAnsi="Times New Roman" w:cs="Times New Roman"/>
        </w:rPr>
        <w:t>.</w:t>
      </w:r>
      <w:r w:rsidRPr="00B105E0">
        <w:rPr>
          <w:rFonts w:ascii="Times New Roman" w:hAnsi="Times New Roman" w:cs="Times New Roman"/>
          <w:lang w:val="en-US"/>
        </w:rPr>
        <w:t>pdf</w:t>
      </w:r>
      <w:r w:rsidRPr="00B105E0">
        <w:rPr>
          <w:rFonts w:ascii="Times New Roman" w:hAnsi="Times New Roman" w:cs="Times New Roman"/>
        </w:rPr>
        <w:t>, дата обращения 05.08.2023.</w:t>
      </w:r>
    </w:p>
  </w:footnote>
  <w:footnote w:id="11">
    <w:p w14:paraId="5259FB38" w14:textId="033ABD33" w:rsidR="00606ADE" w:rsidRPr="00B105E0" w:rsidRDefault="00606ADE" w:rsidP="00B105E0">
      <w:pPr>
        <w:pStyle w:val="ac"/>
        <w:jc w:val="both"/>
        <w:rPr>
          <w:rFonts w:ascii="Times New Roman" w:hAnsi="Times New Roman" w:cs="Times New Roman"/>
        </w:rPr>
      </w:pPr>
      <w:r w:rsidRPr="00B105E0">
        <w:rPr>
          <w:rStyle w:val="ae"/>
          <w:rFonts w:ascii="Times New Roman" w:hAnsi="Times New Roman" w:cs="Times New Roman"/>
        </w:rPr>
        <w:footnoteRef/>
      </w:r>
      <w:r w:rsidRPr="00B105E0">
        <w:rPr>
          <w:rFonts w:ascii="Times New Roman" w:hAnsi="Times New Roman" w:cs="Times New Roman"/>
          <w:lang w:val="en-US"/>
        </w:rPr>
        <w:t>https</w:t>
      </w:r>
      <w:r w:rsidRPr="00B105E0">
        <w:rPr>
          <w:rFonts w:ascii="Times New Roman" w:hAnsi="Times New Roman" w:cs="Times New Roman"/>
        </w:rPr>
        <w:t>://</w:t>
      </w:r>
      <w:r w:rsidRPr="00B105E0">
        <w:rPr>
          <w:rFonts w:ascii="Times New Roman" w:hAnsi="Times New Roman" w:cs="Times New Roman"/>
          <w:lang w:val="en-US"/>
        </w:rPr>
        <w:t>degrowth</w:t>
      </w:r>
      <w:r w:rsidRPr="00B105E0">
        <w:rPr>
          <w:rFonts w:ascii="Times New Roman" w:hAnsi="Times New Roman" w:cs="Times New Roman"/>
        </w:rPr>
        <w:t>.</w:t>
      </w:r>
      <w:r w:rsidRPr="00B105E0">
        <w:rPr>
          <w:rFonts w:ascii="Times New Roman" w:hAnsi="Times New Roman" w:cs="Times New Roman"/>
          <w:lang w:val="en-US"/>
        </w:rPr>
        <w:t>org</w:t>
      </w:r>
      <w:r w:rsidRPr="00B105E0">
        <w:rPr>
          <w:rFonts w:ascii="Times New Roman" w:hAnsi="Times New Roman" w:cs="Times New Roman"/>
        </w:rPr>
        <w:t>/2019/11/19/</w:t>
      </w:r>
      <w:r w:rsidRPr="00B105E0">
        <w:rPr>
          <w:rFonts w:ascii="Times New Roman" w:hAnsi="Times New Roman" w:cs="Times New Roman"/>
          <w:lang w:val="en-US"/>
        </w:rPr>
        <w:t>european</w:t>
      </w:r>
      <w:r w:rsidRPr="00B105E0">
        <w:rPr>
          <w:rFonts w:ascii="Times New Roman" w:hAnsi="Times New Roman" w:cs="Times New Roman"/>
        </w:rPr>
        <w:t>-</w:t>
      </w:r>
      <w:r w:rsidRPr="00B105E0">
        <w:rPr>
          <w:rFonts w:ascii="Times New Roman" w:hAnsi="Times New Roman" w:cs="Times New Roman"/>
          <w:lang w:val="en-US"/>
        </w:rPr>
        <w:t>environmental</w:t>
      </w:r>
      <w:r w:rsidRPr="00B105E0">
        <w:rPr>
          <w:rFonts w:ascii="Times New Roman" w:hAnsi="Times New Roman" w:cs="Times New Roman"/>
        </w:rPr>
        <w:t>-</w:t>
      </w:r>
      <w:r w:rsidRPr="00B105E0">
        <w:rPr>
          <w:rFonts w:ascii="Times New Roman" w:hAnsi="Times New Roman" w:cs="Times New Roman"/>
          <w:lang w:val="en-US"/>
        </w:rPr>
        <w:t>bureau</w:t>
      </w:r>
      <w:r w:rsidRPr="00B105E0">
        <w:rPr>
          <w:rFonts w:ascii="Times New Roman" w:hAnsi="Times New Roman" w:cs="Times New Roman"/>
        </w:rPr>
        <w:t>-</w:t>
      </w:r>
      <w:r w:rsidRPr="00B105E0">
        <w:rPr>
          <w:rFonts w:ascii="Times New Roman" w:hAnsi="Times New Roman" w:cs="Times New Roman"/>
          <w:lang w:val="en-US"/>
        </w:rPr>
        <w:t>eeb</w:t>
      </w:r>
      <w:r w:rsidRPr="00B105E0">
        <w:rPr>
          <w:rFonts w:ascii="Times New Roman" w:hAnsi="Times New Roman" w:cs="Times New Roman"/>
        </w:rPr>
        <w:t>-</w:t>
      </w:r>
      <w:r w:rsidRPr="00B105E0">
        <w:rPr>
          <w:rFonts w:ascii="Times New Roman" w:hAnsi="Times New Roman" w:cs="Times New Roman"/>
          <w:lang w:val="en-US"/>
        </w:rPr>
        <w:t>report</w:t>
      </w:r>
      <w:r w:rsidRPr="00B105E0">
        <w:rPr>
          <w:rFonts w:ascii="Times New Roman" w:hAnsi="Times New Roman" w:cs="Times New Roman"/>
        </w:rPr>
        <w:t>-</w:t>
      </w:r>
      <w:r w:rsidRPr="00B105E0">
        <w:rPr>
          <w:rFonts w:ascii="Times New Roman" w:hAnsi="Times New Roman" w:cs="Times New Roman"/>
          <w:lang w:val="en-US"/>
        </w:rPr>
        <w:t>decoupling</w:t>
      </w:r>
      <w:r w:rsidRPr="00B105E0">
        <w:rPr>
          <w:rFonts w:ascii="Times New Roman" w:hAnsi="Times New Roman" w:cs="Times New Roman"/>
        </w:rPr>
        <w:t>-</w:t>
      </w:r>
      <w:r w:rsidRPr="00B105E0">
        <w:rPr>
          <w:rFonts w:ascii="Times New Roman" w:hAnsi="Times New Roman" w:cs="Times New Roman"/>
          <w:lang w:val="en-US"/>
        </w:rPr>
        <w:t>debunked</w:t>
      </w:r>
      <w:r w:rsidRPr="00B105E0">
        <w:rPr>
          <w:rFonts w:ascii="Times New Roman" w:hAnsi="Times New Roman" w:cs="Times New Roman"/>
        </w:rPr>
        <w:t>-</w:t>
      </w:r>
      <w:r w:rsidRPr="00B105E0">
        <w:rPr>
          <w:rFonts w:ascii="Times New Roman" w:hAnsi="Times New Roman" w:cs="Times New Roman"/>
          <w:lang w:val="en-US"/>
        </w:rPr>
        <w:t>evidence</w:t>
      </w:r>
      <w:r w:rsidRPr="00B105E0">
        <w:rPr>
          <w:rFonts w:ascii="Times New Roman" w:hAnsi="Times New Roman" w:cs="Times New Roman"/>
        </w:rPr>
        <w:t>-</w:t>
      </w:r>
      <w:r w:rsidRPr="00B105E0">
        <w:rPr>
          <w:rFonts w:ascii="Times New Roman" w:hAnsi="Times New Roman" w:cs="Times New Roman"/>
          <w:lang w:val="en-US"/>
        </w:rPr>
        <w:t>and</w:t>
      </w:r>
      <w:r w:rsidRPr="00B105E0">
        <w:rPr>
          <w:rFonts w:ascii="Times New Roman" w:hAnsi="Times New Roman" w:cs="Times New Roman"/>
        </w:rPr>
        <w:t>-</w:t>
      </w:r>
      <w:r w:rsidRPr="00B105E0">
        <w:rPr>
          <w:rFonts w:ascii="Times New Roman" w:hAnsi="Times New Roman" w:cs="Times New Roman"/>
          <w:lang w:val="en-US"/>
        </w:rPr>
        <w:t>arguments</w:t>
      </w:r>
      <w:r w:rsidRPr="00B105E0">
        <w:rPr>
          <w:rFonts w:ascii="Times New Roman" w:hAnsi="Times New Roman" w:cs="Times New Roman"/>
        </w:rPr>
        <w:t>-</w:t>
      </w:r>
      <w:r w:rsidRPr="00B105E0">
        <w:rPr>
          <w:rFonts w:ascii="Times New Roman" w:hAnsi="Times New Roman" w:cs="Times New Roman"/>
          <w:lang w:val="en-US"/>
        </w:rPr>
        <w:t>against</w:t>
      </w:r>
      <w:r w:rsidRPr="00B105E0">
        <w:rPr>
          <w:rFonts w:ascii="Times New Roman" w:hAnsi="Times New Roman" w:cs="Times New Roman"/>
        </w:rPr>
        <w:t>-</w:t>
      </w:r>
      <w:r w:rsidRPr="00B105E0">
        <w:rPr>
          <w:rFonts w:ascii="Times New Roman" w:hAnsi="Times New Roman" w:cs="Times New Roman"/>
          <w:lang w:val="en-US"/>
        </w:rPr>
        <w:t>green</w:t>
      </w:r>
      <w:r w:rsidRPr="00B105E0">
        <w:rPr>
          <w:rFonts w:ascii="Times New Roman" w:hAnsi="Times New Roman" w:cs="Times New Roman"/>
        </w:rPr>
        <w:t>-</w:t>
      </w:r>
      <w:r w:rsidRPr="00B105E0">
        <w:rPr>
          <w:rFonts w:ascii="Times New Roman" w:hAnsi="Times New Roman" w:cs="Times New Roman"/>
          <w:lang w:val="en-US"/>
        </w:rPr>
        <w:t>growth</w:t>
      </w:r>
      <w:r w:rsidRPr="00B105E0">
        <w:rPr>
          <w:rFonts w:ascii="Times New Roman" w:hAnsi="Times New Roman" w:cs="Times New Roman"/>
        </w:rPr>
        <w:t>-</w:t>
      </w:r>
      <w:r w:rsidRPr="00B105E0">
        <w:rPr>
          <w:rFonts w:ascii="Times New Roman" w:hAnsi="Times New Roman" w:cs="Times New Roman"/>
          <w:lang w:val="en-US"/>
        </w:rPr>
        <w:t>as</w:t>
      </w:r>
      <w:r w:rsidRPr="00B105E0">
        <w:rPr>
          <w:rFonts w:ascii="Times New Roman" w:hAnsi="Times New Roman" w:cs="Times New Roman"/>
        </w:rPr>
        <w:t>-</w:t>
      </w:r>
      <w:r w:rsidRPr="00B105E0">
        <w:rPr>
          <w:rFonts w:ascii="Times New Roman" w:hAnsi="Times New Roman" w:cs="Times New Roman"/>
          <w:lang w:val="en-US"/>
        </w:rPr>
        <w:t>a</w:t>
      </w:r>
      <w:r w:rsidRPr="00B105E0">
        <w:rPr>
          <w:rFonts w:ascii="Times New Roman" w:hAnsi="Times New Roman" w:cs="Times New Roman"/>
        </w:rPr>
        <w:t>-</w:t>
      </w:r>
      <w:r w:rsidRPr="00B105E0">
        <w:rPr>
          <w:rFonts w:ascii="Times New Roman" w:hAnsi="Times New Roman" w:cs="Times New Roman"/>
          <w:lang w:val="en-US"/>
        </w:rPr>
        <w:t>sole</w:t>
      </w:r>
      <w:r w:rsidRPr="00B105E0">
        <w:rPr>
          <w:rFonts w:ascii="Times New Roman" w:hAnsi="Times New Roman" w:cs="Times New Roman"/>
        </w:rPr>
        <w:t>-</w:t>
      </w:r>
      <w:r w:rsidRPr="00B105E0">
        <w:rPr>
          <w:rFonts w:ascii="Times New Roman" w:hAnsi="Times New Roman" w:cs="Times New Roman"/>
          <w:lang w:val="en-US"/>
        </w:rPr>
        <w:t>strategy</w:t>
      </w:r>
      <w:r w:rsidRPr="00B105E0">
        <w:rPr>
          <w:rFonts w:ascii="Times New Roman" w:hAnsi="Times New Roman" w:cs="Times New Roman"/>
        </w:rPr>
        <w:t>-</w:t>
      </w:r>
      <w:r w:rsidRPr="00B105E0">
        <w:rPr>
          <w:rFonts w:ascii="Times New Roman" w:hAnsi="Times New Roman" w:cs="Times New Roman"/>
          <w:lang w:val="en-US"/>
        </w:rPr>
        <w:t>for</w:t>
      </w:r>
      <w:r w:rsidRPr="00B105E0">
        <w:rPr>
          <w:rFonts w:ascii="Times New Roman" w:hAnsi="Times New Roman" w:cs="Times New Roman"/>
        </w:rPr>
        <w:t>-</w:t>
      </w:r>
      <w:r w:rsidRPr="00B105E0">
        <w:rPr>
          <w:rFonts w:ascii="Times New Roman" w:hAnsi="Times New Roman" w:cs="Times New Roman"/>
          <w:lang w:val="en-US"/>
        </w:rPr>
        <w:t>sustainability</w:t>
      </w:r>
      <w:r w:rsidRPr="00B105E0">
        <w:rPr>
          <w:rFonts w:ascii="Times New Roman" w:hAnsi="Times New Roman" w:cs="Times New Roman"/>
        </w:rPr>
        <w:t>/, дата обращения 05.08.2023.</w:t>
      </w:r>
    </w:p>
  </w:footnote>
  <w:footnote w:id="12">
    <w:p w14:paraId="771C5CEA" w14:textId="7F78F815" w:rsidR="00606ADE" w:rsidRPr="00B105E0" w:rsidRDefault="00606ADE" w:rsidP="00B105E0">
      <w:pPr>
        <w:pStyle w:val="ac"/>
        <w:jc w:val="both"/>
      </w:pPr>
      <w:r w:rsidRPr="00B105E0">
        <w:rPr>
          <w:rStyle w:val="ae"/>
          <w:rFonts w:ascii="Times New Roman" w:hAnsi="Times New Roman" w:cs="Times New Roman"/>
        </w:rPr>
        <w:footnoteRef/>
      </w:r>
      <w:r w:rsidRPr="00B105E0">
        <w:rPr>
          <w:rFonts w:ascii="Times New Roman" w:hAnsi="Times New Roman" w:cs="Times New Roman"/>
          <w:lang w:val="en-US"/>
        </w:rPr>
        <w:t>http</w:t>
      </w:r>
      <w:r w:rsidRPr="00B105E0">
        <w:rPr>
          <w:rFonts w:ascii="Times New Roman" w:hAnsi="Times New Roman" w:cs="Times New Roman"/>
        </w:rPr>
        <w:t>://</w:t>
      </w:r>
      <w:r w:rsidRPr="00B105E0">
        <w:rPr>
          <w:rFonts w:ascii="Times New Roman" w:hAnsi="Times New Roman" w:cs="Times New Roman"/>
          <w:lang w:val="en-US"/>
        </w:rPr>
        <w:t>eur</w:t>
      </w:r>
      <w:r w:rsidRPr="00B105E0">
        <w:rPr>
          <w:rFonts w:ascii="Times New Roman" w:hAnsi="Times New Roman" w:cs="Times New Roman"/>
        </w:rPr>
        <w:t>-</w:t>
      </w:r>
      <w:r w:rsidRPr="00B105E0">
        <w:rPr>
          <w:rFonts w:ascii="Times New Roman" w:hAnsi="Times New Roman" w:cs="Times New Roman"/>
          <w:lang w:val="en-US"/>
        </w:rPr>
        <w:t>lex</w:t>
      </w:r>
      <w:r w:rsidRPr="00B105E0">
        <w:rPr>
          <w:rFonts w:ascii="Times New Roman" w:hAnsi="Times New Roman" w:cs="Times New Roman"/>
        </w:rPr>
        <w:t>.</w:t>
      </w:r>
      <w:r w:rsidRPr="00B105E0">
        <w:rPr>
          <w:rFonts w:ascii="Times New Roman" w:hAnsi="Times New Roman" w:cs="Times New Roman"/>
          <w:lang w:val="en-US"/>
        </w:rPr>
        <w:t>europa</w:t>
      </w:r>
      <w:r w:rsidRPr="00B105E0">
        <w:rPr>
          <w:rFonts w:ascii="Times New Roman" w:hAnsi="Times New Roman" w:cs="Times New Roman"/>
        </w:rPr>
        <w:t>.</w:t>
      </w:r>
      <w:r w:rsidRPr="00B105E0">
        <w:rPr>
          <w:rFonts w:ascii="Times New Roman" w:hAnsi="Times New Roman" w:cs="Times New Roman"/>
          <w:lang w:val="en-US"/>
        </w:rPr>
        <w:t>eu</w:t>
      </w:r>
      <w:r w:rsidRPr="00B105E0">
        <w:rPr>
          <w:rFonts w:ascii="Times New Roman" w:hAnsi="Times New Roman" w:cs="Times New Roman"/>
        </w:rPr>
        <w:t>/</w:t>
      </w:r>
      <w:r w:rsidRPr="00B105E0">
        <w:rPr>
          <w:rFonts w:ascii="Times New Roman" w:hAnsi="Times New Roman" w:cs="Times New Roman"/>
          <w:lang w:val="en-US"/>
        </w:rPr>
        <w:t>LexUriServ</w:t>
      </w:r>
      <w:r w:rsidRPr="00B105E0">
        <w:rPr>
          <w:rFonts w:ascii="Times New Roman" w:hAnsi="Times New Roman" w:cs="Times New Roman"/>
        </w:rPr>
        <w:t>/</w:t>
      </w:r>
      <w:r w:rsidRPr="00B105E0">
        <w:rPr>
          <w:rFonts w:ascii="Times New Roman" w:hAnsi="Times New Roman" w:cs="Times New Roman"/>
          <w:lang w:val="en-US"/>
        </w:rPr>
        <w:t>LexUriServ</w:t>
      </w:r>
      <w:r w:rsidRPr="00B105E0">
        <w:rPr>
          <w:rFonts w:ascii="Times New Roman" w:hAnsi="Times New Roman" w:cs="Times New Roman"/>
        </w:rPr>
        <w:t>.</w:t>
      </w:r>
      <w:r w:rsidRPr="00B105E0">
        <w:rPr>
          <w:rFonts w:ascii="Times New Roman" w:hAnsi="Times New Roman" w:cs="Times New Roman"/>
          <w:lang w:val="en-US"/>
        </w:rPr>
        <w:t>do</w:t>
      </w:r>
      <w:r w:rsidRPr="00B105E0">
        <w:rPr>
          <w:rFonts w:ascii="Times New Roman" w:hAnsi="Times New Roman" w:cs="Times New Roman"/>
        </w:rPr>
        <w:t>?</w:t>
      </w:r>
      <w:r w:rsidRPr="00B105E0">
        <w:rPr>
          <w:rFonts w:ascii="Times New Roman" w:hAnsi="Times New Roman" w:cs="Times New Roman"/>
          <w:lang w:val="en-US"/>
        </w:rPr>
        <w:t>uri</w:t>
      </w:r>
      <w:r w:rsidRPr="00B105E0">
        <w:rPr>
          <w:rFonts w:ascii="Times New Roman" w:hAnsi="Times New Roman" w:cs="Times New Roman"/>
        </w:rPr>
        <w:t>=</w:t>
      </w:r>
      <w:r w:rsidRPr="00B105E0">
        <w:rPr>
          <w:rFonts w:ascii="Times New Roman" w:hAnsi="Times New Roman" w:cs="Times New Roman"/>
          <w:lang w:val="en-US"/>
        </w:rPr>
        <w:t>COM</w:t>
      </w:r>
      <w:r w:rsidRPr="00B105E0">
        <w:rPr>
          <w:rFonts w:ascii="Times New Roman" w:hAnsi="Times New Roman" w:cs="Times New Roman"/>
        </w:rPr>
        <w:t xml:space="preserve">:2005: 0670: </w:t>
      </w:r>
      <w:r w:rsidRPr="00B105E0">
        <w:rPr>
          <w:rFonts w:ascii="Times New Roman" w:hAnsi="Times New Roman" w:cs="Times New Roman"/>
          <w:lang w:val="en-US"/>
        </w:rPr>
        <w:t>FIN</w:t>
      </w:r>
      <w:r w:rsidRPr="00B105E0">
        <w:rPr>
          <w:rFonts w:ascii="Times New Roman" w:hAnsi="Times New Roman" w:cs="Times New Roman"/>
        </w:rPr>
        <w:t xml:space="preserve">: </w:t>
      </w:r>
      <w:r w:rsidRPr="00B105E0">
        <w:rPr>
          <w:rFonts w:ascii="Times New Roman" w:hAnsi="Times New Roman" w:cs="Times New Roman"/>
          <w:lang w:val="en-US"/>
        </w:rPr>
        <w:t>EN</w:t>
      </w:r>
      <w:r w:rsidRPr="00B105E0">
        <w:rPr>
          <w:rFonts w:ascii="Times New Roman" w:hAnsi="Times New Roman" w:cs="Times New Roman"/>
        </w:rPr>
        <w:t xml:space="preserve">: </w:t>
      </w:r>
      <w:r w:rsidRPr="00B105E0">
        <w:rPr>
          <w:rFonts w:ascii="Times New Roman" w:hAnsi="Times New Roman" w:cs="Times New Roman"/>
          <w:lang w:val="en-US"/>
        </w:rPr>
        <w:t>PDF</w:t>
      </w:r>
      <w:r w:rsidRPr="00B105E0">
        <w:rPr>
          <w:rFonts w:ascii="Times New Roman" w:hAnsi="Times New Roman" w:cs="Times New Roman"/>
        </w:rPr>
        <w:t>, дата обращения 05.08.2023.</w:t>
      </w:r>
    </w:p>
  </w:footnote>
  <w:footnote w:id="13">
    <w:p w14:paraId="2C59B3E0" w14:textId="3199459B" w:rsidR="00606ADE" w:rsidRPr="000278F8" w:rsidRDefault="00606ADE">
      <w:pPr>
        <w:pStyle w:val="ac"/>
        <w:rPr>
          <w:rFonts w:ascii="Times New Roman" w:hAnsi="Times New Roman" w:cs="Times New Roman"/>
        </w:rPr>
      </w:pPr>
      <w:r w:rsidRPr="000278F8">
        <w:rPr>
          <w:rStyle w:val="ae"/>
          <w:rFonts w:ascii="Times New Roman" w:hAnsi="Times New Roman" w:cs="Times New Roman"/>
        </w:rPr>
        <w:footnoteRef/>
      </w:r>
      <w:r w:rsidRPr="000278F8">
        <w:rPr>
          <w:rFonts w:ascii="Times New Roman" w:hAnsi="Times New Roman" w:cs="Times New Roman"/>
        </w:rPr>
        <w:t>https://www.eprussia.ru/upload/medialibrary/Итоги%202022%20Минэнерго.pdf, дата обращения 27.07.2023.</w:t>
      </w:r>
    </w:p>
  </w:footnote>
  <w:footnote w:id="14">
    <w:p w14:paraId="19776CC7" w14:textId="21CFCB4E" w:rsidR="00606ADE" w:rsidRPr="000278F8" w:rsidRDefault="00606ADE">
      <w:pPr>
        <w:pStyle w:val="ac"/>
        <w:rPr>
          <w:rFonts w:ascii="Times New Roman" w:hAnsi="Times New Roman" w:cs="Times New Roman"/>
        </w:rPr>
      </w:pPr>
      <w:r w:rsidRPr="000278F8">
        <w:rPr>
          <w:rStyle w:val="ae"/>
          <w:rFonts w:ascii="Times New Roman" w:hAnsi="Times New Roman" w:cs="Times New Roman"/>
        </w:rPr>
        <w:footnoteRef/>
      </w:r>
      <w:r w:rsidRPr="000278F8">
        <w:rPr>
          <w:rFonts w:ascii="Times New Roman" w:hAnsi="Times New Roman" w:cs="Times New Roman"/>
        </w:rPr>
        <w:t>https://www.ng.ru/energy/2009-05-13/9_tek.html, дата обращения 27.07.2023.</w:t>
      </w:r>
    </w:p>
  </w:footnote>
  <w:footnote w:id="15">
    <w:p w14:paraId="76240746" w14:textId="7BC944BB" w:rsidR="00606ADE" w:rsidRPr="00EE6A70" w:rsidRDefault="00606ADE">
      <w:pPr>
        <w:pStyle w:val="ac"/>
        <w:rPr>
          <w:rFonts w:ascii="Times New Roman" w:hAnsi="Times New Roman" w:cs="Times New Roman"/>
        </w:rPr>
      </w:pPr>
      <w:r w:rsidRPr="00EE6A70">
        <w:rPr>
          <w:rStyle w:val="ae"/>
          <w:rFonts w:ascii="Times New Roman" w:hAnsi="Times New Roman" w:cs="Times New Roman"/>
        </w:rPr>
        <w:footnoteRef/>
      </w:r>
      <w:r w:rsidRPr="00EE6A70">
        <w:rPr>
          <w:rFonts w:ascii="Times New Roman" w:hAnsi="Times New Roman" w:cs="Times New Roman"/>
        </w:rPr>
        <w:t>https://akmrating.ru/kompaniyesg/, дата обращения 15.07.2023.</w:t>
      </w:r>
    </w:p>
  </w:footnote>
  <w:footnote w:id="16">
    <w:p w14:paraId="261A11F9" w14:textId="0873F2E5" w:rsidR="00606ADE" w:rsidRPr="005871FA" w:rsidRDefault="00606ADE">
      <w:pPr>
        <w:pStyle w:val="ac"/>
        <w:rPr>
          <w:rFonts w:ascii="Times New Roman" w:hAnsi="Times New Roman" w:cs="Times New Roman"/>
        </w:rPr>
      </w:pPr>
      <w:r w:rsidRPr="005871FA">
        <w:rPr>
          <w:rStyle w:val="ae"/>
          <w:rFonts w:ascii="Times New Roman" w:hAnsi="Times New Roman" w:cs="Times New Roman"/>
        </w:rPr>
        <w:footnoteRef/>
      </w:r>
      <w:r w:rsidRPr="005871FA">
        <w:rPr>
          <w:rFonts w:ascii="Times New Roman" w:hAnsi="Times New Roman" w:cs="Times New Roman"/>
        </w:rPr>
        <w:t xml:space="preserve"> </w:t>
      </w:r>
      <w:r w:rsidRPr="005871FA">
        <w:rPr>
          <w:rFonts w:ascii="Times New Roman" w:hAnsi="Times New Roman" w:cs="Times New Roman"/>
          <w:lang w:val="en-US"/>
        </w:rPr>
        <w:t>https</w:t>
      </w:r>
      <w:r w:rsidRPr="005871FA">
        <w:rPr>
          <w:rFonts w:ascii="Times New Roman" w:hAnsi="Times New Roman" w:cs="Times New Roman"/>
        </w:rPr>
        <w:t>://</w:t>
      </w:r>
      <w:r w:rsidRPr="005871FA">
        <w:rPr>
          <w:rFonts w:ascii="Times New Roman" w:hAnsi="Times New Roman" w:cs="Times New Roman"/>
          <w:lang w:val="en-US"/>
        </w:rPr>
        <w:t>www</w:t>
      </w:r>
      <w:r w:rsidRPr="005871FA">
        <w:rPr>
          <w:rFonts w:ascii="Times New Roman" w:hAnsi="Times New Roman" w:cs="Times New Roman"/>
        </w:rPr>
        <w:t>.</w:t>
      </w:r>
      <w:r w:rsidRPr="005871FA">
        <w:rPr>
          <w:rFonts w:ascii="Times New Roman" w:hAnsi="Times New Roman" w:cs="Times New Roman"/>
          <w:lang w:val="en-US"/>
        </w:rPr>
        <w:t>un</w:t>
      </w:r>
      <w:r w:rsidRPr="005871FA">
        <w:rPr>
          <w:rFonts w:ascii="Times New Roman" w:hAnsi="Times New Roman" w:cs="Times New Roman"/>
        </w:rPr>
        <w:t>.</w:t>
      </w:r>
      <w:r w:rsidRPr="005871FA">
        <w:rPr>
          <w:rFonts w:ascii="Times New Roman" w:hAnsi="Times New Roman" w:cs="Times New Roman"/>
          <w:lang w:val="en-US"/>
        </w:rPr>
        <w:t>org</w:t>
      </w:r>
      <w:r w:rsidRPr="005871FA">
        <w:rPr>
          <w:rFonts w:ascii="Times New Roman" w:hAnsi="Times New Roman" w:cs="Times New Roman"/>
        </w:rPr>
        <w:t>/</w:t>
      </w:r>
      <w:r w:rsidRPr="005871FA">
        <w:rPr>
          <w:rFonts w:ascii="Times New Roman" w:hAnsi="Times New Roman" w:cs="Times New Roman"/>
          <w:lang w:val="en-US"/>
        </w:rPr>
        <w:t>ru</w:t>
      </w:r>
      <w:r w:rsidRPr="005871FA">
        <w:rPr>
          <w:rFonts w:ascii="Times New Roman" w:hAnsi="Times New Roman" w:cs="Times New Roman"/>
        </w:rPr>
        <w:t>/</w:t>
      </w:r>
      <w:r w:rsidRPr="005871FA">
        <w:rPr>
          <w:rFonts w:ascii="Times New Roman" w:hAnsi="Times New Roman" w:cs="Times New Roman"/>
          <w:lang w:val="en-US"/>
        </w:rPr>
        <w:t>climatechange</w:t>
      </w:r>
      <w:r w:rsidRPr="005871FA">
        <w:rPr>
          <w:rFonts w:ascii="Times New Roman" w:hAnsi="Times New Roman" w:cs="Times New Roman"/>
        </w:rPr>
        <w:t>/</w:t>
      </w:r>
      <w:r w:rsidRPr="005871FA">
        <w:rPr>
          <w:rFonts w:ascii="Times New Roman" w:hAnsi="Times New Roman" w:cs="Times New Roman"/>
          <w:lang w:val="en-US"/>
        </w:rPr>
        <w:t>paris</w:t>
      </w:r>
      <w:r w:rsidRPr="005871FA">
        <w:rPr>
          <w:rFonts w:ascii="Times New Roman" w:hAnsi="Times New Roman" w:cs="Times New Roman"/>
        </w:rPr>
        <w:t>-</w:t>
      </w:r>
      <w:r w:rsidRPr="005871FA">
        <w:rPr>
          <w:rFonts w:ascii="Times New Roman" w:hAnsi="Times New Roman" w:cs="Times New Roman"/>
          <w:lang w:val="en-US"/>
        </w:rPr>
        <w:t>agreement</w:t>
      </w:r>
      <w:r w:rsidRPr="005871FA">
        <w:rPr>
          <w:rFonts w:ascii="Times New Roman" w:hAnsi="Times New Roman" w:cs="Times New Roman"/>
        </w:rPr>
        <w:t>, дата обращения 15.07.2023.</w:t>
      </w:r>
    </w:p>
  </w:footnote>
  <w:footnote w:id="17">
    <w:p w14:paraId="5D699AFA" w14:textId="52512E5A" w:rsidR="00606ADE" w:rsidRPr="00D11111" w:rsidRDefault="00606ADE">
      <w:pPr>
        <w:pStyle w:val="ac"/>
      </w:pPr>
      <w:r w:rsidRPr="005871FA">
        <w:rPr>
          <w:rStyle w:val="ae"/>
          <w:rFonts w:ascii="Times New Roman" w:hAnsi="Times New Roman" w:cs="Times New Roman"/>
        </w:rPr>
        <w:footnoteRef/>
      </w:r>
      <w:r w:rsidRPr="005871FA">
        <w:rPr>
          <w:rFonts w:ascii="Times New Roman" w:hAnsi="Times New Roman" w:cs="Times New Roman"/>
          <w:lang w:val="en-US"/>
        </w:rPr>
        <w:t>http</w:t>
      </w:r>
      <w:r w:rsidRPr="005871FA">
        <w:rPr>
          <w:rFonts w:ascii="Times New Roman" w:hAnsi="Times New Roman" w:cs="Times New Roman"/>
        </w:rPr>
        <w:t>://</w:t>
      </w:r>
      <w:r w:rsidRPr="005871FA">
        <w:rPr>
          <w:rFonts w:ascii="Times New Roman" w:hAnsi="Times New Roman" w:cs="Times New Roman"/>
          <w:lang w:val="en-US"/>
        </w:rPr>
        <w:t>www</w:t>
      </w:r>
      <w:r w:rsidRPr="005871FA">
        <w:rPr>
          <w:rFonts w:ascii="Times New Roman" w:hAnsi="Times New Roman" w:cs="Times New Roman"/>
        </w:rPr>
        <w:t>.</w:t>
      </w:r>
      <w:r w:rsidRPr="005871FA">
        <w:rPr>
          <w:rFonts w:ascii="Times New Roman" w:hAnsi="Times New Roman" w:cs="Times New Roman"/>
          <w:lang w:val="en-US"/>
        </w:rPr>
        <w:t>kremlin</w:t>
      </w:r>
      <w:r w:rsidRPr="005871FA">
        <w:rPr>
          <w:rFonts w:ascii="Times New Roman" w:hAnsi="Times New Roman" w:cs="Times New Roman"/>
        </w:rPr>
        <w:t>.</w:t>
      </w:r>
      <w:r w:rsidRPr="005871FA">
        <w:rPr>
          <w:rFonts w:ascii="Times New Roman" w:hAnsi="Times New Roman" w:cs="Times New Roman"/>
          <w:lang w:val="en-US"/>
        </w:rPr>
        <w:t>ru</w:t>
      </w:r>
      <w:r w:rsidRPr="005871FA">
        <w:rPr>
          <w:rFonts w:ascii="Times New Roman" w:hAnsi="Times New Roman" w:cs="Times New Roman"/>
        </w:rPr>
        <w:t>/</w:t>
      </w:r>
      <w:r w:rsidRPr="005871FA">
        <w:rPr>
          <w:rFonts w:ascii="Times New Roman" w:hAnsi="Times New Roman" w:cs="Times New Roman"/>
          <w:lang w:val="en-US"/>
        </w:rPr>
        <w:t>acts</w:t>
      </w:r>
      <w:r w:rsidRPr="005871FA">
        <w:rPr>
          <w:rFonts w:ascii="Times New Roman" w:hAnsi="Times New Roman" w:cs="Times New Roman"/>
        </w:rPr>
        <w:t>/</w:t>
      </w:r>
      <w:r w:rsidRPr="005871FA">
        <w:rPr>
          <w:rFonts w:ascii="Times New Roman" w:hAnsi="Times New Roman" w:cs="Times New Roman"/>
          <w:lang w:val="en-US"/>
        </w:rPr>
        <w:t>bank</w:t>
      </w:r>
      <w:r w:rsidRPr="005871FA">
        <w:rPr>
          <w:rFonts w:ascii="Times New Roman" w:hAnsi="Times New Roman" w:cs="Times New Roman"/>
        </w:rPr>
        <w:t>/45990, дата обращения 15.07.2023.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A81"/>
    <w:multiLevelType w:val="hybridMultilevel"/>
    <w:tmpl w:val="3A2C10C6"/>
    <w:lvl w:ilvl="0" w:tplc="7EBC853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 w15:restartNumberingAfterBreak="0">
    <w:nsid w:val="5BEC2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E939B7"/>
    <w:multiLevelType w:val="hybridMultilevel"/>
    <w:tmpl w:val="4ABEC7F8"/>
    <w:lvl w:ilvl="0" w:tplc="0419000F">
      <w:start w:val="3"/>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9516615">
    <w:abstractNumId w:val="1"/>
  </w:num>
  <w:num w:numId="2" w16cid:durableId="1155995536">
    <w:abstractNumId w:val="0"/>
  </w:num>
  <w:num w:numId="3" w16cid:durableId="56009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E5"/>
    <w:rsid w:val="000005F5"/>
    <w:rsid w:val="00002676"/>
    <w:rsid w:val="00004856"/>
    <w:rsid w:val="00005100"/>
    <w:rsid w:val="000064BD"/>
    <w:rsid w:val="00006C52"/>
    <w:rsid w:val="00010173"/>
    <w:rsid w:val="00010C23"/>
    <w:rsid w:val="00011871"/>
    <w:rsid w:val="00012C83"/>
    <w:rsid w:val="00012CBD"/>
    <w:rsid w:val="00013D3E"/>
    <w:rsid w:val="000211BC"/>
    <w:rsid w:val="000219B5"/>
    <w:rsid w:val="00024F8E"/>
    <w:rsid w:val="0002549D"/>
    <w:rsid w:val="000261FB"/>
    <w:rsid w:val="000278F8"/>
    <w:rsid w:val="0003030A"/>
    <w:rsid w:val="0003170B"/>
    <w:rsid w:val="00031C06"/>
    <w:rsid w:val="00035598"/>
    <w:rsid w:val="00036944"/>
    <w:rsid w:val="00037C9B"/>
    <w:rsid w:val="00041D9B"/>
    <w:rsid w:val="000445CE"/>
    <w:rsid w:val="00045237"/>
    <w:rsid w:val="00052C9E"/>
    <w:rsid w:val="00055FFB"/>
    <w:rsid w:val="0005643D"/>
    <w:rsid w:val="00057B1C"/>
    <w:rsid w:val="00057D76"/>
    <w:rsid w:val="00060B77"/>
    <w:rsid w:val="00063E6B"/>
    <w:rsid w:val="0006490D"/>
    <w:rsid w:val="00065599"/>
    <w:rsid w:val="000669B9"/>
    <w:rsid w:val="00067893"/>
    <w:rsid w:val="00067CD7"/>
    <w:rsid w:val="0007061E"/>
    <w:rsid w:val="00071EC2"/>
    <w:rsid w:val="00073019"/>
    <w:rsid w:val="00075F23"/>
    <w:rsid w:val="00075FD2"/>
    <w:rsid w:val="00076995"/>
    <w:rsid w:val="0008140C"/>
    <w:rsid w:val="00081F64"/>
    <w:rsid w:val="00081FEF"/>
    <w:rsid w:val="0008317F"/>
    <w:rsid w:val="00083EE5"/>
    <w:rsid w:val="0008497C"/>
    <w:rsid w:val="00086CC5"/>
    <w:rsid w:val="000909FB"/>
    <w:rsid w:val="000923C9"/>
    <w:rsid w:val="00093AEE"/>
    <w:rsid w:val="000943C2"/>
    <w:rsid w:val="0009492B"/>
    <w:rsid w:val="00095A05"/>
    <w:rsid w:val="000967D9"/>
    <w:rsid w:val="000976A0"/>
    <w:rsid w:val="000A0466"/>
    <w:rsid w:val="000A1301"/>
    <w:rsid w:val="000A1520"/>
    <w:rsid w:val="000A41E9"/>
    <w:rsid w:val="000A45CF"/>
    <w:rsid w:val="000A493C"/>
    <w:rsid w:val="000A70BC"/>
    <w:rsid w:val="000B020A"/>
    <w:rsid w:val="000B238D"/>
    <w:rsid w:val="000B332D"/>
    <w:rsid w:val="000B4E63"/>
    <w:rsid w:val="000B5878"/>
    <w:rsid w:val="000C01AF"/>
    <w:rsid w:val="000C01C6"/>
    <w:rsid w:val="000C06B4"/>
    <w:rsid w:val="000C14EA"/>
    <w:rsid w:val="000C450B"/>
    <w:rsid w:val="000C4CC2"/>
    <w:rsid w:val="000C7345"/>
    <w:rsid w:val="000C7BF7"/>
    <w:rsid w:val="000D09FF"/>
    <w:rsid w:val="000D11F8"/>
    <w:rsid w:val="000D2FC1"/>
    <w:rsid w:val="000D62CC"/>
    <w:rsid w:val="000E2036"/>
    <w:rsid w:val="000E50BB"/>
    <w:rsid w:val="000E5849"/>
    <w:rsid w:val="000F025E"/>
    <w:rsid w:val="000F276F"/>
    <w:rsid w:val="000F43D3"/>
    <w:rsid w:val="000F4A8B"/>
    <w:rsid w:val="000F5681"/>
    <w:rsid w:val="000F5EE3"/>
    <w:rsid w:val="000F6E53"/>
    <w:rsid w:val="000F7492"/>
    <w:rsid w:val="001008F5"/>
    <w:rsid w:val="00100CCF"/>
    <w:rsid w:val="001013E4"/>
    <w:rsid w:val="0010401E"/>
    <w:rsid w:val="001045DB"/>
    <w:rsid w:val="00104B32"/>
    <w:rsid w:val="0010559A"/>
    <w:rsid w:val="00107CB3"/>
    <w:rsid w:val="001102CD"/>
    <w:rsid w:val="00111405"/>
    <w:rsid w:val="00111A07"/>
    <w:rsid w:val="001160D9"/>
    <w:rsid w:val="00116705"/>
    <w:rsid w:val="00121305"/>
    <w:rsid w:val="00122308"/>
    <w:rsid w:val="0012365B"/>
    <w:rsid w:val="00126688"/>
    <w:rsid w:val="001272D9"/>
    <w:rsid w:val="0012792F"/>
    <w:rsid w:val="001310C3"/>
    <w:rsid w:val="00131ABB"/>
    <w:rsid w:val="001341A5"/>
    <w:rsid w:val="00134DFA"/>
    <w:rsid w:val="001377BA"/>
    <w:rsid w:val="001415C8"/>
    <w:rsid w:val="0014263C"/>
    <w:rsid w:val="0014263E"/>
    <w:rsid w:val="0014366E"/>
    <w:rsid w:val="00143700"/>
    <w:rsid w:val="00144C74"/>
    <w:rsid w:val="00145849"/>
    <w:rsid w:val="00145EA5"/>
    <w:rsid w:val="001524A4"/>
    <w:rsid w:val="00153032"/>
    <w:rsid w:val="00153F8A"/>
    <w:rsid w:val="0015427E"/>
    <w:rsid w:val="00154BEF"/>
    <w:rsid w:val="00154D1B"/>
    <w:rsid w:val="00157F08"/>
    <w:rsid w:val="00162B82"/>
    <w:rsid w:val="00165257"/>
    <w:rsid w:val="00166288"/>
    <w:rsid w:val="00166649"/>
    <w:rsid w:val="001672BA"/>
    <w:rsid w:val="00167722"/>
    <w:rsid w:val="00171AE5"/>
    <w:rsid w:val="001722C0"/>
    <w:rsid w:val="00175CAA"/>
    <w:rsid w:val="001857D7"/>
    <w:rsid w:val="001857E0"/>
    <w:rsid w:val="00185B0D"/>
    <w:rsid w:val="00185BB8"/>
    <w:rsid w:val="0018746A"/>
    <w:rsid w:val="0019116D"/>
    <w:rsid w:val="001923F7"/>
    <w:rsid w:val="001929ED"/>
    <w:rsid w:val="001937B8"/>
    <w:rsid w:val="00194690"/>
    <w:rsid w:val="00197559"/>
    <w:rsid w:val="001978DB"/>
    <w:rsid w:val="001A17D5"/>
    <w:rsid w:val="001A3F3A"/>
    <w:rsid w:val="001A3FFF"/>
    <w:rsid w:val="001B1F0D"/>
    <w:rsid w:val="001B366C"/>
    <w:rsid w:val="001B677C"/>
    <w:rsid w:val="001C2902"/>
    <w:rsid w:val="001C6830"/>
    <w:rsid w:val="001C7400"/>
    <w:rsid w:val="001D11DA"/>
    <w:rsid w:val="001D15F1"/>
    <w:rsid w:val="001D16B7"/>
    <w:rsid w:val="001D3D3F"/>
    <w:rsid w:val="001D4EDE"/>
    <w:rsid w:val="001D5BBF"/>
    <w:rsid w:val="001E0C3D"/>
    <w:rsid w:val="001E2F16"/>
    <w:rsid w:val="001E7E79"/>
    <w:rsid w:val="001F3FAE"/>
    <w:rsid w:val="001F491C"/>
    <w:rsid w:val="001F6D9C"/>
    <w:rsid w:val="00200B24"/>
    <w:rsid w:val="00201FFB"/>
    <w:rsid w:val="00203056"/>
    <w:rsid w:val="0020389D"/>
    <w:rsid w:val="00205AA8"/>
    <w:rsid w:val="002068CE"/>
    <w:rsid w:val="00212EF9"/>
    <w:rsid w:val="00221550"/>
    <w:rsid w:val="00225B9B"/>
    <w:rsid w:val="00226BB2"/>
    <w:rsid w:val="00230254"/>
    <w:rsid w:val="002304FE"/>
    <w:rsid w:val="00230627"/>
    <w:rsid w:val="00230E1A"/>
    <w:rsid w:val="00232A3B"/>
    <w:rsid w:val="00232F66"/>
    <w:rsid w:val="00237DA0"/>
    <w:rsid w:val="002400FF"/>
    <w:rsid w:val="00242330"/>
    <w:rsid w:val="0024280E"/>
    <w:rsid w:val="00242DED"/>
    <w:rsid w:val="0024505B"/>
    <w:rsid w:val="002468D2"/>
    <w:rsid w:val="0025093C"/>
    <w:rsid w:val="00252633"/>
    <w:rsid w:val="00252EBC"/>
    <w:rsid w:val="002544CE"/>
    <w:rsid w:val="00255096"/>
    <w:rsid w:val="0025614E"/>
    <w:rsid w:val="0026077C"/>
    <w:rsid w:val="00260990"/>
    <w:rsid w:val="00260F7D"/>
    <w:rsid w:val="002610E8"/>
    <w:rsid w:val="00262E9D"/>
    <w:rsid w:val="0026402C"/>
    <w:rsid w:val="002649EA"/>
    <w:rsid w:val="002657BA"/>
    <w:rsid w:val="00266896"/>
    <w:rsid w:val="00266F20"/>
    <w:rsid w:val="00267154"/>
    <w:rsid w:val="002707DD"/>
    <w:rsid w:val="00271CD0"/>
    <w:rsid w:val="002744F0"/>
    <w:rsid w:val="00276B3E"/>
    <w:rsid w:val="00281EF3"/>
    <w:rsid w:val="002843F0"/>
    <w:rsid w:val="00284CF4"/>
    <w:rsid w:val="00287F16"/>
    <w:rsid w:val="00290497"/>
    <w:rsid w:val="00296FDD"/>
    <w:rsid w:val="00297BF0"/>
    <w:rsid w:val="002A0F6E"/>
    <w:rsid w:val="002A2AB9"/>
    <w:rsid w:val="002A2D89"/>
    <w:rsid w:val="002A34BD"/>
    <w:rsid w:val="002B2423"/>
    <w:rsid w:val="002B2B7D"/>
    <w:rsid w:val="002C13CC"/>
    <w:rsid w:val="002C3505"/>
    <w:rsid w:val="002C40FD"/>
    <w:rsid w:val="002C73C2"/>
    <w:rsid w:val="002C73D9"/>
    <w:rsid w:val="002D0C9B"/>
    <w:rsid w:val="002D357D"/>
    <w:rsid w:val="002D38D4"/>
    <w:rsid w:val="002D6652"/>
    <w:rsid w:val="002E14DD"/>
    <w:rsid w:val="002E57BC"/>
    <w:rsid w:val="002F02E3"/>
    <w:rsid w:val="002F15DB"/>
    <w:rsid w:val="002F3512"/>
    <w:rsid w:val="002F3E7E"/>
    <w:rsid w:val="002F44CB"/>
    <w:rsid w:val="002F47E0"/>
    <w:rsid w:val="002F4F84"/>
    <w:rsid w:val="002F6CDC"/>
    <w:rsid w:val="003014E9"/>
    <w:rsid w:val="00302AE5"/>
    <w:rsid w:val="00307419"/>
    <w:rsid w:val="0031009D"/>
    <w:rsid w:val="00310238"/>
    <w:rsid w:val="0031078B"/>
    <w:rsid w:val="00310E2B"/>
    <w:rsid w:val="00311531"/>
    <w:rsid w:val="00311B9A"/>
    <w:rsid w:val="00313B47"/>
    <w:rsid w:val="0031444F"/>
    <w:rsid w:val="003157F0"/>
    <w:rsid w:val="00315C9D"/>
    <w:rsid w:val="00315F0D"/>
    <w:rsid w:val="003175A2"/>
    <w:rsid w:val="00320360"/>
    <w:rsid w:val="003207BE"/>
    <w:rsid w:val="00321EFA"/>
    <w:rsid w:val="00322F58"/>
    <w:rsid w:val="0032584E"/>
    <w:rsid w:val="00326745"/>
    <w:rsid w:val="0032708E"/>
    <w:rsid w:val="003328E3"/>
    <w:rsid w:val="0033386C"/>
    <w:rsid w:val="00334E72"/>
    <w:rsid w:val="0033537B"/>
    <w:rsid w:val="003365E0"/>
    <w:rsid w:val="00337C94"/>
    <w:rsid w:val="00340C39"/>
    <w:rsid w:val="003412F2"/>
    <w:rsid w:val="00341365"/>
    <w:rsid w:val="003417C1"/>
    <w:rsid w:val="00341A88"/>
    <w:rsid w:val="00342619"/>
    <w:rsid w:val="0034510C"/>
    <w:rsid w:val="00345232"/>
    <w:rsid w:val="00346734"/>
    <w:rsid w:val="00347159"/>
    <w:rsid w:val="00347ED0"/>
    <w:rsid w:val="00352CA5"/>
    <w:rsid w:val="00355983"/>
    <w:rsid w:val="00357997"/>
    <w:rsid w:val="00365473"/>
    <w:rsid w:val="0036580B"/>
    <w:rsid w:val="00367070"/>
    <w:rsid w:val="003716FB"/>
    <w:rsid w:val="00371E72"/>
    <w:rsid w:val="00373ED2"/>
    <w:rsid w:val="0037582D"/>
    <w:rsid w:val="00375E53"/>
    <w:rsid w:val="00376966"/>
    <w:rsid w:val="00377FDC"/>
    <w:rsid w:val="003800EB"/>
    <w:rsid w:val="003804A2"/>
    <w:rsid w:val="00381E85"/>
    <w:rsid w:val="0038251D"/>
    <w:rsid w:val="00383722"/>
    <w:rsid w:val="00386F38"/>
    <w:rsid w:val="0039170B"/>
    <w:rsid w:val="00392F39"/>
    <w:rsid w:val="003942B8"/>
    <w:rsid w:val="00396B03"/>
    <w:rsid w:val="003A2D3A"/>
    <w:rsid w:val="003A64A3"/>
    <w:rsid w:val="003A6B16"/>
    <w:rsid w:val="003A7597"/>
    <w:rsid w:val="003A77EF"/>
    <w:rsid w:val="003A7DB0"/>
    <w:rsid w:val="003B15CA"/>
    <w:rsid w:val="003B3369"/>
    <w:rsid w:val="003B3C5B"/>
    <w:rsid w:val="003B4C02"/>
    <w:rsid w:val="003B7512"/>
    <w:rsid w:val="003C00E3"/>
    <w:rsid w:val="003C16CE"/>
    <w:rsid w:val="003C1A78"/>
    <w:rsid w:val="003C4BE4"/>
    <w:rsid w:val="003C4C0F"/>
    <w:rsid w:val="003C7441"/>
    <w:rsid w:val="003C7E2D"/>
    <w:rsid w:val="003D0A15"/>
    <w:rsid w:val="003D10BD"/>
    <w:rsid w:val="003D4DCF"/>
    <w:rsid w:val="003D4E4E"/>
    <w:rsid w:val="003D56D3"/>
    <w:rsid w:val="003D5890"/>
    <w:rsid w:val="003D6269"/>
    <w:rsid w:val="003E1739"/>
    <w:rsid w:val="003E1D1E"/>
    <w:rsid w:val="003E1FC5"/>
    <w:rsid w:val="003E28AF"/>
    <w:rsid w:val="003F0D45"/>
    <w:rsid w:val="003F7532"/>
    <w:rsid w:val="004003CB"/>
    <w:rsid w:val="00400EF7"/>
    <w:rsid w:val="0040120E"/>
    <w:rsid w:val="00401924"/>
    <w:rsid w:val="00401C38"/>
    <w:rsid w:val="00402C5F"/>
    <w:rsid w:val="00402E69"/>
    <w:rsid w:val="004042CE"/>
    <w:rsid w:val="004055D8"/>
    <w:rsid w:val="00406328"/>
    <w:rsid w:val="0040662B"/>
    <w:rsid w:val="00413072"/>
    <w:rsid w:val="00413F3E"/>
    <w:rsid w:val="0041435F"/>
    <w:rsid w:val="00416F87"/>
    <w:rsid w:val="00420927"/>
    <w:rsid w:val="004220BA"/>
    <w:rsid w:val="0042223D"/>
    <w:rsid w:val="00422BE4"/>
    <w:rsid w:val="00423D79"/>
    <w:rsid w:val="0042493D"/>
    <w:rsid w:val="00424A80"/>
    <w:rsid w:val="00425D43"/>
    <w:rsid w:val="00427986"/>
    <w:rsid w:val="00434FE6"/>
    <w:rsid w:val="00436DEC"/>
    <w:rsid w:val="00437298"/>
    <w:rsid w:val="0044074E"/>
    <w:rsid w:val="00442914"/>
    <w:rsid w:val="00445D8E"/>
    <w:rsid w:val="0044620B"/>
    <w:rsid w:val="00450C83"/>
    <w:rsid w:val="00451188"/>
    <w:rsid w:val="004541F9"/>
    <w:rsid w:val="0045598E"/>
    <w:rsid w:val="00455A40"/>
    <w:rsid w:val="00455AFC"/>
    <w:rsid w:val="00455D54"/>
    <w:rsid w:val="00456064"/>
    <w:rsid w:val="00456A31"/>
    <w:rsid w:val="0046093F"/>
    <w:rsid w:val="00461678"/>
    <w:rsid w:val="00461B0F"/>
    <w:rsid w:val="0046214B"/>
    <w:rsid w:val="004622BD"/>
    <w:rsid w:val="00462B89"/>
    <w:rsid w:val="00463958"/>
    <w:rsid w:val="00464515"/>
    <w:rsid w:val="004650D6"/>
    <w:rsid w:val="00467969"/>
    <w:rsid w:val="00476649"/>
    <w:rsid w:val="00477FBE"/>
    <w:rsid w:val="00480BCB"/>
    <w:rsid w:val="00481794"/>
    <w:rsid w:val="004856D6"/>
    <w:rsid w:val="004858BF"/>
    <w:rsid w:val="00485C67"/>
    <w:rsid w:val="00486677"/>
    <w:rsid w:val="00492351"/>
    <w:rsid w:val="0049436C"/>
    <w:rsid w:val="00494BAC"/>
    <w:rsid w:val="0049557A"/>
    <w:rsid w:val="0049584D"/>
    <w:rsid w:val="00496CA6"/>
    <w:rsid w:val="004977AB"/>
    <w:rsid w:val="004A03B0"/>
    <w:rsid w:val="004A2E7F"/>
    <w:rsid w:val="004A425E"/>
    <w:rsid w:val="004A50D2"/>
    <w:rsid w:val="004A53DF"/>
    <w:rsid w:val="004A5DE7"/>
    <w:rsid w:val="004A6162"/>
    <w:rsid w:val="004A6296"/>
    <w:rsid w:val="004A6EB0"/>
    <w:rsid w:val="004B1773"/>
    <w:rsid w:val="004B4ACD"/>
    <w:rsid w:val="004B6B96"/>
    <w:rsid w:val="004B6BAC"/>
    <w:rsid w:val="004C0A3F"/>
    <w:rsid w:val="004C170C"/>
    <w:rsid w:val="004C32B1"/>
    <w:rsid w:val="004C42D2"/>
    <w:rsid w:val="004C6627"/>
    <w:rsid w:val="004C74B0"/>
    <w:rsid w:val="004D14E0"/>
    <w:rsid w:val="004D40A2"/>
    <w:rsid w:val="004D5130"/>
    <w:rsid w:val="004D71AA"/>
    <w:rsid w:val="004E36CD"/>
    <w:rsid w:val="004E700C"/>
    <w:rsid w:val="004E7956"/>
    <w:rsid w:val="004F0843"/>
    <w:rsid w:val="004F1576"/>
    <w:rsid w:val="004F1C78"/>
    <w:rsid w:val="004F3B44"/>
    <w:rsid w:val="004F51A2"/>
    <w:rsid w:val="004F71FD"/>
    <w:rsid w:val="00504253"/>
    <w:rsid w:val="00507247"/>
    <w:rsid w:val="005074DE"/>
    <w:rsid w:val="0051320B"/>
    <w:rsid w:val="00513EF6"/>
    <w:rsid w:val="00514EE8"/>
    <w:rsid w:val="005171D4"/>
    <w:rsid w:val="005202FB"/>
    <w:rsid w:val="00522EB0"/>
    <w:rsid w:val="0052340F"/>
    <w:rsid w:val="00523E2E"/>
    <w:rsid w:val="00525088"/>
    <w:rsid w:val="00530319"/>
    <w:rsid w:val="00530FF0"/>
    <w:rsid w:val="00531D0C"/>
    <w:rsid w:val="00532120"/>
    <w:rsid w:val="005358B8"/>
    <w:rsid w:val="005402D6"/>
    <w:rsid w:val="00540AA6"/>
    <w:rsid w:val="00542D90"/>
    <w:rsid w:val="005457D9"/>
    <w:rsid w:val="00545CAF"/>
    <w:rsid w:val="00546364"/>
    <w:rsid w:val="0054708F"/>
    <w:rsid w:val="00552C97"/>
    <w:rsid w:val="005554F1"/>
    <w:rsid w:val="00555680"/>
    <w:rsid w:val="0056092F"/>
    <w:rsid w:val="005624E6"/>
    <w:rsid w:val="005640A2"/>
    <w:rsid w:val="00564CD4"/>
    <w:rsid w:val="00564F9D"/>
    <w:rsid w:val="005660DE"/>
    <w:rsid w:val="0056697C"/>
    <w:rsid w:val="00570976"/>
    <w:rsid w:val="0057169A"/>
    <w:rsid w:val="00571B72"/>
    <w:rsid w:val="0057241E"/>
    <w:rsid w:val="0057286A"/>
    <w:rsid w:val="005728AB"/>
    <w:rsid w:val="00572EFD"/>
    <w:rsid w:val="00573558"/>
    <w:rsid w:val="00576FAC"/>
    <w:rsid w:val="0058354C"/>
    <w:rsid w:val="005841EC"/>
    <w:rsid w:val="0058611A"/>
    <w:rsid w:val="005871FA"/>
    <w:rsid w:val="00591418"/>
    <w:rsid w:val="00594104"/>
    <w:rsid w:val="005947CD"/>
    <w:rsid w:val="00595147"/>
    <w:rsid w:val="005A0183"/>
    <w:rsid w:val="005A0A41"/>
    <w:rsid w:val="005A1624"/>
    <w:rsid w:val="005A4D40"/>
    <w:rsid w:val="005B0F79"/>
    <w:rsid w:val="005B1311"/>
    <w:rsid w:val="005C0F1E"/>
    <w:rsid w:val="005C1146"/>
    <w:rsid w:val="005C1A24"/>
    <w:rsid w:val="005C2814"/>
    <w:rsid w:val="005C3686"/>
    <w:rsid w:val="005C3786"/>
    <w:rsid w:val="005C4B0A"/>
    <w:rsid w:val="005D0625"/>
    <w:rsid w:val="005D0840"/>
    <w:rsid w:val="005D0969"/>
    <w:rsid w:val="005D1762"/>
    <w:rsid w:val="005D2FE9"/>
    <w:rsid w:val="005D3A2F"/>
    <w:rsid w:val="005D3AA7"/>
    <w:rsid w:val="005D40BB"/>
    <w:rsid w:val="005D420B"/>
    <w:rsid w:val="005D4E50"/>
    <w:rsid w:val="005D78FA"/>
    <w:rsid w:val="005D7F1D"/>
    <w:rsid w:val="005E1521"/>
    <w:rsid w:val="005E2AAB"/>
    <w:rsid w:val="005E3C62"/>
    <w:rsid w:val="005E5981"/>
    <w:rsid w:val="005E5AE1"/>
    <w:rsid w:val="005E6335"/>
    <w:rsid w:val="005E7CE3"/>
    <w:rsid w:val="005F09D4"/>
    <w:rsid w:val="005F2BC6"/>
    <w:rsid w:val="005F415F"/>
    <w:rsid w:val="005F6B7B"/>
    <w:rsid w:val="005F7400"/>
    <w:rsid w:val="00601B98"/>
    <w:rsid w:val="00602031"/>
    <w:rsid w:val="00603DF2"/>
    <w:rsid w:val="00606494"/>
    <w:rsid w:val="00606ADE"/>
    <w:rsid w:val="006070DB"/>
    <w:rsid w:val="00607BD9"/>
    <w:rsid w:val="00610359"/>
    <w:rsid w:val="00610B8E"/>
    <w:rsid w:val="00611D82"/>
    <w:rsid w:val="0061210B"/>
    <w:rsid w:val="00613D79"/>
    <w:rsid w:val="00616C98"/>
    <w:rsid w:val="006209ED"/>
    <w:rsid w:val="00620E20"/>
    <w:rsid w:val="006218BA"/>
    <w:rsid w:val="00623402"/>
    <w:rsid w:val="00624BC4"/>
    <w:rsid w:val="00625F40"/>
    <w:rsid w:val="00627843"/>
    <w:rsid w:val="00631503"/>
    <w:rsid w:val="00635169"/>
    <w:rsid w:val="006353C1"/>
    <w:rsid w:val="00644FDE"/>
    <w:rsid w:val="00645B72"/>
    <w:rsid w:val="00645E28"/>
    <w:rsid w:val="00646217"/>
    <w:rsid w:val="00647CEA"/>
    <w:rsid w:val="006502C8"/>
    <w:rsid w:val="006510E3"/>
    <w:rsid w:val="006525CD"/>
    <w:rsid w:val="0065267F"/>
    <w:rsid w:val="0065468C"/>
    <w:rsid w:val="00654722"/>
    <w:rsid w:val="00663A10"/>
    <w:rsid w:val="00664B5E"/>
    <w:rsid w:val="0066500F"/>
    <w:rsid w:val="00665E23"/>
    <w:rsid w:val="00666484"/>
    <w:rsid w:val="00667BFF"/>
    <w:rsid w:val="00671046"/>
    <w:rsid w:val="00672938"/>
    <w:rsid w:val="006737DE"/>
    <w:rsid w:val="0067562A"/>
    <w:rsid w:val="00675BD7"/>
    <w:rsid w:val="006778FB"/>
    <w:rsid w:val="0068099B"/>
    <w:rsid w:val="0068280C"/>
    <w:rsid w:val="00687083"/>
    <w:rsid w:val="00687839"/>
    <w:rsid w:val="00690E23"/>
    <w:rsid w:val="00691D25"/>
    <w:rsid w:val="00692E11"/>
    <w:rsid w:val="00694423"/>
    <w:rsid w:val="00694CE1"/>
    <w:rsid w:val="006A27C6"/>
    <w:rsid w:val="006A33CB"/>
    <w:rsid w:val="006A365C"/>
    <w:rsid w:val="006A397F"/>
    <w:rsid w:val="006A5DDB"/>
    <w:rsid w:val="006A799D"/>
    <w:rsid w:val="006B1337"/>
    <w:rsid w:val="006B1AA3"/>
    <w:rsid w:val="006B24B1"/>
    <w:rsid w:val="006B32C3"/>
    <w:rsid w:val="006B3963"/>
    <w:rsid w:val="006B4AB0"/>
    <w:rsid w:val="006B5E87"/>
    <w:rsid w:val="006B7046"/>
    <w:rsid w:val="006B7298"/>
    <w:rsid w:val="006C3052"/>
    <w:rsid w:val="006C4E8A"/>
    <w:rsid w:val="006C5477"/>
    <w:rsid w:val="006C67AC"/>
    <w:rsid w:val="006C7F98"/>
    <w:rsid w:val="006D0C96"/>
    <w:rsid w:val="006D1053"/>
    <w:rsid w:val="006D1972"/>
    <w:rsid w:val="006D230A"/>
    <w:rsid w:val="006D3023"/>
    <w:rsid w:val="006D340F"/>
    <w:rsid w:val="006D6AF6"/>
    <w:rsid w:val="006D6BBA"/>
    <w:rsid w:val="006E30A2"/>
    <w:rsid w:val="006E39C8"/>
    <w:rsid w:val="006E4884"/>
    <w:rsid w:val="006E51D3"/>
    <w:rsid w:val="006E6021"/>
    <w:rsid w:val="006F0937"/>
    <w:rsid w:val="006F0A25"/>
    <w:rsid w:val="006F2752"/>
    <w:rsid w:val="006F2DD2"/>
    <w:rsid w:val="006F388F"/>
    <w:rsid w:val="006F3FB1"/>
    <w:rsid w:val="006F59F8"/>
    <w:rsid w:val="007016BA"/>
    <w:rsid w:val="00712712"/>
    <w:rsid w:val="00714684"/>
    <w:rsid w:val="00715947"/>
    <w:rsid w:val="00716593"/>
    <w:rsid w:val="00721691"/>
    <w:rsid w:val="007218D4"/>
    <w:rsid w:val="00721E91"/>
    <w:rsid w:val="00722DC7"/>
    <w:rsid w:val="00723044"/>
    <w:rsid w:val="007241A6"/>
    <w:rsid w:val="00724BC5"/>
    <w:rsid w:val="00725433"/>
    <w:rsid w:val="00725F2A"/>
    <w:rsid w:val="0072659F"/>
    <w:rsid w:val="00730690"/>
    <w:rsid w:val="00731391"/>
    <w:rsid w:val="007313DB"/>
    <w:rsid w:val="007333D3"/>
    <w:rsid w:val="007334CC"/>
    <w:rsid w:val="00737D87"/>
    <w:rsid w:val="00744861"/>
    <w:rsid w:val="00744928"/>
    <w:rsid w:val="00745B81"/>
    <w:rsid w:val="00745EDF"/>
    <w:rsid w:val="00747100"/>
    <w:rsid w:val="00752409"/>
    <w:rsid w:val="00752ACF"/>
    <w:rsid w:val="007568C7"/>
    <w:rsid w:val="00757131"/>
    <w:rsid w:val="00760109"/>
    <w:rsid w:val="00761692"/>
    <w:rsid w:val="007621A5"/>
    <w:rsid w:val="00763286"/>
    <w:rsid w:val="00764299"/>
    <w:rsid w:val="00764845"/>
    <w:rsid w:val="0076681E"/>
    <w:rsid w:val="00770A50"/>
    <w:rsid w:val="007726A3"/>
    <w:rsid w:val="00774B36"/>
    <w:rsid w:val="007750CF"/>
    <w:rsid w:val="00775129"/>
    <w:rsid w:val="00776B1C"/>
    <w:rsid w:val="00776C4F"/>
    <w:rsid w:val="00776E55"/>
    <w:rsid w:val="00782770"/>
    <w:rsid w:val="00782BDA"/>
    <w:rsid w:val="0078647F"/>
    <w:rsid w:val="00787F00"/>
    <w:rsid w:val="007905F6"/>
    <w:rsid w:val="00793A65"/>
    <w:rsid w:val="00794389"/>
    <w:rsid w:val="0079645F"/>
    <w:rsid w:val="00796E80"/>
    <w:rsid w:val="007A2012"/>
    <w:rsid w:val="007A3B16"/>
    <w:rsid w:val="007A3FF2"/>
    <w:rsid w:val="007A463F"/>
    <w:rsid w:val="007A538F"/>
    <w:rsid w:val="007A767C"/>
    <w:rsid w:val="007B0F02"/>
    <w:rsid w:val="007B19EE"/>
    <w:rsid w:val="007B2632"/>
    <w:rsid w:val="007B3411"/>
    <w:rsid w:val="007B4B52"/>
    <w:rsid w:val="007B62DF"/>
    <w:rsid w:val="007B744B"/>
    <w:rsid w:val="007B75F1"/>
    <w:rsid w:val="007B7D34"/>
    <w:rsid w:val="007C21D1"/>
    <w:rsid w:val="007C380A"/>
    <w:rsid w:val="007C3C34"/>
    <w:rsid w:val="007C6056"/>
    <w:rsid w:val="007C6D09"/>
    <w:rsid w:val="007C7117"/>
    <w:rsid w:val="007D457B"/>
    <w:rsid w:val="007D4939"/>
    <w:rsid w:val="007D49A6"/>
    <w:rsid w:val="007D577E"/>
    <w:rsid w:val="007D5FB6"/>
    <w:rsid w:val="007D6B9F"/>
    <w:rsid w:val="007D7EEC"/>
    <w:rsid w:val="007E14F4"/>
    <w:rsid w:val="007E20B9"/>
    <w:rsid w:val="007E28B9"/>
    <w:rsid w:val="007E3258"/>
    <w:rsid w:val="007E6366"/>
    <w:rsid w:val="007F0ECF"/>
    <w:rsid w:val="007F30F3"/>
    <w:rsid w:val="007F3167"/>
    <w:rsid w:val="007F6147"/>
    <w:rsid w:val="007F6CDE"/>
    <w:rsid w:val="007F7E30"/>
    <w:rsid w:val="00800864"/>
    <w:rsid w:val="00803855"/>
    <w:rsid w:val="00805381"/>
    <w:rsid w:val="00807954"/>
    <w:rsid w:val="00810FAA"/>
    <w:rsid w:val="008123DD"/>
    <w:rsid w:val="00812482"/>
    <w:rsid w:val="00812618"/>
    <w:rsid w:val="00812DA0"/>
    <w:rsid w:val="00814E58"/>
    <w:rsid w:val="00816724"/>
    <w:rsid w:val="00817E3E"/>
    <w:rsid w:val="008213C7"/>
    <w:rsid w:val="00824E3B"/>
    <w:rsid w:val="00826FEB"/>
    <w:rsid w:val="00830ADD"/>
    <w:rsid w:val="00833A40"/>
    <w:rsid w:val="008341F4"/>
    <w:rsid w:val="00836F2D"/>
    <w:rsid w:val="00837969"/>
    <w:rsid w:val="00837A78"/>
    <w:rsid w:val="00837B6B"/>
    <w:rsid w:val="00840C15"/>
    <w:rsid w:val="008416C0"/>
    <w:rsid w:val="0084410A"/>
    <w:rsid w:val="0084417B"/>
    <w:rsid w:val="00844B21"/>
    <w:rsid w:val="00845548"/>
    <w:rsid w:val="00851512"/>
    <w:rsid w:val="008517A2"/>
    <w:rsid w:val="008540CA"/>
    <w:rsid w:val="0085430E"/>
    <w:rsid w:val="00854D8D"/>
    <w:rsid w:val="00855BA3"/>
    <w:rsid w:val="00855D64"/>
    <w:rsid w:val="00856729"/>
    <w:rsid w:val="008642A4"/>
    <w:rsid w:val="008650EE"/>
    <w:rsid w:val="008668C9"/>
    <w:rsid w:val="008673F2"/>
    <w:rsid w:val="00870071"/>
    <w:rsid w:val="00874251"/>
    <w:rsid w:val="0088371E"/>
    <w:rsid w:val="008874EB"/>
    <w:rsid w:val="00887D12"/>
    <w:rsid w:val="00890132"/>
    <w:rsid w:val="00891048"/>
    <w:rsid w:val="00891737"/>
    <w:rsid w:val="0089209A"/>
    <w:rsid w:val="0089487F"/>
    <w:rsid w:val="00894964"/>
    <w:rsid w:val="008957DE"/>
    <w:rsid w:val="00895871"/>
    <w:rsid w:val="0089737F"/>
    <w:rsid w:val="008A00B3"/>
    <w:rsid w:val="008A34C3"/>
    <w:rsid w:val="008A4485"/>
    <w:rsid w:val="008A56F4"/>
    <w:rsid w:val="008A6196"/>
    <w:rsid w:val="008A6266"/>
    <w:rsid w:val="008A6F70"/>
    <w:rsid w:val="008B37F4"/>
    <w:rsid w:val="008B5442"/>
    <w:rsid w:val="008B57E7"/>
    <w:rsid w:val="008C0830"/>
    <w:rsid w:val="008C62B4"/>
    <w:rsid w:val="008C6C82"/>
    <w:rsid w:val="008C79E1"/>
    <w:rsid w:val="008D0FE8"/>
    <w:rsid w:val="008D1316"/>
    <w:rsid w:val="008D2D39"/>
    <w:rsid w:val="008D40F8"/>
    <w:rsid w:val="008D44F0"/>
    <w:rsid w:val="008D5434"/>
    <w:rsid w:val="008D56AB"/>
    <w:rsid w:val="008D5CFE"/>
    <w:rsid w:val="008E2613"/>
    <w:rsid w:val="008E2E1A"/>
    <w:rsid w:val="008E3BB8"/>
    <w:rsid w:val="008E479A"/>
    <w:rsid w:val="008E4E3A"/>
    <w:rsid w:val="008E5A39"/>
    <w:rsid w:val="008E5C96"/>
    <w:rsid w:val="008E6AF4"/>
    <w:rsid w:val="008E6B70"/>
    <w:rsid w:val="008E7BF9"/>
    <w:rsid w:val="008F0390"/>
    <w:rsid w:val="008F0E97"/>
    <w:rsid w:val="008F4B19"/>
    <w:rsid w:val="008F6080"/>
    <w:rsid w:val="00901C00"/>
    <w:rsid w:val="0090252A"/>
    <w:rsid w:val="009027A8"/>
    <w:rsid w:val="00904A96"/>
    <w:rsid w:val="00904FE0"/>
    <w:rsid w:val="0090732E"/>
    <w:rsid w:val="00911180"/>
    <w:rsid w:val="00912FF6"/>
    <w:rsid w:val="009147B2"/>
    <w:rsid w:val="00914CC9"/>
    <w:rsid w:val="00915EDE"/>
    <w:rsid w:val="0091655B"/>
    <w:rsid w:val="00916A59"/>
    <w:rsid w:val="00917206"/>
    <w:rsid w:val="00917988"/>
    <w:rsid w:val="00920631"/>
    <w:rsid w:val="00921F23"/>
    <w:rsid w:val="009225FA"/>
    <w:rsid w:val="0092333D"/>
    <w:rsid w:val="009239E3"/>
    <w:rsid w:val="00924345"/>
    <w:rsid w:val="009254CD"/>
    <w:rsid w:val="009255F0"/>
    <w:rsid w:val="00926621"/>
    <w:rsid w:val="00926D6E"/>
    <w:rsid w:val="009270D0"/>
    <w:rsid w:val="009309BB"/>
    <w:rsid w:val="00930B07"/>
    <w:rsid w:val="009344A6"/>
    <w:rsid w:val="009349E9"/>
    <w:rsid w:val="009355DE"/>
    <w:rsid w:val="00935EE3"/>
    <w:rsid w:val="009372D4"/>
    <w:rsid w:val="009408D4"/>
    <w:rsid w:val="00943646"/>
    <w:rsid w:val="0094403D"/>
    <w:rsid w:val="00944FB8"/>
    <w:rsid w:val="00946E91"/>
    <w:rsid w:val="00947276"/>
    <w:rsid w:val="00947513"/>
    <w:rsid w:val="00947F32"/>
    <w:rsid w:val="00950A42"/>
    <w:rsid w:val="009543EF"/>
    <w:rsid w:val="0095536D"/>
    <w:rsid w:val="00955873"/>
    <w:rsid w:val="009567A7"/>
    <w:rsid w:val="00956B0D"/>
    <w:rsid w:val="00956BB8"/>
    <w:rsid w:val="00956DFF"/>
    <w:rsid w:val="009575B4"/>
    <w:rsid w:val="00957824"/>
    <w:rsid w:val="009602B7"/>
    <w:rsid w:val="009607EB"/>
    <w:rsid w:val="00960E3A"/>
    <w:rsid w:val="00962884"/>
    <w:rsid w:val="00962AAB"/>
    <w:rsid w:val="00962FD9"/>
    <w:rsid w:val="00965C93"/>
    <w:rsid w:val="009666FF"/>
    <w:rsid w:val="00966DDA"/>
    <w:rsid w:val="00966E05"/>
    <w:rsid w:val="00971096"/>
    <w:rsid w:val="009712F7"/>
    <w:rsid w:val="0097511E"/>
    <w:rsid w:val="00980877"/>
    <w:rsid w:val="0098463D"/>
    <w:rsid w:val="00986604"/>
    <w:rsid w:val="00991900"/>
    <w:rsid w:val="009934EF"/>
    <w:rsid w:val="009968C3"/>
    <w:rsid w:val="009A0016"/>
    <w:rsid w:val="009A0519"/>
    <w:rsid w:val="009A0704"/>
    <w:rsid w:val="009A5F71"/>
    <w:rsid w:val="009A6EA7"/>
    <w:rsid w:val="009A6FDD"/>
    <w:rsid w:val="009A7C02"/>
    <w:rsid w:val="009B1B5B"/>
    <w:rsid w:val="009B3DE5"/>
    <w:rsid w:val="009C01D4"/>
    <w:rsid w:val="009C0A47"/>
    <w:rsid w:val="009C1762"/>
    <w:rsid w:val="009C19C5"/>
    <w:rsid w:val="009C4AE4"/>
    <w:rsid w:val="009C6DD7"/>
    <w:rsid w:val="009C77DA"/>
    <w:rsid w:val="009C7DD5"/>
    <w:rsid w:val="009D191C"/>
    <w:rsid w:val="009D37B7"/>
    <w:rsid w:val="009D3C40"/>
    <w:rsid w:val="009D6096"/>
    <w:rsid w:val="009D6D42"/>
    <w:rsid w:val="009D7EE8"/>
    <w:rsid w:val="009E006F"/>
    <w:rsid w:val="009E1524"/>
    <w:rsid w:val="009E5DEB"/>
    <w:rsid w:val="009E7726"/>
    <w:rsid w:val="009F0F5B"/>
    <w:rsid w:val="009F1AF8"/>
    <w:rsid w:val="009F6F76"/>
    <w:rsid w:val="009F7B0D"/>
    <w:rsid w:val="00A00AD7"/>
    <w:rsid w:val="00A00DCC"/>
    <w:rsid w:val="00A03464"/>
    <w:rsid w:val="00A051E5"/>
    <w:rsid w:val="00A05E87"/>
    <w:rsid w:val="00A06405"/>
    <w:rsid w:val="00A07237"/>
    <w:rsid w:val="00A10981"/>
    <w:rsid w:val="00A117D3"/>
    <w:rsid w:val="00A122C7"/>
    <w:rsid w:val="00A1288E"/>
    <w:rsid w:val="00A155ED"/>
    <w:rsid w:val="00A206BA"/>
    <w:rsid w:val="00A206E7"/>
    <w:rsid w:val="00A21F04"/>
    <w:rsid w:val="00A22054"/>
    <w:rsid w:val="00A23D7B"/>
    <w:rsid w:val="00A243D9"/>
    <w:rsid w:val="00A24BF3"/>
    <w:rsid w:val="00A25142"/>
    <w:rsid w:val="00A3066B"/>
    <w:rsid w:val="00A32403"/>
    <w:rsid w:val="00A3273D"/>
    <w:rsid w:val="00A33150"/>
    <w:rsid w:val="00A34091"/>
    <w:rsid w:val="00A347C1"/>
    <w:rsid w:val="00A36073"/>
    <w:rsid w:val="00A37FA1"/>
    <w:rsid w:val="00A40E72"/>
    <w:rsid w:val="00A449CB"/>
    <w:rsid w:val="00A463F0"/>
    <w:rsid w:val="00A46995"/>
    <w:rsid w:val="00A528AE"/>
    <w:rsid w:val="00A52F07"/>
    <w:rsid w:val="00A534A0"/>
    <w:rsid w:val="00A53D21"/>
    <w:rsid w:val="00A56766"/>
    <w:rsid w:val="00A63AC3"/>
    <w:rsid w:val="00A66293"/>
    <w:rsid w:val="00A6635C"/>
    <w:rsid w:val="00A7023F"/>
    <w:rsid w:val="00A74AE3"/>
    <w:rsid w:val="00A761B3"/>
    <w:rsid w:val="00A7759E"/>
    <w:rsid w:val="00A80012"/>
    <w:rsid w:val="00A822E6"/>
    <w:rsid w:val="00A8316E"/>
    <w:rsid w:val="00A86506"/>
    <w:rsid w:val="00A867E8"/>
    <w:rsid w:val="00A8784C"/>
    <w:rsid w:val="00A94933"/>
    <w:rsid w:val="00A953AA"/>
    <w:rsid w:val="00A96735"/>
    <w:rsid w:val="00AA0CA6"/>
    <w:rsid w:val="00AA1BBC"/>
    <w:rsid w:val="00AA5C24"/>
    <w:rsid w:val="00AA7C12"/>
    <w:rsid w:val="00AB153A"/>
    <w:rsid w:val="00AB201C"/>
    <w:rsid w:val="00AB556A"/>
    <w:rsid w:val="00AB61A5"/>
    <w:rsid w:val="00AB6209"/>
    <w:rsid w:val="00AB7EBE"/>
    <w:rsid w:val="00AC01F8"/>
    <w:rsid w:val="00AC0A42"/>
    <w:rsid w:val="00AC1D0D"/>
    <w:rsid w:val="00AC4E87"/>
    <w:rsid w:val="00AC5E24"/>
    <w:rsid w:val="00AD04D7"/>
    <w:rsid w:val="00AD0557"/>
    <w:rsid w:val="00AD0847"/>
    <w:rsid w:val="00AD2ADA"/>
    <w:rsid w:val="00AD62B3"/>
    <w:rsid w:val="00AD67DC"/>
    <w:rsid w:val="00AD6F4C"/>
    <w:rsid w:val="00AD7925"/>
    <w:rsid w:val="00AE20CA"/>
    <w:rsid w:val="00AE360B"/>
    <w:rsid w:val="00AE3736"/>
    <w:rsid w:val="00AE7807"/>
    <w:rsid w:val="00AE7AB1"/>
    <w:rsid w:val="00AF4813"/>
    <w:rsid w:val="00AF612D"/>
    <w:rsid w:val="00AF62AA"/>
    <w:rsid w:val="00AF64BE"/>
    <w:rsid w:val="00B03031"/>
    <w:rsid w:val="00B03099"/>
    <w:rsid w:val="00B03DA7"/>
    <w:rsid w:val="00B04611"/>
    <w:rsid w:val="00B04B19"/>
    <w:rsid w:val="00B04F01"/>
    <w:rsid w:val="00B076AE"/>
    <w:rsid w:val="00B105E0"/>
    <w:rsid w:val="00B12F2B"/>
    <w:rsid w:val="00B14A1C"/>
    <w:rsid w:val="00B163FF"/>
    <w:rsid w:val="00B16BDB"/>
    <w:rsid w:val="00B179B0"/>
    <w:rsid w:val="00B204C5"/>
    <w:rsid w:val="00B23FB6"/>
    <w:rsid w:val="00B31211"/>
    <w:rsid w:val="00B35559"/>
    <w:rsid w:val="00B40C16"/>
    <w:rsid w:val="00B45944"/>
    <w:rsid w:val="00B4767A"/>
    <w:rsid w:val="00B50660"/>
    <w:rsid w:val="00B515BF"/>
    <w:rsid w:val="00B548EA"/>
    <w:rsid w:val="00B57064"/>
    <w:rsid w:val="00B574EC"/>
    <w:rsid w:val="00B64598"/>
    <w:rsid w:val="00B646D6"/>
    <w:rsid w:val="00B658F2"/>
    <w:rsid w:val="00B66379"/>
    <w:rsid w:val="00B67556"/>
    <w:rsid w:val="00B67E3C"/>
    <w:rsid w:val="00B705EC"/>
    <w:rsid w:val="00B73EFF"/>
    <w:rsid w:val="00B74021"/>
    <w:rsid w:val="00B7478E"/>
    <w:rsid w:val="00B76B7E"/>
    <w:rsid w:val="00B77CD8"/>
    <w:rsid w:val="00B80719"/>
    <w:rsid w:val="00B81B51"/>
    <w:rsid w:val="00B826EB"/>
    <w:rsid w:val="00B83057"/>
    <w:rsid w:val="00B84FB7"/>
    <w:rsid w:val="00B9112C"/>
    <w:rsid w:val="00B911DD"/>
    <w:rsid w:val="00B95078"/>
    <w:rsid w:val="00BA12E0"/>
    <w:rsid w:val="00BA2057"/>
    <w:rsid w:val="00BA3134"/>
    <w:rsid w:val="00BA3F43"/>
    <w:rsid w:val="00BA5558"/>
    <w:rsid w:val="00BA6CA0"/>
    <w:rsid w:val="00BB0367"/>
    <w:rsid w:val="00BB2232"/>
    <w:rsid w:val="00BB5F55"/>
    <w:rsid w:val="00BB5FEF"/>
    <w:rsid w:val="00BB699D"/>
    <w:rsid w:val="00BC21F4"/>
    <w:rsid w:val="00BD0002"/>
    <w:rsid w:val="00BD15E0"/>
    <w:rsid w:val="00BD3747"/>
    <w:rsid w:val="00BD5C95"/>
    <w:rsid w:val="00BD76E3"/>
    <w:rsid w:val="00BE042E"/>
    <w:rsid w:val="00BE29E3"/>
    <w:rsid w:val="00BE2E97"/>
    <w:rsid w:val="00BE788D"/>
    <w:rsid w:val="00BF01C1"/>
    <w:rsid w:val="00BF1DCA"/>
    <w:rsid w:val="00BF4AF7"/>
    <w:rsid w:val="00BF5778"/>
    <w:rsid w:val="00BF6BA3"/>
    <w:rsid w:val="00BF70DF"/>
    <w:rsid w:val="00BF7FB7"/>
    <w:rsid w:val="00C00C1E"/>
    <w:rsid w:val="00C0158D"/>
    <w:rsid w:val="00C01DE8"/>
    <w:rsid w:val="00C02FCC"/>
    <w:rsid w:val="00C0354F"/>
    <w:rsid w:val="00C10D5B"/>
    <w:rsid w:val="00C12BBC"/>
    <w:rsid w:val="00C1413A"/>
    <w:rsid w:val="00C14334"/>
    <w:rsid w:val="00C15340"/>
    <w:rsid w:val="00C17A84"/>
    <w:rsid w:val="00C2080F"/>
    <w:rsid w:val="00C21531"/>
    <w:rsid w:val="00C223F3"/>
    <w:rsid w:val="00C253C5"/>
    <w:rsid w:val="00C2751E"/>
    <w:rsid w:val="00C30079"/>
    <w:rsid w:val="00C3009F"/>
    <w:rsid w:val="00C303B4"/>
    <w:rsid w:val="00C31120"/>
    <w:rsid w:val="00C324DE"/>
    <w:rsid w:val="00C3310E"/>
    <w:rsid w:val="00C3387C"/>
    <w:rsid w:val="00C33CC0"/>
    <w:rsid w:val="00C361F1"/>
    <w:rsid w:val="00C368EE"/>
    <w:rsid w:val="00C37AAC"/>
    <w:rsid w:val="00C4136F"/>
    <w:rsid w:val="00C41EC2"/>
    <w:rsid w:val="00C447B3"/>
    <w:rsid w:val="00C50E00"/>
    <w:rsid w:val="00C519AB"/>
    <w:rsid w:val="00C530A2"/>
    <w:rsid w:val="00C56C20"/>
    <w:rsid w:val="00C5744A"/>
    <w:rsid w:val="00C6224A"/>
    <w:rsid w:val="00C62603"/>
    <w:rsid w:val="00C632A7"/>
    <w:rsid w:val="00C63CD0"/>
    <w:rsid w:val="00C65E9D"/>
    <w:rsid w:val="00C665A6"/>
    <w:rsid w:val="00C67C7C"/>
    <w:rsid w:val="00C702B2"/>
    <w:rsid w:val="00C70ED5"/>
    <w:rsid w:val="00C726CB"/>
    <w:rsid w:val="00C76216"/>
    <w:rsid w:val="00C771C7"/>
    <w:rsid w:val="00C8090D"/>
    <w:rsid w:val="00C8124F"/>
    <w:rsid w:val="00C8453E"/>
    <w:rsid w:val="00C86A4B"/>
    <w:rsid w:val="00C87D7C"/>
    <w:rsid w:val="00C91243"/>
    <w:rsid w:val="00C92C57"/>
    <w:rsid w:val="00C94A19"/>
    <w:rsid w:val="00C951B4"/>
    <w:rsid w:val="00C953DC"/>
    <w:rsid w:val="00C9678A"/>
    <w:rsid w:val="00CA138F"/>
    <w:rsid w:val="00CA1E84"/>
    <w:rsid w:val="00CA296B"/>
    <w:rsid w:val="00CA2A81"/>
    <w:rsid w:val="00CA2DAF"/>
    <w:rsid w:val="00CA5258"/>
    <w:rsid w:val="00CA5904"/>
    <w:rsid w:val="00CA6D02"/>
    <w:rsid w:val="00CB035E"/>
    <w:rsid w:val="00CB06B1"/>
    <w:rsid w:val="00CB0AAD"/>
    <w:rsid w:val="00CB324E"/>
    <w:rsid w:val="00CC08A7"/>
    <w:rsid w:val="00CC3115"/>
    <w:rsid w:val="00CC354B"/>
    <w:rsid w:val="00CC7738"/>
    <w:rsid w:val="00CC7CE2"/>
    <w:rsid w:val="00CC7F98"/>
    <w:rsid w:val="00CD0F5F"/>
    <w:rsid w:val="00CD1941"/>
    <w:rsid w:val="00CD6E7D"/>
    <w:rsid w:val="00CD7985"/>
    <w:rsid w:val="00CE0CB6"/>
    <w:rsid w:val="00CE1798"/>
    <w:rsid w:val="00CE337F"/>
    <w:rsid w:val="00CE602D"/>
    <w:rsid w:val="00CE6FA3"/>
    <w:rsid w:val="00CE7AB6"/>
    <w:rsid w:val="00CF00BD"/>
    <w:rsid w:val="00CF0351"/>
    <w:rsid w:val="00CF48CB"/>
    <w:rsid w:val="00CF4B34"/>
    <w:rsid w:val="00CF5B4E"/>
    <w:rsid w:val="00CF5F83"/>
    <w:rsid w:val="00CF6379"/>
    <w:rsid w:val="00CF7AAA"/>
    <w:rsid w:val="00D023C0"/>
    <w:rsid w:val="00D02704"/>
    <w:rsid w:val="00D03297"/>
    <w:rsid w:val="00D04FDF"/>
    <w:rsid w:val="00D06BCD"/>
    <w:rsid w:val="00D06E7E"/>
    <w:rsid w:val="00D076FE"/>
    <w:rsid w:val="00D07A26"/>
    <w:rsid w:val="00D10C08"/>
    <w:rsid w:val="00D11111"/>
    <w:rsid w:val="00D11A4A"/>
    <w:rsid w:val="00D13278"/>
    <w:rsid w:val="00D13535"/>
    <w:rsid w:val="00D170BB"/>
    <w:rsid w:val="00D213B6"/>
    <w:rsid w:val="00D216CE"/>
    <w:rsid w:val="00D22C34"/>
    <w:rsid w:val="00D22FDD"/>
    <w:rsid w:val="00D23547"/>
    <w:rsid w:val="00D313E4"/>
    <w:rsid w:val="00D324DC"/>
    <w:rsid w:val="00D32F47"/>
    <w:rsid w:val="00D34B90"/>
    <w:rsid w:val="00D35378"/>
    <w:rsid w:val="00D40902"/>
    <w:rsid w:val="00D419C6"/>
    <w:rsid w:val="00D420BC"/>
    <w:rsid w:val="00D433E0"/>
    <w:rsid w:val="00D44622"/>
    <w:rsid w:val="00D44C12"/>
    <w:rsid w:val="00D454E9"/>
    <w:rsid w:val="00D45A31"/>
    <w:rsid w:val="00D46380"/>
    <w:rsid w:val="00D4645A"/>
    <w:rsid w:val="00D54B0F"/>
    <w:rsid w:val="00D54CAB"/>
    <w:rsid w:val="00D55790"/>
    <w:rsid w:val="00D611D2"/>
    <w:rsid w:val="00D61C8C"/>
    <w:rsid w:val="00D61DF2"/>
    <w:rsid w:val="00D63349"/>
    <w:rsid w:val="00D63F94"/>
    <w:rsid w:val="00D6455D"/>
    <w:rsid w:val="00D649FF"/>
    <w:rsid w:val="00D64A2D"/>
    <w:rsid w:val="00D66421"/>
    <w:rsid w:val="00D670EC"/>
    <w:rsid w:val="00D67354"/>
    <w:rsid w:val="00D71B52"/>
    <w:rsid w:val="00D73688"/>
    <w:rsid w:val="00D73A91"/>
    <w:rsid w:val="00D73CD2"/>
    <w:rsid w:val="00D7450A"/>
    <w:rsid w:val="00D76255"/>
    <w:rsid w:val="00D768CE"/>
    <w:rsid w:val="00D8347E"/>
    <w:rsid w:val="00D848F8"/>
    <w:rsid w:val="00D85078"/>
    <w:rsid w:val="00D85888"/>
    <w:rsid w:val="00D865BA"/>
    <w:rsid w:val="00D87A3B"/>
    <w:rsid w:val="00D90FD3"/>
    <w:rsid w:val="00D90FD8"/>
    <w:rsid w:val="00D937A8"/>
    <w:rsid w:val="00D93FC6"/>
    <w:rsid w:val="00D943E8"/>
    <w:rsid w:val="00D94AD3"/>
    <w:rsid w:val="00DA2ED6"/>
    <w:rsid w:val="00DA2F4C"/>
    <w:rsid w:val="00DA2F8B"/>
    <w:rsid w:val="00DA55DC"/>
    <w:rsid w:val="00DA6115"/>
    <w:rsid w:val="00DB0BB1"/>
    <w:rsid w:val="00DB0BBA"/>
    <w:rsid w:val="00DB0EA5"/>
    <w:rsid w:val="00DB1279"/>
    <w:rsid w:val="00DB1F78"/>
    <w:rsid w:val="00DB3041"/>
    <w:rsid w:val="00DC1543"/>
    <w:rsid w:val="00DC2005"/>
    <w:rsid w:val="00DC357C"/>
    <w:rsid w:val="00DC5FBB"/>
    <w:rsid w:val="00DC7763"/>
    <w:rsid w:val="00DD05E7"/>
    <w:rsid w:val="00DD276B"/>
    <w:rsid w:val="00DD2A65"/>
    <w:rsid w:val="00DD2C3A"/>
    <w:rsid w:val="00DD4FE5"/>
    <w:rsid w:val="00DD64B0"/>
    <w:rsid w:val="00DD68CE"/>
    <w:rsid w:val="00DD763C"/>
    <w:rsid w:val="00DE54B0"/>
    <w:rsid w:val="00DE60D4"/>
    <w:rsid w:val="00DF1B33"/>
    <w:rsid w:val="00DF3606"/>
    <w:rsid w:val="00DF6E69"/>
    <w:rsid w:val="00E006C3"/>
    <w:rsid w:val="00E0436C"/>
    <w:rsid w:val="00E04F77"/>
    <w:rsid w:val="00E05F79"/>
    <w:rsid w:val="00E10345"/>
    <w:rsid w:val="00E1492F"/>
    <w:rsid w:val="00E16BBC"/>
    <w:rsid w:val="00E1781B"/>
    <w:rsid w:val="00E20E33"/>
    <w:rsid w:val="00E248AA"/>
    <w:rsid w:val="00E268A8"/>
    <w:rsid w:val="00E26C87"/>
    <w:rsid w:val="00E26D9A"/>
    <w:rsid w:val="00E274DB"/>
    <w:rsid w:val="00E27F06"/>
    <w:rsid w:val="00E32ED9"/>
    <w:rsid w:val="00E3356A"/>
    <w:rsid w:val="00E33642"/>
    <w:rsid w:val="00E3623D"/>
    <w:rsid w:val="00E36C37"/>
    <w:rsid w:val="00E37A58"/>
    <w:rsid w:val="00E37B8F"/>
    <w:rsid w:val="00E4030B"/>
    <w:rsid w:val="00E407BE"/>
    <w:rsid w:val="00E4216A"/>
    <w:rsid w:val="00E424E1"/>
    <w:rsid w:val="00E435AD"/>
    <w:rsid w:val="00E4599C"/>
    <w:rsid w:val="00E46C98"/>
    <w:rsid w:val="00E47413"/>
    <w:rsid w:val="00E4797D"/>
    <w:rsid w:val="00E522B9"/>
    <w:rsid w:val="00E52F41"/>
    <w:rsid w:val="00E53163"/>
    <w:rsid w:val="00E545E1"/>
    <w:rsid w:val="00E55003"/>
    <w:rsid w:val="00E567FF"/>
    <w:rsid w:val="00E5794B"/>
    <w:rsid w:val="00E57A13"/>
    <w:rsid w:val="00E60F2E"/>
    <w:rsid w:val="00E612EA"/>
    <w:rsid w:val="00E63321"/>
    <w:rsid w:val="00E65A70"/>
    <w:rsid w:val="00E66132"/>
    <w:rsid w:val="00E6619E"/>
    <w:rsid w:val="00E66738"/>
    <w:rsid w:val="00E6709E"/>
    <w:rsid w:val="00E70B68"/>
    <w:rsid w:val="00E72158"/>
    <w:rsid w:val="00E732FC"/>
    <w:rsid w:val="00E76DAC"/>
    <w:rsid w:val="00E77A20"/>
    <w:rsid w:val="00E82880"/>
    <w:rsid w:val="00E82B66"/>
    <w:rsid w:val="00E82D11"/>
    <w:rsid w:val="00E85150"/>
    <w:rsid w:val="00E870E9"/>
    <w:rsid w:val="00E9052E"/>
    <w:rsid w:val="00E91719"/>
    <w:rsid w:val="00E9244F"/>
    <w:rsid w:val="00E927B6"/>
    <w:rsid w:val="00E94EE5"/>
    <w:rsid w:val="00E97AD9"/>
    <w:rsid w:val="00EA0649"/>
    <w:rsid w:val="00EA0D87"/>
    <w:rsid w:val="00EA1B5F"/>
    <w:rsid w:val="00EA3750"/>
    <w:rsid w:val="00EA425D"/>
    <w:rsid w:val="00EB1505"/>
    <w:rsid w:val="00EB3D49"/>
    <w:rsid w:val="00EC0B5E"/>
    <w:rsid w:val="00EC369A"/>
    <w:rsid w:val="00EC52C5"/>
    <w:rsid w:val="00EC573A"/>
    <w:rsid w:val="00EC6431"/>
    <w:rsid w:val="00ED0901"/>
    <w:rsid w:val="00ED4524"/>
    <w:rsid w:val="00ED4C5D"/>
    <w:rsid w:val="00ED5B4E"/>
    <w:rsid w:val="00EE6A70"/>
    <w:rsid w:val="00EE786C"/>
    <w:rsid w:val="00EF06B6"/>
    <w:rsid w:val="00EF1C11"/>
    <w:rsid w:val="00EF3C10"/>
    <w:rsid w:val="00EF4856"/>
    <w:rsid w:val="00EF550D"/>
    <w:rsid w:val="00EF66FD"/>
    <w:rsid w:val="00EF6BAA"/>
    <w:rsid w:val="00EF6DB5"/>
    <w:rsid w:val="00EF7DD1"/>
    <w:rsid w:val="00F0080E"/>
    <w:rsid w:val="00F01F3D"/>
    <w:rsid w:val="00F04617"/>
    <w:rsid w:val="00F053ED"/>
    <w:rsid w:val="00F06561"/>
    <w:rsid w:val="00F06BF6"/>
    <w:rsid w:val="00F105BE"/>
    <w:rsid w:val="00F1077B"/>
    <w:rsid w:val="00F13BEF"/>
    <w:rsid w:val="00F14CF4"/>
    <w:rsid w:val="00F16676"/>
    <w:rsid w:val="00F16D99"/>
    <w:rsid w:val="00F20C36"/>
    <w:rsid w:val="00F233C6"/>
    <w:rsid w:val="00F26D5D"/>
    <w:rsid w:val="00F30D41"/>
    <w:rsid w:val="00F30E04"/>
    <w:rsid w:val="00F31E59"/>
    <w:rsid w:val="00F33C8F"/>
    <w:rsid w:val="00F33E7E"/>
    <w:rsid w:val="00F346E8"/>
    <w:rsid w:val="00F400ED"/>
    <w:rsid w:val="00F41C39"/>
    <w:rsid w:val="00F44CD5"/>
    <w:rsid w:val="00F4566C"/>
    <w:rsid w:val="00F51AD1"/>
    <w:rsid w:val="00F618B4"/>
    <w:rsid w:val="00F62BFB"/>
    <w:rsid w:val="00F678C1"/>
    <w:rsid w:val="00F72CC4"/>
    <w:rsid w:val="00F737C1"/>
    <w:rsid w:val="00F73B9E"/>
    <w:rsid w:val="00F7475C"/>
    <w:rsid w:val="00F75AFC"/>
    <w:rsid w:val="00F7738B"/>
    <w:rsid w:val="00F85C26"/>
    <w:rsid w:val="00F87D5A"/>
    <w:rsid w:val="00F92750"/>
    <w:rsid w:val="00F92B28"/>
    <w:rsid w:val="00F96BE0"/>
    <w:rsid w:val="00FA0CB2"/>
    <w:rsid w:val="00FA2B22"/>
    <w:rsid w:val="00FA2D9B"/>
    <w:rsid w:val="00FB00E2"/>
    <w:rsid w:val="00FB19DD"/>
    <w:rsid w:val="00FB3239"/>
    <w:rsid w:val="00FB32C0"/>
    <w:rsid w:val="00FB33E5"/>
    <w:rsid w:val="00FB3FD5"/>
    <w:rsid w:val="00FB5225"/>
    <w:rsid w:val="00FB62CB"/>
    <w:rsid w:val="00FB638F"/>
    <w:rsid w:val="00FC2B56"/>
    <w:rsid w:val="00FC52C1"/>
    <w:rsid w:val="00FC7587"/>
    <w:rsid w:val="00FD08F8"/>
    <w:rsid w:val="00FD1DE8"/>
    <w:rsid w:val="00FD27A0"/>
    <w:rsid w:val="00FD34D1"/>
    <w:rsid w:val="00FD41E0"/>
    <w:rsid w:val="00FE17D6"/>
    <w:rsid w:val="00FE259A"/>
    <w:rsid w:val="00FE45DE"/>
    <w:rsid w:val="00FE4E61"/>
    <w:rsid w:val="00FE581B"/>
    <w:rsid w:val="00FF058A"/>
    <w:rsid w:val="00FF31DC"/>
    <w:rsid w:val="00FF366D"/>
    <w:rsid w:val="00FF3C2E"/>
    <w:rsid w:val="00FF3FE9"/>
    <w:rsid w:val="00FF5B67"/>
    <w:rsid w:val="00FF7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67D1"/>
  <w15:chartTrackingRefBased/>
  <w15:docId w15:val="{B9CD5F44-AE9A-4FD9-9C0A-2182240F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3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0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04FE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4FE0"/>
  </w:style>
  <w:style w:type="paragraph" w:styleId="a6">
    <w:name w:val="footer"/>
    <w:basedOn w:val="a"/>
    <w:link w:val="a7"/>
    <w:uiPriority w:val="99"/>
    <w:unhideWhenUsed/>
    <w:rsid w:val="00904F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4FE0"/>
  </w:style>
  <w:style w:type="paragraph" w:styleId="a8">
    <w:name w:val="List Paragraph"/>
    <w:basedOn w:val="a"/>
    <w:uiPriority w:val="34"/>
    <w:qFormat/>
    <w:rsid w:val="006B24B1"/>
    <w:pPr>
      <w:spacing w:after="200" w:line="276" w:lineRule="auto"/>
      <w:ind w:left="720"/>
      <w:contextualSpacing/>
    </w:pPr>
    <w:rPr>
      <w:rFonts w:eastAsiaTheme="minorEastAsia"/>
      <w:kern w:val="0"/>
      <w:lang w:eastAsia="ru-RU"/>
      <w14:ligatures w14:val="none"/>
    </w:rPr>
  </w:style>
  <w:style w:type="character" w:styleId="a9">
    <w:name w:val="Hyperlink"/>
    <w:basedOn w:val="a0"/>
    <w:uiPriority w:val="99"/>
    <w:unhideWhenUsed/>
    <w:rsid w:val="00796E80"/>
    <w:rPr>
      <w:color w:val="0000FF"/>
      <w:u w:val="single"/>
    </w:rPr>
  </w:style>
  <w:style w:type="character" w:styleId="aa">
    <w:name w:val="Unresolved Mention"/>
    <w:basedOn w:val="a0"/>
    <w:uiPriority w:val="99"/>
    <w:semiHidden/>
    <w:unhideWhenUsed/>
    <w:rsid w:val="00796E80"/>
    <w:rPr>
      <w:color w:val="605E5C"/>
      <w:shd w:val="clear" w:color="auto" w:fill="E1DFDD"/>
    </w:rPr>
  </w:style>
  <w:style w:type="character" w:styleId="ab">
    <w:name w:val="Placeholder Text"/>
    <w:basedOn w:val="a0"/>
    <w:uiPriority w:val="99"/>
    <w:semiHidden/>
    <w:rsid w:val="006E30A2"/>
    <w:rPr>
      <w:color w:val="808080"/>
    </w:rPr>
  </w:style>
  <w:style w:type="paragraph" w:styleId="ac">
    <w:name w:val="footnote text"/>
    <w:basedOn w:val="a"/>
    <w:link w:val="ad"/>
    <w:uiPriority w:val="99"/>
    <w:unhideWhenUsed/>
    <w:rsid w:val="000E2036"/>
    <w:pPr>
      <w:spacing w:after="0" w:line="240" w:lineRule="auto"/>
    </w:pPr>
    <w:rPr>
      <w:sz w:val="20"/>
      <w:szCs w:val="20"/>
    </w:rPr>
  </w:style>
  <w:style w:type="character" w:customStyle="1" w:styleId="ad">
    <w:name w:val="Текст сноски Знак"/>
    <w:basedOn w:val="a0"/>
    <w:link w:val="ac"/>
    <w:uiPriority w:val="99"/>
    <w:rsid w:val="000E2036"/>
    <w:rPr>
      <w:sz w:val="20"/>
      <w:szCs w:val="20"/>
    </w:rPr>
  </w:style>
  <w:style w:type="character" w:styleId="ae">
    <w:name w:val="footnote reference"/>
    <w:basedOn w:val="a0"/>
    <w:uiPriority w:val="99"/>
    <w:semiHidden/>
    <w:unhideWhenUsed/>
    <w:rsid w:val="000E2036"/>
    <w:rPr>
      <w:vertAlign w:val="superscript"/>
    </w:rPr>
  </w:style>
  <w:style w:type="character" w:customStyle="1" w:styleId="rynqvb">
    <w:name w:val="rynqvb"/>
    <w:basedOn w:val="a0"/>
    <w:rsid w:val="00EC0B5E"/>
  </w:style>
  <w:style w:type="character" w:styleId="af">
    <w:name w:val="annotation reference"/>
    <w:basedOn w:val="a0"/>
    <w:uiPriority w:val="99"/>
    <w:semiHidden/>
    <w:unhideWhenUsed/>
    <w:rsid w:val="005C3786"/>
    <w:rPr>
      <w:sz w:val="16"/>
      <w:szCs w:val="16"/>
    </w:rPr>
  </w:style>
  <w:style w:type="paragraph" w:styleId="af0">
    <w:name w:val="annotation text"/>
    <w:basedOn w:val="a"/>
    <w:link w:val="af1"/>
    <w:uiPriority w:val="99"/>
    <w:semiHidden/>
    <w:unhideWhenUsed/>
    <w:rsid w:val="005C3786"/>
    <w:pPr>
      <w:spacing w:line="240" w:lineRule="auto"/>
    </w:pPr>
    <w:rPr>
      <w:sz w:val="20"/>
      <w:szCs w:val="20"/>
    </w:rPr>
  </w:style>
  <w:style w:type="character" w:customStyle="1" w:styleId="af1">
    <w:name w:val="Текст примечания Знак"/>
    <w:basedOn w:val="a0"/>
    <w:link w:val="af0"/>
    <w:uiPriority w:val="99"/>
    <w:semiHidden/>
    <w:rsid w:val="005C3786"/>
    <w:rPr>
      <w:sz w:val="20"/>
      <w:szCs w:val="20"/>
    </w:rPr>
  </w:style>
  <w:style w:type="paragraph" w:styleId="af2">
    <w:name w:val="annotation subject"/>
    <w:basedOn w:val="af0"/>
    <w:next w:val="af0"/>
    <w:link w:val="af3"/>
    <w:uiPriority w:val="99"/>
    <w:semiHidden/>
    <w:unhideWhenUsed/>
    <w:rsid w:val="005C3786"/>
    <w:rPr>
      <w:b/>
      <w:bCs/>
    </w:rPr>
  </w:style>
  <w:style w:type="character" w:customStyle="1" w:styleId="af3">
    <w:name w:val="Тема примечания Знак"/>
    <w:basedOn w:val="af1"/>
    <w:link w:val="af2"/>
    <w:uiPriority w:val="99"/>
    <w:semiHidden/>
    <w:rsid w:val="005C3786"/>
    <w:rPr>
      <w:b/>
      <w:bCs/>
      <w:sz w:val="20"/>
      <w:szCs w:val="20"/>
    </w:rPr>
  </w:style>
  <w:style w:type="character" w:customStyle="1" w:styleId="cf01">
    <w:name w:val="cf01"/>
    <w:basedOn w:val="a0"/>
    <w:rsid w:val="00A10981"/>
    <w:rPr>
      <w:rFonts w:ascii="Segoe UI" w:hAnsi="Segoe UI" w:cs="Segoe UI" w:hint="default"/>
      <w:color w:val="374151"/>
      <w:sz w:val="18"/>
      <w:szCs w:val="18"/>
    </w:rPr>
  </w:style>
  <w:style w:type="paragraph" w:styleId="af4">
    <w:name w:val="Revision"/>
    <w:hidden/>
    <w:uiPriority w:val="99"/>
    <w:semiHidden/>
    <w:rsid w:val="008910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085">
      <w:bodyDiv w:val="1"/>
      <w:marLeft w:val="0"/>
      <w:marRight w:val="0"/>
      <w:marTop w:val="0"/>
      <w:marBottom w:val="0"/>
      <w:divBdr>
        <w:top w:val="none" w:sz="0" w:space="0" w:color="auto"/>
        <w:left w:val="none" w:sz="0" w:space="0" w:color="auto"/>
        <w:bottom w:val="none" w:sz="0" w:space="0" w:color="auto"/>
        <w:right w:val="none" w:sz="0" w:space="0" w:color="auto"/>
      </w:divBdr>
      <w:divsChild>
        <w:div w:id="639070620">
          <w:marLeft w:val="0"/>
          <w:marRight w:val="0"/>
          <w:marTop w:val="0"/>
          <w:marBottom w:val="0"/>
          <w:divBdr>
            <w:top w:val="none" w:sz="0" w:space="0" w:color="auto"/>
            <w:left w:val="none" w:sz="0" w:space="0" w:color="auto"/>
            <w:bottom w:val="none" w:sz="0" w:space="0" w:color="auto"/>
            <w:right w:val="none" w:sz="0" w:space="0" w:color="auto"/>
          </w:divBdr>
        </w:div>
      </w:divsChild>
    </w:div>
    <w:div w:id="108814564">
      <w:bodyDiv w:val="1"/>
      <w:marLeft w:val="0"/>
      <w:marRight w:val="0"/>
      <w:marTop w:val="0"/>
      <w:marBottom w:val="0"/>
      <w:divBdr>
        <w:top w:val="none" w:sz="0" w:space="0" w:color="auto"/>
        <w:left w:val="none" w:sz="0" w:space="0" w:color="auto"/>
        <w:bottom w:val="none" w:sz="0" w:space="0" w:color="auto"/>
        <w:right w:val="none" w:sz="0" w:space="0" w:color="auto"/>
      </w:divBdr>
    </w:div>
    <w:div w:id="405808896">
      <w:bodyDiv w:val="1"/>
      <w:marLeft w:val="0"/>
      <w:marRight w:val="0"/>
      <w:marTop w:val="0"/>
      <w:marBottom w:val="0"/>
      <w:divBdr>
        <w:top w:val="none" w:sz="0" w:space="0" w:color="auto"/>
        <w:left w:val="none" w:sz="0" w:space="0" w:color="auto"/>
        <w:bottom w:val="none" w:sz="0" w:space="0" w:color="auto"/>
        <w:right w:val="none" w:sz="0" w:space="0" w:color="auto"/>
      </w:divBdr>
      <w:divsChild>
        <w:div w:id="1458986100">
          <w:marLeft w:val="0"/>
          <w:marRight w:val="0"/>
          <w:marTop w:val="0"/>
          <w:marBottom w:val="0"/>
          <w:divBdr>
            <w:top w:val="none" w:sz="0" w:space="0" w:color="auto"/>
            <w:left w:val="none" w:sz="0" w:space="0" w:color="auto"/>
            <w:bottom w:val="none" w:sz="0" w:space="0" w:color="auto"/>
            <w:right w:val="none" w:sz="0" w:space="0" w:color="auto"/>
          </w:divBdr>
          <w:divsChild>
            <w:div w:id="2071416940">
              <w:marLeft w:val="0"/>
              <w:marRight w:val="0"/>
              <w:marTop w:val="0"/>
              <w:marBottom w:val="0"/>
              <w:divBdr>
                <w:top w:val="none" w:sz="0" w:space="0" w:color="auto"/>
                <w:left w:val="none" w:sz="0" w:space="0" w:color="auto"/>
                <w:bottom w:val="none" w:sz="0" w:space="0" w:color="auto"/>
                <w:right w:val="none" w:sz="0" w:space="0" w:color="auto"/>
              </w:divBdr>
            </w:div>
          </w:divsChild>
        </w:div>
        <w:div w:id="830750759">
          <w:marLeft w:val="0"/>
          <w:marRight w:val="0"/>
          <w:marTop w:val="0"/>
          <w:marBottom w:val="0"/>
          <w:divBdr>
            <w:top w:val="none" w:sz="0" w:space="0" w:color="auto"/>
            <w:left w:val="none" w:sz="0" w:space="0" w:color="auto"/>
            <w:bottom w:val="none" w:sz="0" w:space="0" w:color="auto"/>
            <w:right w:val="none" w:sz="0" w:space="0" w:color="auto"/>
          </w:divBdr>
          <w:divsChild>
            <w:div w:id="1760977538">
              <w:marLeft w:val="0"/>
              <w:marRight w:val="0"/>
              <w:marTop w:val="0"/>
              <w:marBottom w:val="0"/>
              <w:divBdr>
                <w:top w:val="none" w:sz="0" w:space="0" w:color="auto"/>
                <w:left w:val="none" w:sz="0" w:space="0" w:color="auto"/>
                <w:bottom w:val="none" w:sz="0" w:space="0" w:color="auto"/>
                <w:right w:val="none" w:sz="0" w:space="0" w:color="auto"/>
              </w:divBdr>
              <w:divsChild>
                <w:div w:id="20695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703">
          <w:marLeft w:val="0"/>
          <w:marRight w:val="0"/>
          <w:marTop w:val="100"/>
          <w:marBottom w:val="0"/>
          <w:divBdr>
            <w:top w:val="none" w:sz="0" w:space="0" w:color="auto"/>
            <w:left w:val="none" w:sz="0" w:space="0" w:color="auto"/>
            <w:bottom w:val="none" w:sz="0" w:space="0" w:color="auto"/>
            <w:right w:val="none" w:sz="0" w:space="0" w:color="auto"/>
          </w:divBdr>
          <w:divsChild>
            <w:div w:id="1178347554">
              <w:marLeft w:val="0"/>
              <w:marRight w:val="0"/>
              <w:marTop w:val="0"/>
              <w:marBottom w:val="0"/>
              <w:divBdr>
                <w:top w:val="none" w:sz="0" w:space="0" w:color="auto"/>
                <w:left w:val="none" w:sz="0" w:space="0" w:color="auto"/>
                <w:bottom w:val="none" w:sz="0" w:space="0" w:color="auto"/>
                <w:right w:val="none" w:sz="0" w:space="0" w:color="auto"/>
              </w:divBdr>
            </w:div>
            <w:div w:id="655644270">
              <w:marLeft w:val="0"/>
              <w:marRight w:val="0"/>
              <w:marTop w:val="0"/>
              <w:marBottom w:val="0"/>
              <w:divBdr>
                <w:top w:val="none" w:sz="0" w:space="0" w:color="auto"/>
                <w:left w:val="none" w:sz="0" w:space="0" w:color="auto"/>
                <w:bottom w:val="none" w:sz="0" w:space="0" w:color="auto"/>
                <w:right w:val="none" w:sz="0" w:space="0" w:color="auto"/>
              </w:divBdr>
            </w:div>
          </w:divsChild>
        </w:div>
        <w:div w:id="218901099">
          <w:marLeft w:val="0"/>
          <w:marRight w:val="0"/>
          <w:marTop w:val="0"/>
          <w:marBottom w:val="0"/>
          <w:divBdr>
            <w:top w:val="none" w:sz="0" w:space="0" w:color="auto"/>
            <w:left w:val="none" w:sz="0" w:space="0" w:color="auto"/>
            <w:bottom w:val="none" w:sz="0" w:space="0" w:color="auto"/>
            <w:right w:val="none" w:sz="0" w:space="0" w:color="auto"/>
          </w:divBdr>
          <w:divsChild>
            <w:div w:id="153230842">
              <w:marLeft w:val="0"/>
              <w:marRight w:val="0"/>
              <w:marTop w:val="60"/>
              <w:marBottom w:val="0"/>
              <w:divBdr>
                <w:top w:val="none" w:sz="0" w:space="0" w:color="auto"/>
                <w:left w:val="none" w:sz="0" w:space="0" w:color="auto"/>
                <w:bottom w:val="none" w:sz="0" w:space="0" w:color="auto"/>
                <w:right w:val="none" w:sz="0" w:space="0" w:color="auto"/>
              </w:divBdr>
            </w:div>
          </w:divsChild>
        </w:div>
        <w:div w:id="1684235256">
          <w:marLeft w:val="0"/>
          <w:marRight w:val="0"/>
          <w:marTop w:val="0"/>
          <w:marBottom w:val="0"/>
          <w:divBdr>
            <w:top w:val="none" w:sz="0" w:space="0" w:color="auto"/>
            <w:left w:val="none" w:sz="0" w:space="0" w:color="auto"/>
            <w:bottom w:val="none" w:sz="0" w:space="0" w:color="auto"/>
            <w:right w:val="none" w:sz="0" w:space="0" w:color="auto"/>
          </w:divBdr>
        </w:div>
        <w:div w:id="1806004132">
          <w:marLeft w:val="0"/>
          <w:marRight w:val="0"/>
          <w:marTop w:val="0"/>
          <w:marBottom w:val="0"/>
          <w:divBdr>
            <w:top w:val="none" w:sz="0" w:space="0" w:color="auto"/>
            <w:left w:val="none" w:sz="0" w:space="0" w:color="auto"/>
            <w:bottom w:val="none" w:sz="0" w:space="0" w:color="auto"/>
            <w:right w:val="none" w:sz="0" w:space="0" w:color="auto"/>
          </w:divBdr>
          <w:divsChild>
            <w:div w:id="1803232452">
              <w:marLeft w:val="0"/>
              <w:marRight w:val="0"/>
              <w:marTop w:val="0"/>
              <w:marBottom w:val="0"/>
              <w:divBdr>
                <w:top w:val="none" w:sz="0" w:space="0" w:color="auto"/>
                <w:left w:val="none" w:sz="0" w:space="0" w:color="auto"/>
                <w:bottom w:val="none" w:sz="0" w:space="0" w:color="auto"/>
                <w:right w:val="none" w:sz="0" w:space="0" w:color="auto"/>
              </w:divBdr>
              <w:divsChild>
                <w:div w:id="1862934746">
                  <w:marLeft w:val="0"/>
                  <w:marRight w:val="0"/>
                  <w:marTop w:val="0"/>
                  <w:marBottom w:val="0"/>
                  <w:divBdr>
                    <w:top w:val="none" w:sz="0" w:space="0" w:color="auto"/>
                    <w:left w:val="none" w:sz="0" w:space="0" w:color="auto"/>
                    <w:bottom w:val="none" w:sz="0" w:space="0" w:color="auto"/>
                    <w:right w:val="none" w:sz="0" w:space="0" w:color="auto"/>
                  </w:divBdr>
                  <w:divsChild>
                    <w:div w:id="567570956">
                      <w:marLeft w:val="0"/>
                      <w:marRight w:val="0"/>
                      <w:marTop w:val="0"/>
                      <w:marBottom w:val="0"/>
                      <w:divBdr>
                        <w:top w:val="none" w:sz="0" w:space="0" w:color="auto"/>
                        <w:left w:val="none" w:sz="0" w:space="0" w:color="auto"/>
                        <w:bottom w:val="none" w:sz="0" w:space="0" w:color="auto"/>
                        <w:right w:val="none" w:sz="0" w:space="0" w:color="auto"/>
                      </w:divBdr>
                      <w:divsChild>
                        <w:div w:id="871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4385">
              <w:marLeft w:val="0"/>
              <w:marRight w:val="0"/>
              <w:marTop w:val="0"/>
              <w:marBottom w:val="0"/>
              <w:divBdr>
                <w:top w:val="none" w:sz="0" w:space="0" w:color="auto"/>
                <w:left w:val="none" w:sz="0" w:space="0" w:color="auto"/>
                <w:bottom w:val="none" w:sz="0" w:space="0" w:color="auto"/>
                <w:right w:val="none" w:sz="0" w:space="0" w:color="auto"/>
              </w:divBdr>
              <w:divsChild>
                <w:div w:id="1699508371">
                  <w:marLeft w:val="0"/>
                  <w:marRight w:val="0"/>
                  <w:marTop w:val="0"/>
                  <w:marBottom w:val="0"/>
                  <w:divBdr>
                    <w:top w:val="none" w:sz="0" w:space="0" w:color="auto"/>
                    <w:left w:val="none" w:sz="0" w:space="0" w:color="auto"/>
                    <w:bottom w:val="none" w:sz="0" w:space="0" w:color="auto"/>
                    <w:right w:val="none" w:sz="0" w:space="0" w:color="auto"/>
                  </w:divBdr>
                  <w:divsChild>
                    <w:div w:id="21152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1551">
      <w:bodyDiv w:val="1"/>
      <w:marLeft w:val="0"/>
      <w:marRight w:val="0"/>
      <w:marTop w:val="0"/>
      <w:marBottom w:val="0"/>
      <w:divBdr>
        <w:top w:val="none" w:sz="0" w:space="0" w:color="auto"/>
        <w:left w:val="none" w:sz="0" w:space="0" w:color="auto"/>
        <w:bottom w:val="none" w:sz="0" w:space="0" w:color="auto"/>
        <w:right w:val="none" w:sz="0" w:space="0" w:color="auto"/>
      </w:divBdr>
    </w:div>
    <w:div w:id="598950363">
      <w:bodyDiv w:val="1"/>
      <w:marLeft w:val="0"/>
      <w:marRight w:val="0"/>
      <w:marTop w:val="0"/>
      <w:marBottom w:val="0"/>
      <w:divBdr>
        <w:top w:val="none" w:sz="0" w:space="0" w:color="auto"/>
        <w:left w:val="none" w:sz="0" w:space="0" w:color="auto"/>
        <w:bottom w:val="none" w:sz="0" w:space="0" w:color="auto"/>
        <w:right w:val="none" w:sz="0" w:space="0" w:color="auto"/>
      </w:divBdr>
    </w:div>
    <w:div w:id="705985979">
      <w:bodyDiv w:val="1"/>
      <w:marLeft w:val="0"/>
      <w:marRight w:val="0"/>
      <w:marTop w:val="0"/>
      <w:marBottom w:val="0"/>
      <w:divBdr>
        <w:top w:val="none" w:sz="0" w:space="0" w:color="auto"/>
        <w:left w:val="none" w:sz="0" w:space="0" w:color="auto"/>
        <w:bottom w:val="none" w:sz="0" w:space="0" w:color="auto"/>
        <w:right w:val="none" w:sz="0" w:space="0" w:color="auto"/>
      </w:divBdr>
    </w:div>
    <w:div w:id="939340311">
      <w:bodyDiv w:val="1"/>
      <w:marLeft w:val="0"/>
      <w:marRight w:val="0"/>
      <w:marTop w:val="0"/>
      <w:marBottom w:val="0"/>
      <w:divBdr>
        <w:top w:val="none" w:sz="0" w:space="0" w:color="auto"/>
        <w:left w:val="none" w:sz="0" w:space="0" w:color="auto"/>
        <w:bottom w:val="none" w:sz="0" w:space="0" w:color="auto"/>
        <w:right w:val="none" w:sz="0" w:space="0" w:color="auto"/>
      </w:divBdr>
    </w:div>
    <w:div w:id="963316585">
      <w:bodyDiv w:val="1"/>
      <w:marLeft w:val="0"/>
      <w:marRight w:val="0"/>
      <w:marTop w:val="0"/>
      <w:marBottom w:val="0"/>
      <w:divBdr>
        <w:top w:val="none" w:sz="0" w:space="0" w:color="auto"/>
        <w:left w:val="none" w:sz="0" w:space="0" w:color="auto"/>
        <w:bottom w:val="none" w:sz="0" w:space="0" w:color="auto"/>
        <w:right w:val="none" w:sz="0" w:space="0" w:color="auto"/>
      </w:divBdr>
      <w:divsChild>
        <w:div w:id="674041704">
          <w:marLeft w:val="0"/>
          <w:marRight w:val="0"/>
          <w:marTop w:val="0"/>
          <w:marBottom w:val="0"/>
          <w:divBdr>
            <w:top w:val="none" w:sz="0" w:space="0" w:color="auto"/>
            <w:left w:val="none" w:sz="0" w:space="0" w:color="auto"/>
            <w:bottom w:val="none" w:sz="0" w:space="0" w:color="auto"/>
            <w:right w:val="none" w:sz="0" w:space="0" w:color="auto"/>
          </w:divBdr>
        </w:div>
      </w:divsChild>
    </w:div>
    <w:div w:id="1368944234">
      <w:bodyDiv w:val="1"/>
      <w:marLeft w:val="0"/>
      <w:marRight w:val="0"/>
      <w:marTop w:val="0"/>
      <w:marBottom w:val="0"/>
      <w:divBdr>
        <w:top w:val="none" w:sz="0" w:space="0" w:color="auto"/>
        <w:left w:val="none" w:sz="0" w:space="0" w:color="auto"/>
        <w:bottom w:val="none" w:sz="0" w:space="0" w:color="auto"/>
        <w:right w:val="none" w:sz="0" w:space="0" w:color="auto"/>
      </w:divBdr>
      <w:divsChild>
        <w:div w:id="774405674">
          <w:marLeft w:val="0"/>
          <w:marRight w:val="0"/>
          <w:marTop w:val="0"/>
          <w:marBottom w:val="0"/>
          <w:divBdr>
            <w:top w:val="single" w:sz="2" w:space="0" w:color="D9D9E3"/>
            <w:left w:val="single" w:sz="2" w:space="0" w:color="D9D9E3"/>
            <w:bottom w:val="single" w:sz="2" w:space="0" w:color="D9D9E3"/>
            <w:right w:val="single" w:sz="2" w:space="0" w:color="D9D9E3"/>
          </w:divBdr>
          <w:divsChild>
            <w:div w:id="1436747571">
              <w:marLeft w:val="0"/>
              <w:marRight w:val="0"/>
              <w:marTop w:val="0"/>
              <w:marBottom w:val="0"/>
              <w:divBdr>
                <w:top w:val="single" w:sz="2" w:space="0" w:color="D9D9E3"/>
                <w:left w:val="single" w:sz="2" w:space="0" w:color="D9D9E3"/>
                <w:bottom w:val="single" w:sz="2" w:space="0" w:color="D9D9E3"/>
                <w:right w:val="single" w:sz="2" w:space="0" w:color="D9D9E3"/>
              </w:divBdr>
              <w:divsChild>
                <w:div w:id="1899437227">
                  <w:marLeft w:val="0"/>
                  <w:marRight w:val="0"/>
                  <w:marTop w:val="0"/>
                  <w:marBottom w:val="0"/>
                  <w:divBdr>
                    <w:top w:val="single" w:sz="2" w:space="0" w:color="D9D9E3"/>
                    <w:left w:val="single" w:sz="2" w:space="0" w:color="D9D9E3"/>
                    <w:bottom w:val="single" w:sz="2" w:space="0" w:color="D9D9E3"/>
                    <w:right w:val="single" w:sz="2" w:space="0" w:color="D9D9E3"/>
                  </w:divBdr>
                  <w:divsChild>
                    <w:div w:id="932590715">
                      <w:marLeft w:val="0"/>
                      <w:marRight w:val="0"/>
                      <w:marTop w:val="0"/>
                      <w:marBottom w:val="0"/>
                      <w:divBdr>
                        <w:top w:val="single" w:sz="2" w:space="0" w:color="D9D9E3"/>
                        <w:left w:val="single" w:sz="2" w:space="0" w:color="D9D9E3"/>
                        <w:bottom w:val="single" w:sz="2" w:space="0" w:color="D9D9E3"/>
                        <w:right w:val="single" w:sz="2" w:space="0" w:color="D9D9E3"/>
                      </w:divBdr>
                      <w:divsChild>
                        <w:div w:id="1991907974">
                          <w:marLeft w:val="0"/>
                          <w:marRight w:val="0"/>
                          <w:marTop w:val="0"/>
                          <w:marBottom w:val="0"/>
                          <w:divBdr>
                            <w:top w:val="single" w:sz="2" w:space="0" w:color="auto"/>
                            <w:left w:val="single" w:sz="2" w:space="0" w:color="auto"/>
                            <w:bottom w:val="single" w:sz="6" w:space="0" w:color="auto"/>
                            <w:right w:val="single" w:sz="2" w:space="0" w:color="auto"/>
                          </w:divBdr>
                          <w:divsChild>
                            <w:div w:id="203649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797712">
                                  <w:marLeft w:val="0"/>
                                  <w:marRight w:val="0"/>
                                  <w:marTop w:val="0"/>
                                  <w:marBottom w:val="0"/>
                                  <w:divBdr>
                                    <w:top w:val="single" w:sz="2" w:space="0" w:color="D9D9E3"/>
                                    <w:left w:val="single" w:sz="2" w:space="0" w:color="D9D9E3"/>
                                    <w:bottom w:val="single" w:sz="2" w:space="0" w:color="D9D9E3"/>
                                    <w:right w:val="single" w:sz="2" w:space="0" w:color="D9D9E3"/>
                                  </w:divBdr>
                                  <w:divsChild>
                                    <w:div w:id="1114061293">
                                      <w:marLeft w:val="0"/>
                                      <w:marRight w:val="0"/>
                                      <w:marTop w:val="0"/>
                                      <w:marBottom w:val="0"/>
                                      <w:divBdr>
                                        <w:top w:val="single" w:sz="2" w:space="0" w:color="D9D9E3"/>
                                        <w:left w:val="single" w:sz="2" w:space="0" w:color="D9D9E3"/>
                                        <w:bottom w:val="single" w:sz="2" w:space="0" w:color="D9D9E3"/>
                                        <w:right w:val="single" w:sz="2" w:space="0" w:color="D9D9E3"/>
                                      </w:divBdr>
                                      <w:divsChild>
                                        <w:div w:id="1165515554">
                                          <w:marLeft w:val="0"/>
                                          <w:marRight w:val="0"/>
                                          <w:marTop w:val="0"/>
                                          <w:marBottom w:val="0"/>
                                          <w:divBdr>
                                            <w:top w:val="single" w:sz="2" w:space="0" w:color="D9D9E3"/>
                                            <w:left w:val="single" w:sz="2" w:space="0" w:color="D9D9E3"/>
                                            <w:bottom w:val="single" w:sz="2" w:space="0" w:color="D9D9E3"/>
                                            <w:right w:val="single" w:sz="2" w:space="0" w:color="D9D9E3"/>
                                          </w:divBdr>
                                          <w:divsChild>
                                            <w:div w:id="209566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933604">
                          <w:marLeft w:val="0"/>
                          <w:marRight w:val="0"/>
                          <w:marTop w:val="0"/>
                          <w:marBottom w:val="0"/>
                          <w:divBdr>
                            <w:top w:val="single" w:sz="2" w:space="0" w:color="auto"/>
                            <w:left w:val="single" w:sz="2" w:space="0" w:color="auto"/>
                            <w:bottom w:val="single" w:sz="6" w:space="0" w:color="auto"/>
                            <w:right w:val="single" w:sz="2" w:space="0" w:color="auto"/>
                          </w:divBdr>
                          <w:divsChild>
                            <w:div w:id="157581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123404">
                                  <w:marLeft w:val="0"/>
                                  <w:marRight w:val="0"/>
                                  <w:marTop w:val="0"/>
                                  <w:marBottom w:val="0"/>
                                  <w:divBdr>
                                    <w:top w:val="single" w:sz="2" w:space="0" w:color="D9D9E3"/>
                                    <w:left w:val="single" w:sz="2" w:space="0" w:color="D9D9E3"/>
                                    <w:bottom w:val="single" w:sz="2" w:space="0" w:color="D9D9E3"/>
                                    <w:right w:val="single" w:sz="2" w:space="0" w:color="D9D9E3"/>
                                  </w:divBdr>
                                  <w:divsChild>
                                    <w:div w:id="731856643">
                                      <w:marLeft w:val="0"/>
                                      <w:marRight w:val="0"/>
                                      <w:marTop w:val="0"/>
                                      <w:marBottom w:val="0"/>
                                      <w:divBdr>
                                        <w:top w:val="single" w:sz="2" w:space="0" w:color="D9D9E3"/>
                                        <w:left w:val="single" w:sz="2" w:space="0" w:color="D9D9E3"/>
                                        <w:bottom w:val="single" w:sz="2" w:space="0" w:color="D9D9E3"/>
                                        <w:right w:val="single" w:sz="2" w:space="0" w:color="D9D9E3"/>
                                      </w:divBdr>
                                      <w:divsChild>
                                        <w:div w:id="47024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753650">
                                  <w:marLeft w:val="0"/>
                                  <w:marRight w:val="0"/>
                                  <w:marTop w:val="0"/>
                                  <w:marBottom w:val="0"/>
                                  <w:divBdr>
                                    <w:top w:val="single" w:sz="2" w:space="0" w:color="D9D9E3"/>
                                    <w:left w:val="single" w:sz="2" w:space="0" w:color="D9D9E3"/>
                                    <w:bottom w:val="single" w:sz="2" w:space="0" w:color="D9D9E3"/>
                                    <w:right w:val="single" w:sz="2" w:space="0" w:color="D9D9E3"/>
                                  </w:divBdr>
                                  <w:divsChild>
                                    <w:div w:id="750003621">
                                      <w:marLeft w:val="0"/>
                                      <w:marRight w:val="0"/>
                                      <w:marTop w:val="0"/>
                                      <w:marBottom w:val="0"/>
                                      <w:divBdr>
                                        <w:top w:val="single" w:sz="2" w:space="0" w:color="D9D9E3"/>
                                        <w:left w:val="single" w:sz="2" w:space="0" w:color="D9D9E3"/>
                                        <w:bottom w:val="single" w:sz="2" w:space="0" w:color="D9D9E3"/>
                                        <w:right w:val="single" w:sz="2" w:space="0" w:color="D9D9E3"/>
                                      </w:divBdr>
                                      <w:divsChild>
                                        <w:div w:id="886377027">
                                          <w:marLeft w:val="0"/>
                                          <w:marRight w:val="0"/>
                                          <w:marTop w:val="0"/>
                                          <w:marBottom w:val="0"/>
                                          <w:divBdr>
                                            <w:top w:val="single" w:sz="2" w:space="0" w:color="D9D9E3"/>
                                            <w:left w:val="single" w:sz="2" w:space="0" w:color="D9D9E3"/>
                                            <w:bottom w:val="single" w:sz="2" w:space="0" w:color="D9D9E3"/>
                                            <w:right w:val="single" w:sz="2" w:space="0" w:color="D9D9E3"/>
                                          </w:divBdr>
                                          <w:divsChild>
                                            <w:div w:id="177886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318572">
                          <w:marLeft w:val="0"/>
                          <w:marRight w:val="0"/>
                          <w:marTop w:val="0"/>
                          <w:marBottom w:val="0"/>
                          <w:divBdr>
                            <w:top w:val="single" w:sz="2" w:space="0" w:color="auto"/>
                            <w:left w:val="single" w:sz="2" w:space="0" w:color="auto"/>
                            <w:bottom w:val="single" w:sz="6" w:space="0" w:color="auto"/>
                            <w:right w:val="single" w:sz="2" w:space="0" w:color="auto"/>
                          </w:divBdr>
                          <w:divsChild>
                            <w:div w:id="213124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43665">
                                  <w:marLeft w:val="0"/>
                                  <w:marRight w:val="0"/>
                                  <w:marTop w:val="0"/>
                                  <w:marBottom w:val="0"/>
                                  <w:divBdr>
                                    <w:top w:val="single" w:sz="2" w:space="0" w:color="D9D9E3"/>
                                    <w:left w:val="single" w:sz="2" w:space="0" w:color="D9D9E3"/>
                                    <w:bottom w:val="single" w:sz="2" w:space="0" w:color="D9D9E3"/>
                                    <w:right w:val="single" w:sz="2" w:space="0" w:color="D9D9E3"/>
                                  </w:divBdr>
                                  <w:divsChild>
                                    <w:div w:id="161823621">
                                      <w:marLeft w:val="0"/>
                                      <w:marRight w:val="0"/>
                                      <w:marTop w:val="0"/>
                                      <w:marBottom w:val="0"/>
                                      <w:divBdr>
                                        <w:top w:val="single" w:sz="2" w:space="0" w:color="D9D9E3"/>
                                        <w:left w:val="single" w:sz="2" w:space="0" w:color="D9D9E3"/>
                                        <w:bottom w:val="single" w:sz="2" w:space="0" w:color="D9D9E3"/>
                                        <w:right w:val="single" w:sz="2" w:space="0" w:color="D9D9E3"/>
                                      </w:divBdr>
                                      <w:divsChild>
                                        <w:div w:id="118151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913907">
                                  <w:marLeft w:val="0"/>
                                  <w:marRight w:val="0"/>
                                  <w:marTop w:val="0"/>
                                  <w:marBottom w:val="0"/>
                                  <w:divBdr>
                                    <w:top w:val="single" w:sz="2" w:space="0" w:color="D9D9E3"/>
                                    <w:left w:val="single" w:sz="2" w:space="0" w:color="D9D9E3"/>
                                    <w:bottom w:val="single" w:sz="2" w:space="0" w:color="D9D9E3"/>
                                    <w:right w:val="single" w:sz="2" w:space="0" w:color="D9D9E3"/>
                                  </w:divBdr>
                                  <w:divsChild>
                                    <w:div w:id="1637176132">
                                      <w:marLeft w:val="0"/>
                                      <w:marRight w:val="0"/>
                                      <w:marTop w:val="0"/>
                                      <w:marBottom w:val="0"/>
                                      <w:divBdr>
                                        <w:top w:val="single" w:sz="2" w:space="0" w:color="D9D9E3"/>
                                        <w:left w:val="single" w:sz="2" w:space="0" w:color="D9D9E3"/>
                                        <w:bottom w:val="single" w:sz="2" w:space="0" w:color="D9D9E3"/>
                                        <w:right w:val="single" w:sz="2" w:space="0" w:color="D9D9E3"/>
                                      </w:divBdr>
                                      <w:divsChild>
                                        <w:div w:id="1209103768">
                                          <w:marLeft w:val="0"/>
                                          <w:marRight w:val="0"/>
                                          <w:marTop w:val="0"/>
                                          <w:marBottom w:val="0"/>
                                          <w:divBdr>
                                            <w:top w:val="single" w:sz="2" w:space="0" w:color="D9D9E3"/>
                                            <w:left w:val="single" w:sz="2" w:space="0" w:color="D9D9E3"/>
                                            <w:bottom w:val="single" w:sz="2" w:space="0" w:color="D9D9E3"/>
                                            <w:right w:val="single" w:sz="2" w:space="0" w:color="D9D9E3"/>
                                          </w:divBdr>
                                          <w:divsChild>
                                            <w:div w:id="92438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18294">
                          <w:marLeft w:val="0"/>
                          <w:marRight w:val="0"/>
                          <w:marTop w:val="0"/>
                          <w:marBottom w:val="0"/>
                          <w:divBdr>
                            <w:top w:val="single" w:sz="2" w:space="0" w:color="auto"/>
                            <w:left w:val="single" w:sz="2" w:space="0" w:color="auto"/>
                            <w:bottom w:val="single" w:sz="6" w:space="0" w:color="auto"/>
                            <w:right w:val="single" w:sz="2" w:space="0" w:color="auto"/>
                          </w:divBdr>
                          <w:divsChild>
                            <w:div w:id="1663772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382549">
                                  <w:marLeft w:val="0"/>
                                  <w:marRight w:val="0"/>
                                  <w:marTop w:val="0"/>
                                  <w:marBottom w:val="0"/>
                                  <w:divBdr>
                                    <w:top w:val="single" w:sz="2" w:space="0" w:color="D9D9E3"/>
                                    <w:left w:val="single" w:sz="2" w:space="0" w:color="D9D9E3"/>
                                    <w:bottom w:val="single" w:sz="2" w:space="0" w:color="D9D9E3"/>
                                    <w:right w:val="single" w:sz="2" w:space="0" w:color="D9D9E3"/>
                                  </w:divBdr>
                                  <w:divsChild>
                                    <w:div w:id="1371613292">
                                      <w:marLeft w:val="0"/>
                                      <w:marRight w:val="0"/>
                                      <w:marTop w:val="0"/>
                                      <w:marBottom w:val="0"/>
                                      <w:divBdr>
                                        <w:top w:val="single" w:sz="2" w:space="0" w:color="D9D9E3"/>
                                        <w:left w:val="single" w:sz="2" w:space="0" w:color="D9D9E3"/>
                                        <w:bottom w:val="single" w:sz="2" w:space="0" w:color="D9D9E3"/>
                                        <w:right w:val="single" w:sz="2" w:space="0" w:color="D9D9E3"/>
                                      </w:divBdr>
                                      <w:divsChild>
                                        <w:div w:id="31977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67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8931">
                                  <w:marLeft w:val="0"/>
                                  <w:marRight w:val="0"/>
                                  <w:marTop w:val="0"/>
                                  <w:marBottom w:val="0"/>
                                  <w:divBdr>
                                    <w:top w:val="single" w:sz="2" w:space="0" w:color="D9D9E3"/>
                                    <w:left w:val="single" w:sz="2" w:space="0" w:color="D9D9E3"/>
                                    <w:bottom w:val="single" w:sz="2" w:space="0" w:color="D9D9E3"/>
                                    <w:right w:val="single" w:sz="2" w:space="0" w:color="D9D9E3"/>
                                  </w:divBdr>
                                  <w:divsChild>
                                    <w:div w:id="863054888">
                                      <w:marLeft w:val="0"/>
                                      <w:marRight w:val="0"/>
                                      <w:marTop w:val="0"/>
                                      <w:marBottom w:val="0"/>
                                      <w:divBdr>
                                        <w:top w:val="single" w:sz="2" w:space="0" w:color="D9D9E3"/>
                                        <w:left w:val="single" w:sz="2" w:space="0" w:color="D9D9E3"/>
                                        <w:bottom w:val="single" w:sz="2" w:space="0" w:color="D9D9E3"/>
                                        <w:right w:val="single" w:sz="2" w:space="0" w:color="D9D9E3"/>
                                      </w:divBdr>
                                      <w:divsChild>
                                        <w:div w:id="1644193797">
                                          <w:marLeft w:val="0"/>
                                          <w:marRight w:val="0"/>
                                          <w:marTop w:val="0"/>
                                          <w:marBottom w:val="0"/>
                                          <w:divBdr>
                                            <w:top w:val="single" w:sz="2" w:space="0" w:color="D9D9E3"/>
                                            <w:left w:val="single" w:sz="2" w:space="0" w:color="D9D9E3"/>
                                            <w:bottom w:val="single" w:sz="2" w:space="0" w:color="D9D9E3"/>
                                            <w:right w:val="single" w:sz="2" w:space="0" w:color="D9D9E3"/>
                                          </w:divBdr>
                                          <w:divsChild>
                                            <w:div w:id="94885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338632">
                          <w:marLeft w:val="0"/>
                          <w:marRight w:val="0"/>
                          <w:marTop w:val="0"/>
                          <w:marBottom w:val="0"/>
                          <w:divBdr>
                            <w:top w:val="single" w:sz="2" w:space="0" w:color="auto"/>
                            <w:left w:val="single" w:sz="2" w:space="0" w:color="auto"/>
                            <w:bottom w:val="single" w:sz="6" w:space="0" w:color="auto"/>
                            <w:right w:val="single" w:sz="2" w:space="0" w:color="auto"/>
                          </w:divBdr>
                          <w:divsChild>
                            <w:div w:id="25559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74081">
                                  <w:marLeft w:val="0"/>
                                  <w:marRight w:val="0"/>
                                  <w:marTop w:val="0"/>
                                  <w:marBottom w:val="0"/>
                                  <w:divBdr>
                                    <w:top w:val="single" w:sz="2" w:space="0" w:color="D9D9E3"/>
                                    <w:left w:val="single" w:sz="2" w:space="0" w:color="D9D9E3"/>
                                    <w:bottom w:val="single" w:sz="2" w:space="0" w:color="D9D9E3"/>
                                    <w:right w:val="single" w:sz="2" w:space="0" w:color="D9D9E3"/>
                                  </w:divBdr>
                                  <w:divsChild>
                                    <w:div w:id="693001344">
                                      <w:marLeft w:val="0"/>
                                      <w:marRight w:val="0"/>
                                      <w:marTop w:val="0"/>
                                      <w:marBottom w:val="0"/>
                                      <w:divBdr>
                                        <w:top w:val="single" w:sz="2" w:space="0" w:color="D9D9E3"/>
                                        <w:left w:val="single" w:sz="2" w:space="0" w:color="D9D9E3"/>
                                        <w:bottom w:val="single" w:sz="2" w:space="0" w:color="D9D9E3"/>
                                        <w:right w:val="single" w:sz="2" w:space="0" w:color="D9D9E3"/>
                                      </w:divBdr>
                                      <w:divsChild>
                                        <w:div w:id="85730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207463">
                                  <w:marLeft w:val="0"/>
                                  <w:marRight w:val="0"/>
                                  <w:marTop w:val="0"/>
                                  <w:marBottom w:val="0"/>
                                  <w:divBdr>
                                    <w:top w:val="single" w:sz="2" w:space="0" w:color="D9D9E3"/>
                                    <w:left w:val="single" w:sz="2" w:space="0" w:color="D9D9E3"/>
                                    <w:bottom w:val="single" w:sz="2" w:space="0" w:color="D9D9E3"/>
                                    <w:right w:val="single" w:sz="2" w:space="0" w:color="D9D9E3"/>
                                  </w:divBdr>
                                  <w:divsChild>
                                    <w:div w:id="99418469">
                                      <w:marLeft w:val="0"/>
                                      <w:marRight w:val="0"/>
                                      <w:marTop w:val="0"/>
                                      <w:marBottom w:val="0"/>
                                      <w:divBdr>
                                        <w:top w:val="single" w:sz="2" w:space="0" w:color="D9D9E3"/>
                                        <w:left w:val="single" w:sz="2" w:space="0" w:color="D9D9E3"/>
                                        <w:bottom w:val="single" w:sz="2" w:space="0" w:color="D9D9E3"/>
                                        <w:right w:val="single" w:sz="2" w:space="0" w:color="D9D9E3"/>
                                      </w:divBdr>
                                      <w:divsChild>
                                        <w:div w:id="1667631381">
                                          <w:marLeft w:val="0"/>
                                          <w:marRight w:val="0"/>
                                          <w:marTop w:val="0"/>
                                          <w:marBottom w:val="0"/>
                                          <w:divBdr>
                                            <w:top w:val="single" w:sz="2" w:space="0" w:color="D9D9E3"/>
                                            <w:left w:val="single" w:sz="2" w:space="0" w:color="D9D9E3"/>
                                            <w:bottom w:val="single" w:sz="2" w:space="0" w:color="D9D9E3"/>
                                            <w:right w:val="single" w:sz="2" w:space="0" w:color="D9D9E3"/>
                                          </w:divBdr>
                                          <w:divsChild>
                                            <w:div w:id="1403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5498916">
          <w:marLeft w:val="0"/>
          <w:marRight w:val="0"/>
          <w:marTop w:val="0"/>
          <w:marBottom w:val="0"/>
          <w:divBdr>
            <w:top w:val="none" w:sz="0" w:space="0" w:color="auto"/>
            <w:left w:val="none" w:sz="0" w:space="0" w:color="auto"/>
            <w:bottom w:val="none" w:sz="0" w:space="0" w:color="auto"/>
            <w:right w:val="none" w:sz="0" w:space="0" w:color="auto"/>
          </w:divBdr>
        </w:div>
      </w:divsChild>
    </w:div>
    <w:div w:id="1600673693">
      <w:bodyDiv w:val="1"/>
      <w:marLeft w:val="0"/>
      <w:marRight w:val="0"/>
      <w:marTop w:val="0"/>
      <w:marBottom w:val="0"/>
      <w:divBdr>
        <w:top w:val="none" w:sz="0" w:space="0" w:color="auto"/>
        <w:left w:val="none" w:sz="0" w:space="0" w:color="auto"/>
        <w:bottom w:val="none" w:sz="0" w:space="0" w:color="auto"/>
        <w:right w:val="none" w:sz="0" w:space="0" w:color="auto"/>
      </w:divBdr>
      <w:divsChild>
        <w:div w:id="646516659">
          <w:marLeft w:val="0"/>
          <w:marRight w:val="0"/>
          <w:marTop w:val="100"/>
          <w:marBottom w:val="0"/>
          <w:divBdr>
            <w:top w:val="none" w:sz="0" w:space="0" w:color="auto"/>
            <w:left w:val="none" w:sz="0" w:space="0" w:color="auto"/>
            <w:bottom w:val="none" w:sz="0" w:space="0" w:color="auto"/>
            <w:right w:val="none" w:sz="0" w:space="0" w:color="auto"/>
          </w:divBdr>
          <w:divsChild>
            <w:div w:id="2016149580">
              <w:marLeft w:val="0"/>
              <w:marRight w:val="0"/>
              <w:marTop w:val="0"/>
              <w:marBottom w:val="0"/>
              <w:divBdr>
                <w:top w:val="none" w:sz="0" w:space="0" w:color="auto"/>
                <w:left w:val="none" w:sz="0" w:space="0" w:color="auto"/>
                <w:bottom w:val="none" w:sz="0" w:space="0" w:color="auto"/>
                <w:right w:val="none" w:sz="0" w:space="0" w:color="auto"/>
              </w:divBdr>
            </w:div>
            <w:div w:id="1621376832">
              <w:marLeft w:val="0"/>
              <w:marRight w:val="0"/>
              <w:marTop w:val="0"/>
              <w:marBottom w:val="0"/>
              <w:divBdr>
                <w:top w:val="none" w:sz="0" w:space="0" w:color="auto"/>
                <w:left w:val="none" w:sz="0" w:space="0" w:color="auto"/>
                <w:bottom w:val="none" w:sz="0" w:space="0" w:color="auto"/>
                <w:right w:val="none" w:sz="0" w:space="0" w:color="auto"/>
              </w:divBdr>
            </w:div>
          </w:divsChild>
        </w:div>
        <w:div w:id="1386950380">
          <w:marLeft w:val="0"/>
          <w:marRight w:val="0"/>
          <w:marTop w:val="0"/>
          <w:marBottom w:val="0"/>
          <w:divBdr>
            <w:top w:val="none" w:sz="0" w:space="0" w:color="auto"/>
            <w:left w:val="none" w:sz="0" w:space="0" w:color="auto"/>
            <w:bottom w:val="none" w:sz="0" w:space="0" w:color="auto"/>
            <w:right w:val="none" w:sz="0" w:space="0" w:color="auto"/>
          </w:divBdr>
          <w:divsChild>
            <w:div w:id="1392002065">
              <w:marLeft w:val="0"/>
              <w:marRight w:val="0"/>
              <w:marTop w:val="60"/>
              <w:marBottom w:val="0"/>
              <w:divBdr>
                <w:top w:val="none" w:sz="0" w:space="0" w:color="auto"/>
                <w:left w:val="none" w:sz="0" w:space="0" w:color="auto"/>
                <w:bottom w:val="none" w:sz="0" w:space="0" w:color="auto"/>
                <w:right w:val="none" w:sz="0" w:space="0" w:color="auto"/>
              </w:divBdr>
            </w:div>
          </w:divsChild>
        </w:div>
        <w:div w:id="392509807">
          <w:marLeft w:val="0"/>
          <w:marRight w:val="0"/>
          <w:marTop w:val="0"/>
          <w:marBottom w:val="0"/>
          <w:divBdr>
            <w:top w:val="none" w:sz="0" w:space="0" w:color="auto"/>
            <w:left w:val="none" w:sz="0" w:space="0" w:color="auto"/>
            <w:bottom w:val="none" w:sz="0" w:space="0" w:color="auto"/>
            <w:right w:val="none" w:sz="0" w:space="0" w:color="auto"/>
          </w:divBdr>
        </w:div>
        <w:div w:id="2119637757">
          <w:marLeft w:val="0"/>
          <w:marRight w:val="0"/>
          <w:marTop w:val="0"/>
          <w:marBottom w:val="0"/>
          <w:divBdr>
            <w:top w:val="none" w:sz="0" w:space="0" w:color="auto"/>
            <w:left w:val="none" w:sz="0" w:space="0" w:color="auto"/>
            <w:bottom w:val="none" w:sz="0" w:space="0" w:color="auto"/>
            <w:right w:val="none" w:sz="0" w:space="0" w:color="auto"/>
          </w:divBdr>
          <w:divsChild>
            <w:div w:id="1561676782">
              <w:marLeft w:val="0"/>
              <w:marRight w:val="0"/>
              <w:marTop w:val="0"/>
              <w:marBottom w:val="0"/>
              <w:divBdr>
                <w:top w:val="none" w:sz="0" w:space="0" w:color="auto"/>
                <w:left w:val="none" w:sz="0" w:space="0" w:color="auto"/>
                <w:bottom w:val="none" w:sz="0" w:space="0" w:color="auto"/>
                <w:right w:val="none" w:sz="0" w:space="0" w:color="auto"/>
              </w:divBdr>
              <w:divsChild>
                <w:div w:id="508719598">
                  <w:marLeft w:val="0"/>
                  <w:marRight w:val="0"/>
                  <w:marTop w:val="0"/>
                  <w:marBottom w:val="0"/>
                  <w:divBdr>
                    <w:top w:val="none" w:sz="0" w:space="0" w:color="auto"/>
                    <w:left w:val="none" w:sz="0" w:space="0" w:color="auto"/>
                    <w:bottom w:val="none" w:sz="0" w:space="0" w:color="auto"/>
                    <w:right w:val="none" w:sz="0" w:space="0" w:color="auto"/>
                  </w:divBdr>
                  <w:divsChild>
                    <w:div w:id="20166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4836">
      <w:bodyDiv w:val="1"/>
      <w:marLeft w:val="0"/>
      <w:marRight w:val="0"/>
      <w:marTop w:val="0"/>
      <w:marBottom w:val="0"/>
      <w:divBdr>
        <w:top w:val="none" w:sz="0" w:space="0" w:color="auto"/>
        <w:left w:val="none" w:sz="0" w:space="0" w:color="auto"/>
        <w:bottom w:val="none" w:sz="0" w:space="0" w:color="auto"/>
        <w:right w:val="none" w:sz="0" w:space="0" w:color="auto"/>
      </w:divBdr>
    </w:div>
    <w:div w:id="1672751513">
      <w:bodyDiv w:val="1"/>
      <w:marLeft w:val="0"/>
      <w:marRight w:val="0"/>
      <w:marTop w:val="0"/>
      <w:marBottom w:val="0"/>
      <w:divBdr>
        <w:top w:val="none" w:sz="0" w:space="0" w:color="auto"/>
        <w:left w:val="none" w:sz="0" w:space="0" w:color="auto"/>
        <w:bottom w:val="none" w:sz="0" w:space="0" w:color="auto"/>
        <w:right w:val="none" w:sz="0" w:space="0" w:color="auto"/>
      </w:divBdr>
    </w:div>
    <w:div w:id="1899046836">
      <w:bodyDiv w:val="1"/>
      <w:marLeft w:val="0"/>
      <w:marRight w:val="0"/>
      <w:marTop w:val="0"/>
      <w:marBottom w:val="0"/>
      <w:divBdr>
        <w:top w:val="none" w:sz="0" w:space="0" w:color="auto"/>
        <w:left w:val="none" w:sz="0" w:space="0" w:color="auto"/>
        <w:bottom w:val="none" w:sz="0" w:space="0" w:color="auto"/>
        <w:right w:val="none" w:sz="0" w:space="0" w:color="auto"/>
      </w:divBdr>
      <w:divsChild>
        <w:div w:id="1964580623">
          <w:marLeft w:val="0"/>
          <w:marRight w:val="0"/>
          <w:marTop w:val="0"/>
          <w:marBottom w:val="0"/>
          <w:divBdr>
            <w:top w:val="none" w:sz="0" w:space="0" w:color="auto"/>
            <w:left w:val="none" w:sz="0" w:space="0" w:color="auto"/>
            <w:bottom w:val="none" w:sz="0" w:space="0" w:color="auto"/>
            <w:right w:val="none" w:sz="0" w:space="0" w:color="auto"/>
          </w:divBdr>
        </w:div>
      </w:divsChild>
    </w:div>
    <w:div w:id="1902474721">
      <w:bodyDiv w:val="1"/>
      <w:marLeft w:val="0"/>
      <w:marRight w:val="0"/>
      <w:marTop w:val="0"/>
      <w:marBottom w:val="0"/>
      <w:divBdr>
        <w:top w:val="none" w:sz="0" w:space="0" w:color="auto"/>
        <w:left w:val="none" w:sz="0" w:space="0" w:color="auto"/>
        <w:bottom w:val="none" w:sz="0" w:space="0" w:color="auto"/>
        <w:right w:val="none" w:sz="0" w:space="0" w:color="auto"/>
      </w:divBdr>
      <w:divsChild>
        <w:div w:id="392240006">
          <w:marLeft w:val="0"/>
          <w:marRight w:val="0"/>
          <w:marTop w:val="100"/>
          <w:marBottom w:val="0"/>
          <w:divBdr>
            <w:top w:val="none" w:sz="0" w:space="0" w:color="auto"/>
            <w:left w:val="none" w:sz="0" w:space="0" w:color="auto"/>
            <w:bottom w:val="none" w:sz="0" w:space="0" w:color="auto"/>
            <w:right w:val="none" w:sz="0" w:space="0" w:color="auto"/>
          </w:divBdr>
          <w:divsChild>
            <w:div w:id="1524245722">
              <w:marLeft w:val="0"/>
              <w:marRight w:val="0"/>
              <w:marTop w:val="0"/>
              <w:marBottom w:val="0"/>
              <w:divBdr>
                <w:top w:val="none" w:sz="0" w:space="0" w:color="auto"/>
                <w:left w:val="none" w:sz="0" w:space="0" w:color="auto"/>
                <w:bottom w:val="none" w:sz="0" w:space="0" w:color="auto"/>
                <w:right w:val="none" w:sz="0" w:space="0" w:color="auto"/>
              </w:divBdr>
            </w:div>
            <w:div w:id="1535314822">
              <w:marLeft w:val="0"/>
              <w:marRight w:val="0"/>
              <w:marTop w:val="0"/>
              <w:marBottom w:val="0"/>
              <w:divBdr>
                <w:top w:val="none" w:sz="0" w:space="0" w:color="auto"/>
                <w:left w:val="none" w:sz="0" w:space="0" w:color="auto"/>
                <w:bottom w:val="none" w:sz="0" w:space="0" w:color="auto"/>
                <w:right w:val="none" w:sz="0" w:space="0" w:color="auto"/>
              </w:divBdr>
            </w:div>
          </w:divsChild>
        </w:div>
        <w:div w:id="1199396421">
          <w:marLeft w:val="0"/>
          <w:marRight w:val="0"/>
          <w:marTop w:val="0"/>
          <w:marBottom w:val="0"/>
          <w:divBdr>
            <w:top w:val="none" w:sz="0" w:space="0" w:color="auto"/>
            <w:left w:val="none" w:sz="0" w:space="0" w:color="auto"/>
            <w:bottom w:val="none" w:sz="0" w:space="0" w:color="auto"/>
            <w:right w:val="none" w:sz="0" w:space="0" w:color="auto"/>
          </w:divBdr>
          <w:divsChild>
            <w:div w:id="2105228434">
              <w:marLeft w:val="0"/>
              <w:marRight w:val="0"/>
              <w:marTop w:val="60"/>
              <w:marBottom w:val="0"/>
              <w:divBdr>
                <w:top w:val="none" w:sz="0" w:space="0" w:color="auto"/>
                <w:left w:val="none" w:sz="0" w:space="0" w:color="auto"/>
                <w:bottom w:val="none" w:sz="0" w:space="0" w:color="auto"/>
                <w:right w:val="none" w:sz="0" w:space="0" w:color="auto"/>
              </w:divBdr>
            </w:div>
          </w:divsChild>
        </w:div>
        <w:div w:id="833178685">
          <w:marLeft w:val="0"/>
          <w:marRight w:val="0"/>
          <w:marTop w:val="0"/>
          <w:marBottom w:val="0"/>
          <w:divBdr>
            <w:top w:val="none" w:sz="0" w:space="0" w:color="auto"/>
            <w:left w:val="none" w:sz="0" w:space="0" w:color="auto"/>
            <w:bottom w:val="none" w:sz="0" w:space="0" w:color="auto"/>
            <w:right w:val="none" w:sz="0" w:space="0" w:color="auto"/>
          </w:divBdr>
        </w:div>
        <w:div w:id="1847481476">
          <w:marLeft w:val="0"/>
          <w:marRight w:val="0"/>
          <w:marTop w:val="0"/>
          <w:marBottom w:val="0"/>
          <w:divBdr>
            <w:top w:val="none" w:sz="0" w:space="0" w:color="auto"/>
            <w:left w:val="none" w:sz="0" w:space="0" w:color="auto"/>
            <w:bottom w:val="none" w:sz="0" w:space="0" w:color="auto"/>
            <w:right w:val="none" w:sz="0" w:space="0" w:color="auto"/>
          </w:divBdr>
          <w:divsChild>
            <w:div w:id="1611469421">
              <w:marLeft w:val="0"/>
              <w:marRight w:val="0"/>
              <w:marTop w:val="0"/>
              <w:marBottom w:val="0"/>
              <w:divBdr>
                <w:top w:val="none" w:sz="0" w:space="0" w:color="auto"/>
                <w:left w:val="none" w:sz="0" w:space="0" w:color="auto"/>
                <w:bottom w:val="none" w:sz="0" w:space="0" w:color="auto"/>
                <w:right w:val="none" w:sz="0" w:space="0" w:color="auto"/>
              </w:divBdr>
              <w:divsChild>
                <w:div w:id="93405418">
                  <w:marLeft w:val="0"/>
                  <w:marRight w:val="0"/>
                  <w:marTop w:val="0"/>
                  <w:marBottom w:val="0"/>
                  <w:divBdr>
                    <w:top w:val="none" w:sz="0" w:space="0" w:color="auto"/>
                    <w:left w:val="none" w:sz="0" w:space="0" w:color="auto"/>
                    <w:bottom w:val="none" w:sz="0" w:space="0" w:color="auto"/>
                    <w:right w:val="none" w:sz="0" w:space="0" w:color="auto"/>
                  </w:divBdr>
                  <w:divsChild>
                    <w:div w:id="14267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0800">
      <w:bodyDiv w:val="1"/>
      <w:marLeft w:val="0"/>
      <w:marRight w:val="0"/>
      <w:marTop w:val="0"/>
      <w:marBottom w:val="0"/>
      <w:divBdr>
        <w:top w:val="none" w:sz="0" w:space="0" w:color="auto"/>
        <w:left w:val="none" w:sz="0" w:space="0" w:color="auto"/>
        <w:bottom w:val="none" w:sz="0" w:space="0" w:color="auto"/>
        <w:right w:val="none" w:sz="0" w:space="0" w:color="auto"/>
      </w:divBdr>
    </w:div>
    <w:div w:id="2065398804">
      <w:bodyDiv w:val="1"/>
      <w:marLeft w:val="0"/>
      <w:marRight w:val="0"/>
      <w:marTop w:val="0"/>
      <w:marBottom w:val="0"/>
      <w:divBdr>
        <w:top w:val="none" w:sz="0" w:space="0" w:color="auto"/>
        <w:left w:val="none" w:sz="0" w:space="0" w:color="auto"/>
        <w:bottom w:val="none" w:sz="0" w:space="0" w:color="auto"/>
        <w:right w:val="none" w:sz="0" w:space="0" w:color="auto"/>
      </w:divBdr>
    </w:div>
    <w:div w:id="211871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lnik21@gmail.com" TargetMode="External"/><Relationship Id="rId13" Type="http://schemas.openxmlformats.org/officeDocument/2006/relationships/hyperlink" Target="mailto:ermolaev.kirill.a@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molaev.kirill.a@gmail.com" TargetMode="External"/><Relationship Id="rId17" Type="http://schemas.openxmlformats.org/officeDocument/2006/relationships/hyperlink" Target="https://rscf.ru/en/project/22-18-00171/" TargetMode="External"/><Relationship Id="rId2" Type="http://schemas.openxmlformats.org/officeDocument/2006/relationships/numbering" Target="numbering.xml"/><Relationship Id="rId16" Type="http://schemas.openxmlformats.org/officeDocument/2006/relationships/hyperlink" Target="https://rscf.ru/project/22-18-001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oumova@hartford.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naoumova@hartfor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elnik21@gmail.com" TargetMode="External"/><Relationship Id="rId14" Type="http://schemas.openxmlformats.org/officeDocument/2006/relationships/hyperlink" Target="mailto:m-kuzmin@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55E8-EFD5-4551-A310-4E6D8623D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40</Pages>
  <Words>13910</Words>
  <Characters>79290</Characters>
  <Application>Microsoft Office Word</Application>
  <DocSecurity>0</DocSecurity>
  <Lines>660</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 Александр Николаевич</dc:creator>
  <cp:keywords/>
  <dc:description/>
  <cp:lastModifiedBy>Ермолаев Кирилл Андреевич</cp:lastModifiedBy>
  <cp:revision>26</cp:revision>
  <dcterms:created xsi:type="dcterms:W3CDTF">2023-08-19T17:47:00Z</dcterms:created>
  <dcterms:modified xsi:type="dcterms:W3CDTF">2023-08-21T10:28:00Z</dcterms:modified>
</cp:coreProperties>
</file>