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F9831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41941B5C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высшего образования</w:t>
      </w:r>
    </w:p>
    <w:p w14:paraId="38BAE0BE">
      <w:pPr>
        <w:pBdr>
          <w:bottom w:val="single" w:color="auto" w:sz="12" w:space="1"/>
        </w:pBdr>
        <w:tabs>
          <w:tab w:val="center" w:pos="4677"/>
        </w:tabs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Томский политехнический университет»</w:t>
      </w:r>
    </w:p>
    <w:p w14:paraId="52B0B08B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0EE54005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662"/>
      </w:tblGrid>
      <w:tr w14:paraId="5694B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028A1A31"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Школа </w:t>
            </w:r>
          </w:p>
        </w:tc>
        <w:tc>
          <w:tcPr>
            <w:tcW w:w="6662" w:type="dxa"/>
            <w:vAlign w:val="center"/>
          </w:tcPr>
          <w:p w14:paraId="2CC66C5E">
            <w:pPr>
              <w:contextualSpacing/>
              <w:jc w:val="center"/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Инженерная школа </w:t>
            </w:r>
            <w:r>
              <w:rPr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информационных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технологий и робототехники</w:t>
            </w:r>
          </w:p>
        </w:tc>
      </w:tr>
      <w:tr w14:paraId="30731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5AB9D85B"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Обеспечивающее подразделение</w:t>
            </w:r>
          </w:p>
        </w:tc>
        <w:tc>
          <w:tcPr>
            <w:tcW w:w="6662" w:type="dxa"/>
            <w:vAlign w:val="center"/>
          </w:tcPr>
          <w:p w14:paraId="32D29F78">
            <w:pPr>
              <w:contextualSpacing/>
              <w:jc w:val="center"/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Отделение и</w:t>
            </w:r>
            <w:r>
              <w:rPr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нформационных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технологий</w:t>
            </w:r>
          </w:p>
        </w:tc>
      </w:tr>
      <w:tr w14:paraId="218A8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3E4D3043"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Направление подготовки </w:t>
            </w:r>
          </w:p>
        </w:tc>
        <w:tc>
          <w:tcPr>
            <w:tcW w:w="6662" w:type="dxa"/>
            <w:vAlign w:val="center"/>
          </w:tcPr>
          <w:p w14:paraId="44DA1AD3">
            <w:pPr>
              <w:contextualSpacing/>
              <w:jc w:val="center"/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09</w:t>
            </w: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.03.0</w:t>
            </w:r>
            <w:r>
              <w:rPr>
                <w:rFonts w:hint="default"/>
                <w:b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Программная</w:t>
            </w:r>
            <w:r>
              <w:rPr>
                <w:rFonts w:hint="default"/>
                <w:b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инженерия</w:t>
            </w:r>
          </w:p>
        </w:tc>
      </w:tr>
      <w:tr w14:paraId="29739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79281584"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Образовательная программа </w:t>
            </w:r>
          </w:p>
        </w:tc>
        <w:tc>
          <w:tcPr>
            <w:tcW w:w="6662" w:type="dxa"/>
            <w:vAlign w:val="center"/>
          </w:tcPr>
          <w:p w14:paraId="131EEC18">
            <w:pPr>
              <w:contextualSpacing/>
              <w:jc w:val="center"/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Разработка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3F5F6"/>
              </w:rPr>
              <w:t>программно-информационных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систем</w:t>
            </w:r>
          </w:p>
        </w:tc>
      </w:tr>
    </w:tbl>
    <w:p w14:paraId="1408EB2D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C41126A">
      <w:pPr>
        <w:jc w:val="center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ДНЕВНИК ОБУЧАЮЩЕГОСЯ ПО ПРАКТИКЕ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662"/>
      </w:tblGrid>
      <w:tr w14:paraId="488DB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75F9A945"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Вид практики</w:t>
            </w:r>
          </w:p>
        </w:tc>
        <w:tc>
          <w:tcPr>
            <w:tcW w:w="6662" w:type="dxa"/>
            <w:vAlign w:val="center"/>
          </w:tcPr>
          <w:p w14:paraId="349FCBA2">
            <w:pPr>
              <w:contextualSpacing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Производственная</w:t>
            </w:r>
          </w:p>
        </w:tc>
      </w:tr>
      <w:tr w14:paraId="77D1F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197AEFAD"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Тип практики</w:t>
            </w:r>
          </w:p>
        </w:tc>
        <w:tc>
          <w:tcPr>
            <w:tcW w:w="6662" w:type="dxa"/>
            <w:vAlign w:val="center"/>
          </w:tcPr>
          <w:p w14:paraId="76702ABA">
            <w:pPr>
              <w:contextualSpacing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Практика по получению профессиональных умений и опыта профессиональной деятельности</w:t>
            </w:r>
          </w:p>
        </w:tc>
      </w:tr>
    </w:tbl>
    <w:p w14:paraId="173A0662">
      <w:pPr>
        <w:jc w:val="center"/>
        <w:rPr>
          <w:b/>
          <w:sz w:val="24"/>
          <w:szCs w:val="24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662"/>
      </w:tblGrid>
      <w:tr w14:paraId="3C27A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2EFD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  <w:tc>
          <w:tcPr>
            <w:tcW w:w="6662" w:type="dxa"/>
            <w:vAlign w:val="center"/>
          </w:tcPr>
          <w:p w14:paraId="08FE391C">
            <w:pPr>
              <w:ind w:right="-285"/>
              <w:contextualSpacing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Шатеев Игнат Юрьевич</w:t>
            </w:r>
          </w:p>
        </w:tc>
      </w:tr>
      <w:tr w14:paraId="179A9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65FB0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6662" w:type="dxa"/>
            <w:vAlign w:val="center"/>
          </w:tcPr>
          <w:p w14:paraId="450DF697">
            <w:pPr>
              <w:contextualSpacing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8К11</w:t>
            </w:r>
          </w:p>
        </w:tc>
      </w:tr>
    </w:tbl>
    <w:p w14:paraId="43DA8B9A">
      <w:pPr>
        <w:rPr>
          <w:b/>
          <w:sz w:val="24"/>
          <w:szCs w:val="24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552"/>
        <w:gridCol w:w="4110"/>
      </w:tblGrid>
      <w:tr w14:paraId="5B7B3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7E919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Учебный год</w:t>
            </w:r>
          </w:p>
        </w:tc>
        <w:tc>
          <w:tcPr>
            <w:tcW w:w="6662" w:type="dxa"/>
            <w:gridSpan w:val="2"/>
            <w:vAlign w:val="center"/>
          </w:tcPr>
          <w:p w14:paraId="6EBC72B5">
            <w:pPr>
              <w:contextualSpacing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rFonts w:hint="default"/>
                <w:sz w:val="24"/>
                <w:szCs w:val="24"/>
                <w:lang w:val="ru-RU"/>
              </w:rPr>
              <w:t>23</w:t>
            </w:r>
            <w:r>
              <w:rPr>
                <w:sz w:val="24"/>
                <w:szCs w:val="24"/>
              </w:rPr>
              <w:t xml:space="preserve"> /20</w:t>
            </w:r>
            <w:r>
              <w:rPr>
                <w:rFonts w:hint="default"/>
                <w:sz w:val="24"/>
                <w:szCs w:val="24"/>
                <w:lang w:val="ru-RU"/>
              </w:rPr>
              <w:t>24</w:t>
            </w:r>
          </w:p>
        </w:tc>
      </w:tr>
      <w:tr w14:paraId="08F51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2C52EF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Сроки практики</w:t>
            </w:r>
          </w:p>
        </w:tc>
        <w:tc>
          <w:tcPr>
            <w:tcW w:w="6662" w:type="dxa"/>
            <w:gridSpan w:val="2"/>
            <w:vAlign w:val="center"/>
          </w:tcPr>
          <w:p w14:paraId="32E9861D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«___»__________ 20__ г. по «___» _________ 20__ г.</w:t>
            </w:r>
          </w:p>
        </w:tc>
      </w:tr>
      <w:tr w14:paraId="25746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center"/>
          </w:tcPr>
          <w:p w14:paraId="6D571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практики</w:t>
            </w:r>
          </w:p>
        </w:tc>
        <w:tc>
          <w:tcPr>
            <w:tcW w:w="6662" w:type="dxa"/>
            <w:gridSpan w:val="2"/>
            <w:vAlign w:val="center"/>
          </w:tcPr>
          <w:p w14:paraId="77983338">
            <w:pPr>
              <w:contextualSpacing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. Железногорск, АО </w:t>
            </w:r>
            <w:r>
              <w:rPr>
                <w:rFonts w:hint="default"/>
                <w:sz w:val="24"/>
                <w:szCs w:val="24"/>
                <w:lang w:val="en-US"/>
              </w:rPr>
              <w:t>“</w:t>
            </w:r>
            <w:r>
              <w:rPr>
                <w:rFonts w:hint="default"/>
                <w:sz w:val="24"/>
                <w:szCs w:val="24"/>
                <w:lang w:val="ru-RU"/>
              </w:rPr>
              <w:t>РЕШЕТНЁВ</w:t>
            </w:r>
            <w:r>
              <w:rPr>
                <w:rFonts w:hint="default"/>
                <w:sz w:val="24"/>
                <w:szCs w:val="24"/>
                <w:lang w:val="en-US"/>
              </w:rPr>
              <w:t>”</w:t>
            </w:r>
            <w:r>
              <w:rPr>
                <w:rFonts w:hint="default"/>
                <w:sz w:val="24"/>
                <w:szCs w:val="24"/>
                <w:lang w:val="ru-RU"/>
              </w:rPr>
              <w:t>, отдел 714</w:t>
            </w:r>
          </w:p>
        </w:tc>
      </w:tr>
      <w:tr w14:paraId="79D9A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Merge w:val="restart"/>
          </w:tcPr>
          <w:p w14:paraId="3E50D1D0"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Руководитель практики от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АО </w:t>
            </w:r>
            <w:r>
              <w:rPr>
                <w:rFonts w:hint="default"/>
                <w:sz w:val="24"/>
                <w:szCs w:val="24"/>
                <w:lang w:val="en-US"/>
              </w:rPr>
              <w:t>“</w:t>
            </w:r>
            <w:r>
              <w:rPr>
                <w:rFonts w:hint="default"/>
                <w:sz w:val="24"/>
                <w:szCs w:val="24"/>
                <w:lang w:val="ru-RU"/>
              </w:rPr>
              <w:t>РЕШЕТНЁВ</w:t>
            </w:r>
            <w:r>
              <w:rPr>
                <w:rFonts w:hint="default"/>
                <w:sz w:val="24"/>
                <w:szCs w:val="24"/>
                <w:lang w:val="en-US"/>
              </w:rPr>
              <w:t>”</w:t>
            </w:r>
          </w:p>
        </w:tc>
        <w:tc>
          <w:tcPr>
            <w:tcW w:w="6662" w:type="dxa"/>
            <w:gridSpan w:val="2"/>
            <w:vAlign w:val="center"/>
          </w:tcPr>
          <w:p w14:paraId="683AD3D0">
            <w:pPr>
              <w:contextualSpacing/>
              <w:jc w:val="both"/>
              <w:rPr>
                <w:rFonts w:hint="default"/>
                <w:color w:val="auto"/>
                <w:sz w:val="24"/>
                <w:szCs w:val="24"/>
                <w:lang w:val="ru-RU"/>
              </w:rPr>
            </w:pP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t>Сильченко Д.М., (должность)</w:t>
            </w:r>
          </w:p>
        </w:tc>
      </w:tr>
      <w:tr w14:paraId="5BDE3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Merge w:val="continue"/>
          </w:tcPr>
          <w:p w14:paraId="64EE596F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82A24BD">
            <w:pPr>
              <w:contextualSpacing/>
              <w:jc w:val="center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Контактный телефон, е-</w:t>
            </w:r>
            <w:r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4110" w:type="dxa"/>
            <w:vAlign w:val="center"/>
          </w:tcPr>
          <w:p w14:paraId="090156D3">
            <w:pPr>
              <w:contextualSpacing/>
              <w:jc w:val="both"/>
              <w:rPr>
                <w:rFonts w:hint="default"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/>
                <w:color w:val="7030A0"/>
                <w:sz w:val="24"/>
                <w:szCs w:val="24"/>
                <w:lang w:val="ru-RU"/>
              </w:rPr>
              <w:t>Телефон</w:t>
            </w:r>
            <w:r>
              <w:rPr>
                <w:rFonts w:hint="default"/>
                <w:color w:val="7030A0"/>
                <w:sz w:val="24"/>
                <w:szCs w:val="24"/>
                <w:lang w:val="en-US"/>
              </w:rPr>
              <w:t>/e-mail</w:t>
            </w:r>
          </w:p>
        </w:tc>
      </w:tr>
      <w:tr w14:paraId="0086F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Merge w:val="restart"/>
          </w:tcPr>
          <w:p w14:paraId="64FEB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ТПУ</w:t>
            </w:r>
          </w:p>
        </w:tc>
        <w:tc>
          <w:tcPr>
            <w:tcW w:w="6662" w:type="dxa"/>
            <w:gridSpan w:val="2"/>
            <w:vAlign w:val="center"/>
          </w:tcPr>
          <w:p w14:paraId="2AF84392">
            <w:pPr>
              <w:contextualSpacing/>
              <w:jc w:val="center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ФИО, должность </w:t>
            </w:r>
          </w:p>
        </w:tc>
      </w:tr>
      <w:tr w14:paraId="51EF1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Merge w:val="continue"/>
          </w:tcPr>
          <w:p w14:paraId="442C1BD6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C28C03D">
            <w:pPr>
              <w:contextualSpacing/>
              <w:jc w:val="center"/>
              <w:rPr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Контактный телефон, е-</w:t>
            </w:r>
            <w:r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4110" w:type="dxa"/>
            <w:vAlign w:val="center"/>
          </w:tcPr>
          <w:p w14:paraId="41AA0EDA">
            <w:pPr>
              <w:contextualSpacing/>
              <w:jc w:val="center"/>
              <w:rPr>
                <w:color w:val="7030A0"/>
                <w:sz w:val="24"/>
                <w:szCs w:val="24"/>
              </w:rPr>
            </w:pPr>
          </w:p>
        </w:tc>
      </w:tr>
    </w:tbl>
    <w:p w14:paraId="030A4B01">
      <w:pPr>
        <w:contextualSpacing/>
        <w:jc w:val="both"/>
        <w:rPr>
          <w:sz w:val="24"/>
          <w:szCs w:val="24"/>
        </w:rPr>
      </w:pPr>
    </w:p>
    <w:p w14:paraId="553CF2C5">
      <w:pPr>
        <w:contextualSpacing/>
        <w:jc w:val="both"/>
        <w:rPr>
          <w:sz w:val="24"/>
          <w:szCs w:val="24"/>
        </w:rPr>
      </w:pPr>
    </w:p>
    <w:p w14:paraId="36C31DA2">
      <w:pPr>
        <w:tabs>
          <w:tab w:val="right" w:pos="9498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 программой практики ознакомлен: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</w:t>
      </w:r>
    </w:p>
    <w:p w14:paraId="69A0DB65">
      <w:pPr>
        <w:tabs>
          <w:tab w:val="center" w:pos="6237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 xml:space="preserve">(подпись обучающегося)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(дата)</w:t>
      </w:r>
    </w:p>
    <w:p w14:paraId="4E43AC0B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00E53902">
      <w:pPr>
        <w:tabs>
          <w:tab w:val="center" w:pos="7513"/>
        </w:tabs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Томск 202</w:t>
      </w:r>
      <w:r>
        <w:rPr>
          <w:rFonts w:hint="default"/>
          <w:sz w:val="24"/>
          <w:szCs w:val="24"/>
          <w:lang w:val="en-US"/>
        </w:rPr>
        <w:t>4</w:t>
      </w:r>
    </w:p>
    <w:p w14:paraId="31A912E1">
      <w:pPr>
        <w:jc w:val="center"/>
        <w:rPr>
          <w:b/>
          <w:sz w:val="22"/>
          <w:szCs w:val="22"/>
        </w:rPr>
        <w:sectPr>
          <w:headerReference r:id="rId4" w:type="first"/>
          <w:footerReference r:id="rId5" w:type="default"/>
          <w:pgSz w:w="11906" w:h="16838"/>
          <w:pgMar w:top="1134" w:right="1134" w:bottom="851" w:left="1134" w:header="227" w:footer="170" w:gutter="0"/>
          <w:pgNumType w:fmt="decimal" w:start="1"/>
          <w:cols w:space="708" w:num="1"/>
          <w:docGrid w:linePitch="360" w:charSpace="0"/>
        </w:sectPr>
      </w:pPr>
    </w:p>
    <w:p w14:paraId="0B64987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Обязанности обучающегося в период практики</w:t>
      </w:r>
    </w:p>
    <w:p w14:paraId="335ECF64">
      <w:pPr>
        <w:ind w:firstLine="360"/>
        <w:rPr>
          <w:b/>
          <w:sz w:val="22"/>
          <w:szCs w:val="22"/>
        </w:rPr>
      </w:pPr>
    </w:p>
    <w:p w14:paraId="338AA00E">
      <w:pPr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>Перед началом практики обучающийся обязан:</w:t>
      </w:r>
    </w:p>
    <w:p w14:paraId="6329A487">
      <w:pPr>
        <w:pStyle w:val="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посетить организационное собрание (консультацию), получить инструкции о порядке прохождения практики и формах отч</w:t>
      </w:r>
      <w:r>
        <w:rPr>
          <w:rFonts w:hint="default" w:ascii="Times New Roman" w:hAnsi="Times New Roman"/>
          <w:lang w:val="ru-RU"/>
        </w:rPr>
        <w:t>ё</w:t>
      </w:r>
      <w:r>
        <w:rPr>
          <w:rFonts w:ascii="Times New Roman" w:hAnsi="Times New Roman"/>
        </w:rPr>
        <w:t xml:space="preserve">тности, пакет документов (договор о прохождении практики (в т.ч. подтверждающие письма), приказ о направлении на практику, направление на практику, индивидуальное задание, план-график проведения практики, формы дневника и </w:t>
      </w:r>
      <w:r>
        <w:rPr>
          <w:rFonts w:ascii="Times New Roman" w:hAnsi="Times New Roman"/>
          <w:lang w:val="ru-RU"/>
        </w:rPr>
        <w:t>отчёта</w:t>
      </w:r>
      <w:r>
        <w:rPr>
          <w:rFonts w:ascii="Times New Roman" w:hAnsi="Times New Roman"/>
        </w:rPr>
        <w:t xml:space="preserve"> по практике, бланк финансового </w:t>
      </w:r>
      <w:r>
        <w:rPr>
          <w:rFonts w:ascii="Times New Roman" w:hAnsi="Times New Roman"/>
          <w:lang w:val="ru-RU"/>
        </w:rPr>
        <w:t>отчёта</w:t>
      </w:r>
      <w:r>
        <w:rPr>
          <w:rFonts w:ascii="Times New Roman" w:hAnsi="Times New Roman"/>
        </w:rPr>
        <w:t>);</w:t>
      </w:r>
    </w:p>
    <w:p w14:paraId="347DB2C1">
      <w:pPr>
        <w:pStyle w:val="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ознакомиться с рабочей программой практики, получить необходимые разъяснения по организации, проведению работы и </w:t>
      </w:r>
      <w:r>
        <w:rPr>
          <w:rFonts w:ascii="Times New Roman" w:hAnsi="Times New Roman"/>
          <w:lang w:val="ru-RU"/>
        </w:rPr>
        <w:t>отчётности</w:t>
      </w:r>
      <w:r>
        <w:rPr>
          <w:rFonts w:ascii="Times New Roman" w:hAnsi="Times New Roman"/>
        </w:rPr>
        <w:t xml:space="preserve"> по практике от руководителя практики от обеспечивающего подразделения (руководитель практики от ТПУ).</w:t>
      </w:r>
    </w:p>
    <w:p w14:paraId="65DD6628">
      <w:pPr>
        <w:ind w:left="360"/>
        <w:jc w:val="both"/>
        <w:rPr>
          <w:b/>
          <w:sz w:val="22"/>
          <w:szCs w:val="22"/>
        </w:rPr>
      </w:pPr>
    </w:p>
    <w:p w14:paraId="316B8613">
      <w:pPr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При прохождении практики обучающийся обязан:</w:t>
      </w:r>
    </w:p>
    <w:p w14:paraId="7C40749A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своевременно прибыть на место практики и иметь при себе пакет документов (см. выше);</w:t>
      </w:r>
    </w:p>
    <w:p w14:paraId="0E942673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пройти необходимый инструктаж по ознакомлению с требованиями охраны труда, техники безопасности, пожарной безопасности, правилами внутреннего трудового распорядка;</w:t>
      </w:r>
    </w:p>
    <w:p w14:paraId="0B9F26F8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подчиняться действующим в организации правилам внутреннего трудового распорядка;</w:t>
      </w:r>
    </w:p>
    <w:p w14:paraId="14D556FB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изучить и строго соблюдать требования охраны труда, техники безопасности, пожарной безопасности;</w:t>
      </w:r>
    </w:p>
    <w:p w14:paraId="7C261673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участвовать в производственной деятельности подразделения, выполняя виды работ, предусмотренные рабочей программой практики и индивидуальным заданием;</w:t>
      </w:r>
    </w:p>
    <w:p w14:paraId="55B234F5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нести ответственность за выполняемую работу наравне со штатными сотрудниками организации;</w:t>
      </w:r>
    </w:p>
    <w:p w14:paraId="6F63B2A4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регулярно вести дневник обучающегося по практике (дневник), представлять руководителю практики </w:t>
      </w:r>
      <w:r>
        <w:rPr>
          <w:rFonts w:ascii="Times New Roman" w:hAnsi="Times New Roman"/>
          <w:lang w:val="ru-RU"/>
        </w:rPr>
        <w:t>отчётную</w:t>
      </w:r>
      <w:r>
        <w:rPr>
          <w:rFonts w:ascii="Times New Roman" w:hAnsi="Times New Roman"/>
        </w:rPr>
        <w:t xml:space="preserve"> информацию о результатах выполненных работ и дневник на подпись;</w:t>
      </w:r>
    </w:p>
    <w:p w14:paraId="05716F26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подготовить и в установленные сроки представить руководителю практики</w:t>
      </w:r>
      <w:r>
        <w:rPr>
          <w:rFonts w:ascii="Times New Roman" w:hAnsi="Times New Roman"/>
          <w:color w:val="7030A0"/>
          <w:vertAlign w:val="superscript"/>
        </w:rPr>
        <w:t>4</w:t>
      </w:r>
      <w:r>
        <w:rPr>
          <w:rFonts w:ascii="Times New Roman" w:hAnsi="Times New Roman"/>
        </w:rPr>
        <w:t xml:space="preserve"> письменный </w:t>
      </w:r>
      <w:r>
        <w:rPr>
          <w:rFonts w:ascii="Times New Roman" w:hAnsi="Times New Roman"/>
          <w:lang w:val="ru-RU"/>
        </w:rPr>
        <w:t>отчёт</w:t>
      </w:r>
      <w:r>
        <w:rPr>
          <w:rFonts w:ascii="Times New Roman" w:hAnsi="Times New Roman"/>
        </w:rPr>
        <w:t xml:space="preserve"> и дневник.</w:t>
      </w:r>
    </w:p>
    <w:p w14:paraId="1AA1ED13">
      <w:pPr>
        <w:ind w:left="360"/>
        <w:jc w:val="both"/>
        <w:rPr>
          <w:b/>
          <w:sz w:val="22"/>
          <w:szCs w:val="22"/>
        </w:rPr>
      </w:pPr>
    </w:p>
    <w:p w14:paraId="2790E230">
      <w:pPr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По окончании практики обучающийся обязан:</w:t>
      </w:r>
    </w:p>
    <w:p w14:paraId="25BFBEB3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сдать </w:t>
      </w:r>
      <w:r>
        <w:rPr>
          <w:rFonts w:ascii="Times New Roman" w:hAnsi="Times New Roman"/>
          <w:lang w:val="ru-RU"/>
        </w:rPr>
        <w:t>отчёт</w:t>
      </w:r>
      <w:r>
        <w:rPr>
          <w:rFonts w:ascii="Times New Roman" w:hAnsi="Times New Roman"/>
        </w:rPr>
        <w:t xml:space="preserve"> и дневник руководителю практики от ТПУ </w:t>
      </w:r>
      <w:r>
        <w:rPr>
          <w:rFonts w:ascii="Times New Roman" w:hAnsi="Times New Roman"/>
          <w:b/>
        </w:rPr>
        <w:t>в течение недели</w:t>
      </w:r>
      <w:r>
        <w:rPr>
          <w:rFonts w:ascii="Times New Roman" w:hAnsi="Times New Roman"/>
        </w:rPr>
        <w:t xml:space="preserve"> со дня начала занятий;</w:t>
      </w:r>
    </w:p>
    <w:p w14:paraId="4E643F9F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предоставить финансовый </w:t>
      </w:r>
      <w:r>
        <w:rPr>
          <w:rFonts w:ascii="Times New Roman" w:hAnsi="Times New Roman"/>
          <w:lang w:val="ru-RU"/>
        </w:rPr>
        <w:t>отчёт</w:t>
      </w:r>
      <w:r>
        <w:rPr>
          <w:rFonts w:ascii="Times New Roman" w:hAnsi="Times New Roman"/>
        </w:rPr>
        <w:t xml:space="preserve"> о прохождении практики и подтверждающие расходы документы ответственному лицу в обеспечивающем подразделении ТПУ </w:t>
      </w:r>
      <w:r>
        <w:rPr>
          <w:rFonts w:ascii="Times New Roman" w:hAnsi="Times New Roman"/>
          <w:b/>
        </w:rPr>
        <w:t>в течение недели</w:t>
      </w:r>
      <w:r>
        <w:rPr>
          <w:rFonts w:ascii="Times New Roman" w:hAnsi="Times New Roman"/>
        </w:rPr>
        <w:t xml:space="preserve"> со дня начала занятий;</w:t>
      </w:r>
    </w:p>
    <w:p w14:paraId="4A452438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вернуть неиспользованные средства на практику наличными в кассу университета </w:t>
      </w:r>
      <w:r>
        <w:rPr>
          <w:rFonts w:ascii="Times New Roman" w:hAnsi="Times New Roman"/>
          <w:b/>
        </w:rPr>
        <w:t xml:space="preserve">в течение </w:t>
      </w:r>
      <w:r>
        <w:rPr>
          <w:rFonts w:ascii="Times New Roman" w:hAnsi="Times New Roman"/>
          <w:b/>
          <w:lang w:val="ru-RU"/>
        </w:rPr>
        <w:t>трёх</w:t>
      </w:r>
      <w:r>
        <w:rPr>
          <w:rFonts w:ascii="Times New Roman" w:hAnsi="Times New Roman"/>
          <w:b/>
        </w:rPr>
        <w:t xml:space="preserve"> рабочих дней</w:t>
      </w:r>
      <w:r>
        <w:rPr>
          <w:rFonts w:ascii="Times New Roman" w:hAnsi="Times New Roman"/>
        </w:rPr>
        <w:t xml:space="preserve"> со дня получения уведомления о выходе приказа о возврате неиспользованных средств;</w:t>
      </w:r>
    </w:p>
    <w:p w14:paraId="7CF52329">
      <w:pPr>
        <w:pStyle w:val="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установленные сроки защитить результаты практики (</w:t>
      </w:r>
      <w:r>
        <w:rPr>
          <w:rFonts w:ascii="Times New Roman" w:hAnsi="Times New Roman"/>
          <w:lang w:val="ru-RU"/>
        </w:rPr>
        <w:t>отчёт</w:t>
      </w:r>
      <w:r>
        <w:rPr>
          <w:rFonts w:ascii="Times New Roman" w:hAnsi="Times New Roman"/>
        </w:rPr>
        <w:t>) по практике перед комиссией.</w:t>
      </w:r>
    </w:p>
    <w:p w14:paraId="3F2B89F0">
      <w:pPr>
        <w:jc w:val="both"/>
      </w:pPr>
    </w:p>
    <w:p w14:paraId="2B359E02">
      <w:pPr>
        <w:jc w:val="both"/>
      </w:pPr>
    </w:p>
    <w:p w14:paraId="2C513FBB">
      <w:pPr>
        <w:tabs>
          <w:tab w:val="right" w:pos="8789"/>
        </w:tabs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С обязанностями ознакомлен: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___________________________ «___» _________ 20___г</w:t>
      </w:r>
    </w:p>
    <w:p w14:paraId="01C71514">
      <w:pPr>
        <w:tabs>
          <w:tab w:val="left" w:pos="4111"/>
          <w:tab w:val="center" w:pos="6237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(подпись обучающегося)</w:t>
      </w:r>
    </w:p>
    <w:p w14:paraId="4172B7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2ED317">
      <w:pPr>
        <w:ind w:left="6521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EA02162">
      <w:pPr>
        <w:ind w:left="6521"/>
        <w:rPr>
          <w:sz w:val="24"/>
          <w:szCs w:val="24"/>
        </w:rPr>
      </w:pPr>
      <w:r>
        <w:rPr>
          <w:sz w:val="24"/>
          <w:szCs w:val="24"/>
        </w:rPr>
        <w:t xml:space="preserve">Руководитель </w:t>
      </w:r>
      <w:r>
        <w:rPr>
          <w:sz w:val="24"/>
          <w:szCs w:val="24"/>
          <w:lang w:val="ru-RU"/>
        </w:rPr>
        <w:t>ОП</w:t>
      </w:r>
    </w:p>
    <w:p w14:paraId="582E56A0">
      <w:pPr>
        <w:ind w:left="6521" w:hanging="30"/>
        <w:rPr>
          <w:sz w:val="24"/>
          <w:szCs w:val="24"/>
        </w:rPr>
      </w:pPr>
      <w:r>
        <w:rPr>
          <w:sz w:val="24"/>
          <w:szCs w:val="24"/>
        </w:rPr>
        <w:t>__________В.В. Шестакова</w:t>
      </w:r>
    </w:p>
    <w:p w14:paraId="202C8CDB">
      <w:pPr>
        <w:ind w:left="6521" w:hanging="30"/>
        <w:rPr>
          <w:sz w:val="24"/>
          <w:szCs w:val="24"/>
        </w:rPr>
      </w:pPr>
      <w:r>
        <w:rPr>
          <w:sz w:val="24"/>
          <w:szCs w:val="24"/>
        </w:rPr>
        <w:t>«___»_________20___ г.</w:t>
      </w:r>
    </w:p>
    <w:p w14:paraId="364494C7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5506A6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ИНДИВИДУАЛЬНОЕ ЗАДАНИЕ НА ПРАКТИКУ</w:t>
      </w:r>
    </w:p>
    <w:p w14:paraId="5257C106">
      <w:pPr>
        <w:tabs>
          <w:tab w:val="right" w:leader="underscore" w:pos="9299"/>
        </w:tabs>
        <w:jc w:val="both"/>
        <w:rPr>
          <w:b/>
          <w:sz w:val="24"/>
          <w:szCs w:val="24"/>
        </w:rPr>
      </w:pPr>
    </w:p>
    <w:p w14:paraId="09CE4685">
      <w:pPr>
        <w:numPr>
          <w:ilvl w:val="0"/>
          <w:numId w:val="5"/>
        </w:numPr>
        <w:tabs>
          <w:tab w:val="right" w:leader="underscore" w:pos="9299"/>
        </w:tabs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Тема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проектной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работы: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2E54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97404B4">
            <w:pPr>
              <w:tabs>
                <w:tab w:val="right" w:leader="underscore" w:pos="9299"/>
              </w:tabs>
              <w:contextualSpacing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Автоматизация бизнес-процессов предприятия с использованием Bitrix24 и Camunda</w:t>
            </w:r>
          </w:p>
        </w:tc>
      </w:tr>
    </w:tbl>
    <w:p w14:paraId="1054091D">
      <w:pPr>
        <w:numPr>
          <w:ilvl w:val="0"/>
          <w:numId w:val="0"/>
        </w:numPr>
        <w:tabs>
          <w:tab w:val="right" w:leader="underscore" w:pos="9299"/>
        </w:tabs>
        <w:jc w:val="both"/>
        <w:rPr>
          <w:rFonts w:hint="default"/>
          <w:b/>
          <w:sz w:val="24"/>
          <w:szCs w:val="24"/>
          <w:lang w:val="ru-RU"/>
        </w:rPr>
      </w:pPr>
    </w:p>
    <w:p w14:paraId="71B63EEC">
      <w:pPr>
        <w:tabs>
          <w:tab w:val="right" w:leader="underscore" w:pos="9299"/>
        </w:tabs>
        <w:jc w:val="both"/>
        <w:rPr>
          <w:sz w:val="24"/>
          <w:szCs w:val="24"/>
        </w:rPr>
      </w:pPr>
      <w:r>
        <w:rPr>
          <w:rFonts w:hint="default"/>
          <w:b/>
          <w:sz w:val="24"/>
          <w:szCs w:val="24"/>
          <w:lang w:val="ru-RU"/>
        </w:rPr>
        <w:t>2</w:t>
      </w:r>
      <w:r>
        <w:rPr>
          <w:b/>
          <w:sz w:val="24"/>
          <w:szCs w:val="24"/>
        </w:rPr>
        <w:t>. Перечень работ (заданий), подлежащих выполнению: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AE5A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1F97F0FE">
            <w:pPr>
              <w:tabs>
                <w:tab w:val="right" w:leader="underscore" w:pos="9299"/>
              </w:tabs>
              <w:contextualSpacing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.1.</w:t>
            </w:r>
            <w:r>
              <w:rPr>
                <w:sz w:val="24"/>
                <w:szCs w:val="24"/>
                <w:lang w:val="ru-RU"/>
              </w:rPr>
              <w:t>Освоение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Bitrix24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и его документации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</w:p>
        </w:tc>
      </w:tr>
      <w:tr w14:paraId="4C6D6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4D874AD">
            <w:pPr>
              <w:tabs>
                <w:tab w:val="right" w:leader="underscore" w:pos="9299"/>
              </w:tabs>
              <w:contextualSpacing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.2.</w:t>
            </w:r>
            <w:r>
              <w:rPr>
                <w:sz w:val="24"/>
                <w:szCs w:val="24"/>
                <w:lang w:val="ru-RU"/>
              </w:rPr>
              <w:t>Разработка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формы опроса сотрудников, включённого в чат-бот на сервисе </w:t>
            </w:r>
            <w:r>
              <w:rPr>
                <w:rFonts w:hint="default"/>
                <w:sz w:val="24"/>
                <w:szCs w:val="24"/>
                <w:lang w:val="en-US"/>
              </w:rPr>
              <w:t>bitrix24</w:t>
            </w:r>
            <w:r>
              <w:rPr>
                <w:rFonts w:hint="default"/>
                <w:sz w:val="24"/>
                <w:szCs w:val="24"/>
                <w:lang w:val="ru-RU"/>
              </w:rPr>
              <w:t>.</w:t>
            </w:r>
          </w:p>
        </w:tc>
      </w:tr>
      <w:tr w14:paraId="54F2E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9F94631">
            <w:pPr>
              <w:tabs>
                <w:tab w:val="right" w:leader="underscore" w:pos="9299"/>
              </w:tabs>
              <w:contextualSpacing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.3.</w:t>
            </w:r>
            <w:r>
              <w:rPr>
                <w:sz w:val="24"/>
                <w:szCs w:val="24"/>
                <w:lang w:val="ru-RU"/>
              </w:rPr>
              <w:t>Освоение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Camunda 7 </w:t>
            </w:r>
            <w:r>
              <w:rPr>
                <w:rFonts w:hint="default"/>
                <w:sz w:val="24"/>
                <w:szCs w:val="24"/>
                <w:lang w:val="ru-RU"/>
              </w:rPr>
              <w:t>и Camunda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8</w:t>
            </w:r>
            <w:r>
              <w:rPr>
                <w:rFonts w:hint="default"/>
                <w:sz w:val="24"/>
                <w:szCs w:val="24"/>
                <w:lang w:val="ru-RU"/>
              </w:rPr>
              <w:t>.</w:t>
            </w:r>
          </w:p>
        </w:tc>
      </w:tr>
      <w:tr w14:paraId="3FCD4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EE45DE1">
            <w:pPr>
              <w:tabs>
                <w:tab w:val="right" w:leader="underscore" w:pos="9299"/>
              </w:tabs>
              <w:contextualSpacing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 xml:space="preserve">2.4 Разработка бизнес-схем в </w:t>
            </w:r>
            <w:r>
              <w:rPr>
                <w:rFonts w:hint="default"/>
                <w:sz w:val="24"/>
                <w:szCs w:val="24"/>
                <w:lang w:val="en-US"/>
              </w:rPr>
              <w:t>Camunda Modeler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для автоматизации различных процессов</w:t>
            </w:r>
          </w:p>
        </w:tc>
      </w:tr>
      <w:tr w14:paraId="38DF3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B4A2822">
            <w:pPr>
              <w:tabs>
                <w:tab w:val="right" w:leader="underscore" w:pos="9299"/>
              </w:tabs>
              <w:contextualSpacing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.5 </w:t>
            </w:r>
            <w:r>
              <w:rPr>
                <w:rFonts w:hint="default"/>
                <w:sz w:val="24"/>
                <w:szCs w:val="24"/>
                <w:lang w:val="ru-RU"/>
              </w:rPr>
              <w:t>Создание диаграмм для автоматического отслеживания процессов.</w:t>
            </w:r>
          </w:p>
        </w:tc>
      </w:tr>
    </w:tbl>
    <w:p w14:paraId="6C394013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362FB9E9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rFonts w:hint="default"/>
          <w:b/>
          <w:sz w:val="24"/>
          <w:szCs w:val="24"/>
          <w:lang w:val="ru-RU"/>
        </w:rPr>
        <w:t>3</w:t>
      </w:r>
      <w:r>
        <w:rPr>
          <w:b/>
          <w:sz w:val="24"/>
          <w:szCs w:val="24"/>
        </w:rPr>
        <w:t>. Перечень отч</w:t>
      </w:r>
      <w:r>
        <w:rPr>
          <w:b/>
          <w:sz w:val="24"/>
          <w:szCs w:val="24"/>
          <w:lang w:val="ru-RU"/>
        </w:rPr>
        <w:t>ё</w:t>
      </w:r>
      <w:r>
        <w:rPr>
          <w:b/>
          <w:sz w:val="24"/>
          <w:szCs w:val="24"/>
        </w:rPr>
        <w:t>тных материалов: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2155C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571" w:type="dxa"/>
          </w:tcPr>
          <w:p w14:paraId="460EB742">
            <w:pPr>
              <w:tabs>
                <w:tab w:val="right" w:leader="underscore" w:pos="9299"/>
              </w:tabs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ru-RU"/>
              </w:rPr>
              <w:t>3</w:t>
            </w:r>
            <w:r>
              <w:rPr>
                <w:b/>
                <w:sz w:val="24"/>
                <w:szCs w:val="24"/>
              </w:rPr>
              <w:t>.1.Отч</w:t>
            </w:r>
            <w:r>
              <w:rPr>
                <w:b/>
                <w:sz w:val="24"/>
                <w:szCs w:val="24"/>
                <w:lang w:val="ru-RU"/>
              </w:rPr>
              <w:t>ё</w:t>
            </w:r>
            <w:r>
              <w:rPr>
                <w:b/>
                <w:sz w:val="24"/>
                <w:szCs w:val="24"/>
              </w:rPr>
              <w:t>т по практике, содержащий пункты 1-</w:t>
            </w:r>
            <w:r>
              <w:rPr>
                <w:rFonts w:hint="default"/>
                <w:b/>
                <w:sz w:val="24"/>
                <w:szCs w:val="24"/>
                <w:lang w:val="ru-RU"/>
              </w:rPr>
              <w:t>6</w:t>
            </w:r>
          </w:p>
        </w:tc>
      </w:tr>
      <w:tr w14:paraId="398C7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4A277DA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Общее описание предприятия (название, функции, краткая характеристика).</w:t>
            </w:r>
          </w:p>
        </w:tc>
      </w:tr>
      <w:tr w14:paraId="29082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9E8B49D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Описание используемых IT-инструментов для автоматизации бизнес-процессов (Bitrix24 и Camunda).</w:t>
            </w:r>
          </w:p>
        </w:tc>
      </w:tr>
      <w:tr w14:paraId="5DAA5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5DF7934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iCs/>
                <w:color w:val="333333"/>
                <w:sz w:val="24"/>
                <w:szCs w:val="24"/>
              </w:rPr>
              <w:t xml:space="preserve">3.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Реализация чат-бота с опросником на платформе Bitrix24</w:t>
            </w:r>
            <w:r>
              <w:rPr>
                <w:rFonts w:hint="default" w:eastAsia="SimSun" w:cs="Times New Roman"/>
                <w:sz w:val="24"/>
                <w:szCs w:val="24"/>
                <w:lang w:val="ru-RU"/>
              </w:rPr>
              <w:t xml:space="preserve"> (включая описание формы опроса)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</w:tc>
      </w:tr>
      <w:tr w14:paraId="4C2B0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A0CC62B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iCs/>
                <w:color w:val="333333"/>
                <w:sz w:val="24"/>
                <w:szCs w:val="24"/>
                <w:lang w:val="ru-RU"/>
              </w:rPr>
              <w:t>4</w:t>
            </w:r>
            <w:r>
              <w:rPr>
                <w:iCs/>
                <w:color w:val="333333"/>
                <w:sz w:val="24"/>
                <w:szCs w:val="24"/>
              </w:rPr>
              <w:t xml:space="preserve">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Описание бизнес-схем, созданных в Camunda Modeler, с подробным разбором каждой схемы.</w:t>
            </w:r>
          </w:p>
        </w:tc>
      </w:tr>
      <w:tr w14:paraId="1AA2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3E0DBB1">
            <w:pPr>
              <w:numPr>
                <w:ilvl w:val="0"/>
                <w:numId w:val="6"/>
              </w:numPr>
              <w:tabs>
                <w:tab w:val="right" w:leader="underscore" w:pos="9299"/>
              </w:tabs>
              <w:ind w:firstLine="284"/>
              <w:contextualSpacing/>
              <w:jc w:val="both"/>
              <w:rPr>
                <w:iCs/>
                <w:color w:val="333333"/>
                <w:sz w:val="24"/>
                <w:szCs w:val="24"/>
              </w:rPr>
            </w:pPr>
            <w:r>
              <w:rPr>
                <w:rFonts w:hint="default"/>
                <w:iCs/>
                <w:color w:val="333333"/>
                <w:sz w:val="24"/>
                <w:szCs w:val="24"/>
              </w:rPr>
              <w:t>Диаграммы на платформе Kibana для отслеживания заверш</w:t>
            </w:r>
            <w:r>
              <w:rPr>
                <w:rFonts w:hint="default"/>
                <w:iCs/>
                <w:color w:val="333333"/>
                <w:sz w:val="24"/>
                <w:szCs w:val="24"/>
                <w:lang w:val="ru-RU"/>
              </w:rPr>
              <w:t>ё</w:t>
            </w:r>
            <w:r>
              <w:rPr>
                <w:rFonts w:hint="default"/>
                <w:iCs/>
                <w:color w:val="333333"/>
                <w:sz w:val="24"/>
                <w:szCs w:val="24"/>
              </w:rPr>
              <w:t>нных и прерванных процессов.</w:t>
            </w:r>
          </w:p>
        </w:tc>
      </w:tr>
      <w:tr w14:paraId="36FF7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B9B393D">
            <w:pPr>
              <w:pStyle w:val="57"/>
              <w:rPr>
                <w:b/>
                <w:iCs/>
                <w:color w:val="333333"/>
              </w:rPr>
            </w:pPr>
            <w:r>
              <w:rPr>
                <w:rFonts w:hint="default"/>
                <w:b/>
                <w:iCs/>
                <w:color w:val="333333"/>
                <w:lang w:val="ru-RU"/>
              </w:rPr>
              <w:t>3</w:t>
            </w:r>
            <w:r>
              <w:rPr>
                <w:b/>
                <w:iCs/>
                <w:color w:val="333333"/>
              </w:rPr>
              <w:t>.2. Презентация (10-12 слайдов)</w:t>
            </w:r>
          </w:p>
        </w:tc>
      </w:tr>
      <w:tr w14:paraId="15D38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52C60961">
            <w:pPr>
              <w:pStyle w:val="57"/>
              <w:rPr>
                <w:b/>
                <w:iCs/>
                <w:color w:val="333333"/>
              </w:rPr>
            </w:pPr>
            <w:r>
              <w:rPr>
                <w:rFonts w:hint="default"/>
                <w:b/>
                <w:iCs/>
                <w:color w:val="333333"/>
                <w:lang w:val="ru-RU"/>
              </w:rPr>
              <w:t>3</w:t>
            </w:r>
            <w:r>
              <w:rPr>
                <w:b/>
                <w:iCs/>
                <w:color w:val="333333"/>
              </w:rPr>
              <w:t>.3. Приложения</w:t>
            </w:r>
          </w:p>
        </w:tc>
      </w:tr>
    </w:tbl>
    <w:p w14:paraId="5805EB4C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51896442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ТПУ </w:t>
      </w:r>
    </w:p>
    <w:p w14:paraId="5594E170">
      <w:pPr>
        <w:tabs>
          <w:tab w:val="center" w:pos="4649"/>
          <w:tab w:val="right" w:pos="8789"/>
        </w:tabs>
        <w:contextualSpacing/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доцент</w:t>
      </w:r>
      <w:r>
        <w:rPr>
          <w:sz w:val="24"/>
          <w:szCs w:val="24"/>
        </w:rPr>
        <w:t xml:space="preserve"> ОЭЭ ИШЭ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_________________                   </w:t>
      </w:r>
      <w:r>
        <w:rPr>
          <w:color w:val="7030A0"/>
          <w:sz w:val="24"/>
          <w:szCs w:val="24"/>
        </w:rPr>
        <w:t>И.И. Иванов</w:t>
      </w:r>
    </w:p>
    <w:p w14:paraId="7B7845BA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</w:p>
    <w:p w14:paraId="5FE0A5F3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</w:p>
    <w:p w14:paraId="49C9FA82">
      <w:pPr>
        <w:tabs>
          <w:tab w:val="center" w:pos="4536"/>
          <w:tab w:val="center" w:pos="7371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(Ф. И. О. обучающегося)</w:t>
      </w:r>
    </w:p>
    <w:p w14:paraId="53178E97">
      <w:pPr>
        <w:contextualSpacing/>
        <w:rPr>
          <w:b/>
          <w:sz w:val="24"/>
          <w:szCs w:val="24"/>
        </w:rPr>
      </w:pPr>
      <w:r>
        <w:rPr>
          <w:sz w:val="24"/>
          <w:szCs w:val="24"/>
        </w:rPr>
        <w:t>«___» _________ 20___г.</w:t>
      </w:r>
    </w:p>
    <w:p w14:paraId="2BE01517">
      <w:pPr>
        <w:tabs>
          <w:tab w:val="left" w:pos="3261"/>
        </w:tabs>
        <w:rPr>
          <w:sz w:val="24"/>
          <w:szCs w:val="24"/>
        </w:rPr>
      </w:pPr>
    </w:p>
    <w:p w14:paraId="6E3FE459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>СОГЛАСОВАНО:</w:t>
      </w:r>
    </w:p>
    <w:p w14:paraId="22BDAD79">
      <w:pPr>
        <w:tabs>
          <w:tab w:val="left" w:pos="3261"/>
        </w:tabs>
        <w:rPr>
          <w:color w:val="7030A0"/>
          <w:sz w:val="24"/>
          <w:szCs w:val="24"/>
        </w:rPr>
      </w:pPr>
      <w:r>
        <w:rPr>
          <w:sz w:val="24"/>
          <w:szCs w:val="24"/>
        </w:rPr>
        <w:t>Руководитель практики от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color w:val="7030A0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АО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РЕШЕТНЁВ</w:t>
      </w:r>
      <w:r>
        <w:rPr>
          <w:rFonts w:hint="default"/>
          <w:sz w:val="24"/>
          <w:szCs w:val="24"/>
          <w:lang w:val="en-US"/>
        </w:rPr>
        <w:t>”</w:t>
      </w:r>
    </w:p>
    <w:p w14:paraId="725D90D8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</w:p>
    <w:p w14:paraId="004CE9F2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</w:t>
      </w:r>
    </w:p>
    <w:p w14:paraId="0BD772A2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i/>
          <w:color w:val="7030A0"/>
          <w:sz w:val="24"/>
          <w:szCs w:val="24"/>
          <w:lang w:eastAsia="en-US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(должность)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(Ф. И. О.)</w:t>
      </w:r>
    </w:p>
    <w:p w14:paraId="6C9744FB">
      <w:pPr>
        <w:rPr>
          <w:i/>
          <w:color w:val="7030A0"/>
          <w:sz w:val="24"/>
          <w:szCs w:val="24"/>
          <w:lang w:eastAsia="en-US"/>
        </w:rPr>
      </w:pPr>
    </w:p>
    <w:p w14:paraId="1DEB8BA2">
      <w:pPr>
        <w:rPr>
          <w:i/>
          <w:color w:val="FF0000"/>
          <w:sz w:val="24"/>
          <w:szCs w:val="24"/>
          <w:lang w:eastAsia="en-US"/>
        </w:rPr>
      </w:pPr>
    </w:p>
    <w:p w14:paraId="34E37D48">
      <w:pPr>
        <w:rPr>
          <w:i/>
          <w:color w:val="FF0000"/>
          <w:sz w:val="24"/>
          <w:szCs w:val="24"/>
          <w:lang w:eastAsia="en-US"/>
        </w:rPr>
      </w:pPr>
      <w:r>
        <w:rPr>
          <w:i/>
          <w:color w:val="FF0000"/>
          <w:sz w:val="24"/>
          <w:szCs w:val="24"/>
          <w:lang w:eastAsia="en-US"/>
        </w:rPr>
        <w:t xml:space="preserve"> </w:t>
      </w:r>
    </w:p>
    <w:p w14:paraId="7E5EE299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i/>
          <w:color w:val="FF0000"/>
          <w:sz w:val="24"/>
          <w:szCs w:val="24"/>
          <w:vertAlign w:val="superscript"/>
        </w:rPr>
      </w:pPr>
    </w:p>
    <w:p w14:paraId="7C99BA3C">
      <w:pPr>
        <w:contextualSpacing/>
        <w:jc w:val="both"/>
        <w:rPr>
          <w:sz w:val="24"/>
          <w:szCs w:val="24"/>
        </w:rPr>
        <w:sectPr>
          <w:footerReference r:id="rId6" w:type="default"/>
          <w:pgSz w:w="11906" w:h="16838"/>
          <w:pgMar w:top="1134" w:right="1134" w:bottom="851" w:left="1134" w:header="227" w:footer="170" w:gutter="0"/>
          <w:pgNumType w:fmt="decimal" w:start="2"/>
          <w:cols w:space="708" w:num="1"/>
          <w:docGrid w:linePitch="360" w:charSpace="0"/>
        </w:sectPr>
      </w:pPr>
    </w:p>
    <w:p w14:paraId="72C46178">
      <w:pPr>
        <w:ind w:left="10632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26DE1F0E">
      <w:pPr>
        <w:ind w:left="10632"/>
        <w:rPr>
          <w:sz w:val="24"/>
          <w:szCs w:val="24"/>
        </w:rPr>
      </w:pPr>
      <w:r>
        <w:rPr>
          <w:sz w:val="24"/>
          <w:szCs w:val="24"/>
        </w:rPr>
        <w:t>Руководитель ООП</w:t>
      </w:r>
    </w:p>
    <w:p w14:paraId="21C17B75">
      <w:pPr>
        <w:ind w:left="10632" w:hanging="30"/>
        <w:rPr>
          <w:sz w:val="24"/>
          <w:szCs w:val="24"/>
        </w:rPr>
      </w:pPr>
      <w:r>
        <w:rPr>
          <w:sz w:val="24"/>
          <w:szCs w:val="24"/>
        </w:rPr>
        <w:t>__________В.В. Шестакова</w:t>
      </w:r>
    </w:p>
    <w:p w14:paraId="1F547F3E">
      <w:pPr>
        <w:ind w:left="10632" w:hanging="30"/>
        <w:rPr>
          <w:sz w:val="24"/>
          <w:szCs w:val="24"/>
        </w:rPr>
      </w:pPr>
      <w:r>
        <w:rPr>
          <w:sz w:val="24"/>
          <w:szCs w:val="24"/>
        </w:rPr>
        <w:t>«___»_________20___ г.</w:t>
      </w:r>
    </w:p>
    <w:p w14:paraId="3613982D">
      <w:pPr>
        <w:pStyle w:val="2"/>
        <w:numPr>
          <w:ilvl w:val="0"/>
          <w:numId w:val="0"/>
        </w:numPr>
        <w:spacing w:after="0" w:line="240" w:lineRule="auto"/>
      </w:pPr>
      <w:r>
        <w:t>ПЛАН-ГРАФИК ПРОВЕДЕНИЯ ПРАКТИКИ</w:t>
      </w:r>
    </w:p>
    <w:tbl>
      <w:tblPr>
        <w:tblStyle w:val="7"/>
        <w:tblW w:w="14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35"/>
        <w:gridCol w:w="4102"/>
        <w:gridCol w:w="3969"/>
        <w:gridCol w:w="2190"/>
        <w:gridCol w:w="1638"/>
      </w:tblGrid>
      <w:tr w14:paraId="286B3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675" w:type="dxa"/>
            <w:shd w:val="clear" w:color="auto" w:fill="auto"/>
            <w:vAlign w:val="center"/>
          </w:tcPr>
          <w:p w14:paraId="2124B826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</w:t>
            </w:r>
          </w:p>
          <w:p w14:paraId="4253BB91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этапа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270505A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Этапы практики</w:t>
            </w:r>
          </w:p>
        </w:tc>
        <w:tc>
          <w:tcPr>
            <w:tcW w:w="4102" w:type="dxa"/>
            <w:shd w:val="clear" w:color="auto" w:fill="auto"/>
            <w:vAlign w:val="center"/>
          </w:tcPr>
          <w:p w14:paraId="2D705227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Краткое содержание этапов практики</w:t>
            </w:r>
          </w:p>
          <w:p w14:paraId="1FDDE273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(виды работ)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C4351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и наименование результата обучения</w:t>
            </w:r>
          </w:p>
        </w:tc>
        <w:tc>
          <w:tcPr>
            <w:tcW w:w="2190" w:type="dxa"/>
            <w:vAlign w:val="center"/>
          </w:tcPr>
          <w:p w14:paraId="1DFD8986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Форма отч</w:t>
            </w:r>
            <w:r>
              <w:rPr>
                <w:b/>
                <w:sz w:val="16"/>
                <w:szCs w:val="16"/>
                <w:lang w:val="ru-RU"/>
              </w:rPr>
              <w:t>ё</w:t>
            </w:r>
            <w:r>
              <w:rPr>
                <w:b/>
                <w:sz w:val="16"/>
                <w:szCs w:val="16"/>
              </w:rPr>
              <w:t>тности</w:t>
            </w:r>
          </w:p>
        </w:tc>
        <w:tc>
          <w:tcPr>
            <w:tcW w:w="1638" w:type="dxa"/>
            <w:vAlign w:val="center"/>
          </w:tcPr>
          <w:p w14:paraId="0BBEAD38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Планируемые сроки реализации</w:t>
            </w:r>
          </w:p>
        </w:tc>
      </w:tr>
      <w:tr w14:paraId="612E2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</w:tcPr>
          <w:p w14:paraId="112047F9">
            <w:pPr>
              <w:contextualSpacing/>
              <w:jc w:val="center"/>
            </w:pPr>
            <w:r>
              <w:t>1.</w:t>
            </w:r>
          </w:p>
        </w:tc>
        <w:tc>
          <w:tcPr>
            <w:tcW w:w="2135" w:type="dxa"/>
            <w:shd w:val="clear" w:color="auto" w:fill="auto"/>
          </w:tcPr>
          <w:p w14:paraId="665944B8">
            <w:pPr>
              <w:contextualSpacing/>
              <w:rPr>
                <w:iCs/>
              </w:rPr>
            </w:pPr>
            <w:r>
              <w:rPr>
                <w:iCs/>
              </w:rPr>
              <w:t>Подготовительный этап</w:t>
            </w:r>
          </w:p>
        </w:tc>
        <w:tc>
          <w:tcPr>
            <w:tcW w:w="4102" w:type="dxa"/>
            <w:shd w:val="clear" w:color="auto" w:fill="auto"/>
          </w:tcPr>
          <w:p w14:paraId="1A1C162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</w:rPr>
            </w:pPr>
            <w:r>
              <w:rPr>
                <w:iCs/>
              </w:rPr>
              <w:t>Прохождение инструктажа по ознакомлению с требованиями охраны труда, техники безопасности, пожарной безопасности, правилами внутреннего трудового распорядка;</w:t>
            </w:r>
          </w:p>
          <w:p w14:paraId="79F7F407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</w:rPr>
            </w:pPr>
            <w:r>
              <w:t>экскурсии по объектам предприятия.</w:t>
            </w:r>
          </w:p>
        </w:tc>
        <w:tc>
          <w:tcPr>
            <w:tcW w:w="3969" w:type="dxa"/>
            <w:shd w:val="clear" w:color="auto" w:fill="auto"/>
          </w:tcPr>
          <w:p w14:paraId="6A4CF47D">
            <w:pPr>
              <w:contextualSpacing/>
            </w:pPr>
            <w:r>
              <w:t>РП-1. Применять знания по технике безопасности при трудовой деятельности.</w:t>
            </w:r>
          </w:p>
          <w:p w14:paraId="05B59A36">
            <w:pPr>
              <w:contextualSpacing/>
            </w:pPr>
          </w:p>
        </w:tc>
        <w:tc>
          <w:tcPr>
            <w:tcW w:w="2190" w:type="dxa"/>
          </w:tcPr>
          <w:p w14:paraId="6CE2FD62">
            <w:pPr>
              <w:contextualSpacing/>
            </w:pPr>
            <w:r>
              <w:rPr>
                <w:sz w:val="22"/>
                <w:szCs w:val="22"/>
              </w:rPr>
              <w:t>Отметка о прохождении инструктажа в дневнике</w:t>
            </w:r>
          </w:p>
        </w:tc>
        <w:tc>
          <w:tcPr>
            <w:tcW w:w="1638" w:type="dxa"/>
          </w:tcPr>
          <w:p w14:paraId="7DCF4767">
            <w:pPr>
              <w:contextualSpacing/>
              <w:jc w:val="center"/>
              <w:rPr>
                <w:rFonts w:hint="default"/>
                <w:iCs/>
                <w:color w:val="7030A0"/>
                <w:lang w:val="ru-RU"/>
              </w:rPr>
            </w:pPr>
            <w:r>
              <w:rPr>
                <w:iCs/>
                <w:color w:val="auto"/>
              </w:rPr>
              <w:t>29.06.202</w:t>
            </w:r>
            <w:r>
              <w:rPr>
                <w:rFonts w:hint="default"/>
                <w:iCs/>
                <w:color w:val="auto"/>
                <w:lang w:val="ru-RU"/>
              </w:rPr>
              <w:t>4</w:t>
            </w:r>
            <w:r>
              <w:rPr>
                <w:iCs/>
                <w:color w:val="auto"/>
              </w:rPr>
              <w:t>– 3</w:t>
            </w:r>
            <w:r>
              <w:rPr>
                <w:rFonts w:hint="default"/>
                <w:iCs/>
                <w:color w:val="auto"/>
                <w:lang w:val="ru-RU"/>
              </w:rPr>
              <w:t>0</w:t>
            </w:r>
            <w:r>
              <w:rPr>
                <w:iCs/>
                <w:color w:val="auto"/>
              </w:rPr>
              <w:t>.06.202</w:t>
            </w:r>
            <w:r>
              <w:rPr>
                <w:rFonts w:hint="default"/>
                <w:iCs/>
                <w:color w:val="auto"/>
                <w:lang w:val="ru-RU"/>
              </w:rPr>
              <w:t>4</w:t>
            </w:r>
          </w:p>
        </w:tc>
      </w:tr>
      <w:tr w14:paraId="30D25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</w:tcPr>
          <w:p w14:paraId="579A538A">
            <w:pPr>
              <w:contextualSpacing/>
              <w:jc w:val="center"/>
            </w:pPr>
            <w:r>
              <w:t>2.</w:t>
            </w:r>
          </w:p>
        </w:tc>
        <w:tc>
          <w:tcPr>
            <w:tcW w:w="2135" w:type="dxa"/>
            <w:shd w:val="clear" w:color="auto" w:fill="auto"/>
          </w:tcPr>
          <w:p w14:paraId="4547507F">
            <w:pPr>
              <w:contextualSpacing/>
              <w:rPr>
                <w:iCs/>
              </w:rPr>
            </w:pPr>
            <w:r>
              <w:rPr>
                <w:iCs/>
              </w:rPr>
              <w:t>Основной этап</w:t>
            </w:r>
          </w:p>
        </w:tc>
        <w:tc>
          <w:tcPr>
            <w:tcW w:w="4102" w:type="dxa"/>
            <w:shd w:val="clear" w:color="auto" w:fill="auto"/>
          </w:tcPr>
          <w:p w14:paraId="7902AD93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  <w:color w:val="FF0000"/>
              </w:rPr>
            </w:pPr>
            <w:r>
              <w:t xml:space="preserve">Этап сбора, обработки и анализа полученной информации по тематике практики; </w:t>
            </w:r>
          </w:p>
          <w:p w14:paraId="14AFA189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  <w:color w:val="FF0000"/>
              </w:rPr>
            </w:pPr>
            <w:r>
              <w:t>работа на объектах предприятия  на должностях, соответствующих специфике программы.</w:t>
            </w:r>
          </w:p>
        </w:tc>
        <w:tc>
          <w:tcPr>
            <w:tcW w:w="3969" w:type="dxa"/>
            <w:shd w:val="clear" w:color="auto" w:fill="auto"/>
          </w:tcPr>
          <w:p w14:paraId="086D5C44">
            <w:pPr>
              <w:contextualSpacing/>
              <w:rPr>
                <w:sz w:val="20"/>
                <w:szCs w:val="20"/>
              </w:rPr>
            </w:pPr>
            <w:r>
              <w:t xml:space="preserve">РП-2.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Освоение Bitrix24 и его документации.</w:t>
            </w:r>
          </w:p>
          <w:p w14:paraId="5D7AC697">
            <w:pPr>
              <w:contextualSpacing/>
            </w:pPr>
            <w:r>
              <w:t xml:space="preserve">РП-3. </w:t>
            </w:r>
            <w:r>
              <w:rPr>
                <w:rFonts w:hint="default"/>
              </w:rPr>
              <w:t>Разработка формы опроса сотрудников, включённого в чат-бот на сервисе Bitrix24.</w:t>
            </w:r>
          </w:p>
          <w:p w14:paraId="59AF6F6B">
            <w:pPr>
              <w:contextualSpacing/>
              <w:rPr>
                <w:rFonts w:hint="default"/>
                <w:iCs/>
                <w:color w:val="333333"/>
              </w:rPr>
            </w:pPr>
            <w:r>
              <w:rPr>
                <w:iCs/>
                <w:color w:val="333333"/>
              </w:rPr>
              <w:t xml:space="preserve">РП-4. </w:t>
            </w:r>
            <w:r>
              <w:rPr>
                <w:rFonts w:hint="default"/>
                <w:iCs/>
                <w:color w:val="333333"/>
              </w:rPr>
              <w:t>Освоение Camunda 7 и Camunda 8.</w:t>
            </w:r>
          </w:p>
          <w:p w14:paraId="677E2F8A">
            <w:pPr>
              <w:contextualSpacing/>
              <w:rPr>
                <w:rFonts w:hint="default"/>
                <w:iCs/>
                <w:color w:val="333333"/>
                <w:lang w:val="ru-RU"/>
              </w:rPr>
            </w:pPr>
            <w:r>
              <w:rPr>
                <w:rFonts w:hint="default"/>
                <w:iCs/>
                <w:color w:val="333333"/>
                <w:lang w:val="ru-RU"/>
              </w:rPr>
              <w:t xml:space="preserve">РП-5. 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Разработка бизнес-схем в </w:t>
            </w:r>
            <w:r>
              <w:rPr>
                <w:rFonts w:hint="default"/>
                <w:sz w:val="20"/>
                <w:szCs w:val="20"/>
                <w:lang w:val="en-US"/>
              </w:rPr>
              <w:t>Camunda Modeler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для автоматизации различных процессов</w:t>
            </w:r>
          </w:p>
          <w:p w14:paraId="3730FDB1">
            <w:pPr>
              <w:contextualSpacing/>
            </w:pPr>
            <w:r>
              <w:rPr>
                <w:rFonts w:hint="default"/>
                <w:iCs/>
                <w:color w:val="333333"/>
                <w:lang w:val="ru-RU"/>
              </w:rPr>
              <w:t>РП-6. Создание диаграмм для автоматического отслеживания процессов по запросу ПК сотрудниками.</w:t>
            </w:r>
          </w:p>
        </w:tc>
        <w:tc>
          <w:tcPr>
            <w:tcW w:w="2190" w:type="dxa"/>
          </w:tcPr>
          <w:p w14:paraId="5D0BED4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отч</w:t>
            </w:r>
            <w:r>
              <w:rPr>
                <w:sz w:val="22"/>
                <w:szCs w:val="22"/>
                <w:lang w:val="ru-RU"/>
              </w:rPr>
              <w:t>ё</w:t>
            </w:r>
            <w:r>
              <w:rPr>
                <w:sz w:val="22"/>
                <w:szCs w:val="22"/>
              </w:rPr>
              <w:t>та по практике,</w:t>
            </w:r>
          </w:p>
          <w:p w14:paraId="52A167F3">
            <w:pPr>
              <w:contextualSpacing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>дневник</w:t>
            </w:r>
          </w:p>
        </w:tc>
        <w:tc>
          <w:tcPr>
            <w:tcW w:w="1638" w:type="dxa"/>
          </w:tcPr>
          <w:p w14:paraId="6963D88C">
            <w:pPr>
              <w:contextualSpacing/>
              <w:jc w:val="center"/>
              <w:rPr>
                <w:rFonts w:hint="default"/>
                <w:iCs/>
                <w:color w:val="7030A0"/>
                <w:lang w:val="ru-RU"/>
              </w:rPr>
            </w:pPr>
            <w:r>
              <w:rPr>
                <w:iCs/>
                <w:color w:val="auto"/>
              </w:rPr>
              <w:t>01.07.202</w:t>
            </w:r>
            <w:r>
              <w:rPr>
                <w:rFonts w:hint="default"/>
                <w:iCs/>
                <w:color w:val="auto"/>
                <w:lang w:val="ru-RU"/>
              </w:rPr>
              <w:t>4</w:t>
            </w:r>
            <w:r>
              <w:rPr>
                <w:iCs/>
                <w:color w:val="auto"/>
              </w:rPr>
              <w:t xml:space="preserve"> – </w:t>
            </w:r>
            <w:r>
              <w:rPr>
                <w:rFonts w:hint="default"/>
                <w:iCs/>
                <w:color w:val="auto"/>
                <w:lang w:val="ru-RU"/>
              </w:rPr>
              <w:t>20</w:t>
            </w:r>
            <w:r>
              <w:rPr>
                <w:iCs/>
                <w:color w:val="auto"/>
              </w:rPr>
              <w:t>.07.202</w:t>
            </w:r>
            <w:r>
              <w:rPr>
                <w:rFonts w:hint="default"/>
                <w:iCs/>
                <w:color w:val="auto"/>
                <w:lang w:val="ru-RU"/>
              </w:rPr>
              <w:t>4</w:t>
            </w:r>
          </w:p>
        </w:tc>
      </w:tr>
      <w:tr w14:paraId="249C0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</w:tcPr>
          <w:p w14:paraId="0CF8C20A">
            <w:pPr>
              <w:contextualSpacing/>
              <w:jc w:val="center"/>
              <w:rPr>
                <w:color w:val="7030A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2135" w:type="dxa"/>
            <w:shd w:val="clear" w:color="auto" w:fill="auto"/>
          </w:tcPr>
          <w:p w14:paraId="76639BAE">
            <w:pPr>
              <w:contextualSpacing/>
              <w:rPr>
                <w:iCs/>
              </w:rPr>
            </w:pPr>
            <w:r>
              <w:rPr>
                <w:iCs/>
              </w:rPr>
              <w:t>Заключительный этап</w:t>
            </w:r>
          </w:p>
        </w:tc>
        <w:tc>
          <w:tcPr>
            <w:tcW w:w="4102" w:type="dxa"/>
            <w:shd w:val="clear" w:color="auto" w:fill="auto"/>
          </w:tcPr>
          <w:p w14:paraId="75238424">
            <w:pPr>
              <w:ind w:left="309" w:hanging="284"/>
              <w:contextualSpacing/>
            </w:pPr>
            <w:r>
              <w:t>–  Обработка и систематизация экспериментального и информационного материала;</w:t>
            </w:r>
          </w:p>
          <w:p w14:paraId="5A8AA794">
            <w:pPr>
              <w:ind w:left="309" w:hanging="284"/>
              <w:contextualSpacing/>
            </w:pPr>
            <w:r>
              <w:t xml:space="preserve">–   подготовка </w:t>
            </w:r>
            <w:r>
              <w:rPr>
                <w:lang w:val="ru-RU"/>
              </w:rPr>
              <w:t>отчёта</w:t>
            </w:r>
            <w:r>
              <w:t xml:space="preserve"> по практике.</w:t>
            </w:r>
          </w:p>
        </w:tc>
        <w:tc>
          <w:tcPr>
            <w:tcW w:w="3969" w:type="dxa"/>
            <w:shd w:val="clear" w:color="auto" w:fill="auto"/>
          </w:tcPr>
          <w:p w14:paraId="2EDB565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РП-</w:t>
            </w:r>
            <w:r>
              <w:rPr>
                <w:rFonts w:hint="default"/>
                <w:color w:val="000000"/>
                <w:lang w:val="ru-RU"/>
              </w:rPr>
              <w:t>7</w:t>
            </w:r>
            <w:r>
              <w:rPr>
                <w:color w:val="000000"/>
              </w:rPr>
              <w:t>. Применять действующие стандарты, положения и инструкции по оформлению технической документации.</w:t>
            </w:r>
          </w:p>
          <w:p w14:paraId="1EBD8F75">
            <w:pPr>
              <w:contextualSpacing/>
              <w:rPr>
                <w:i/>
                <w:color w:val="7030A0"/>
              </w:rPr>
            </w:pPr>
            <w:r>
              <w:rPr>
                <w:color w:val="000000"/>
              </w:rPr>
              <w:t>РП-</w:t>
            </w:r>
            <w:r>
              <w:rPr>
                <w:rFonts w:hint="default"/>
                <w:color w:val="000000"/>
                <w:lang w:val="ru-RU"/>
              </w:rPr>
              <w:t>8</w:t>
            </w:r>
            <w:r>
              <w:rPr>
                <w:color w:val="000000"/>
              </w:rPr>
              <w:t xml:space="preserve">. </w:t>
            </w:r>
            <w:r>
              <w:rPr>
                <w:lang w:eastAsia="ja-JP"/>
              </w:rPr>
              <w:t>Представлять информацию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2190" w:type="dxa"/>
          </w:tcPr>
          <w:p w14:paraId="6E3B8B4C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Отчёт</w:t>
            </w:r>
            <w:r>
              <w:rPr>
                <w:sz w:val="22"/>
                <w:szCs w:val="22"/>
              </w:rPr>
              <w:t xml:space="preserve"> по практике,</w:t>
            </w:r>
          </w:p>
          <w:p w14:paraId="3F4B6269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презентация</w:t>
            </w:r>
          </w:p>
        </w:tc>
        <w:tc>
          <w:tcPr>
            <w:tcW w:w="1638" w:type="dxa"/>
          </w:tcPr>
          <w:p w14:paraId="135879FD">
            <w:pPr>
              <w:contextualSpacing/>
              <w:jc w:val="center"/>
              <w:rPr>
                <w:iCs/>
                <w:color w:val="auto"/>
              </w:rPr>
            </w:pPr>
            <w:r>
              <w:rPr>
                <w:rFonts w:hint="default"/>
                <w:iCs/>
                <w:color w:val="auto"/>
                <w:lang w:val="ru-RU"/>
              </w:rPr>
              <w:t>21</w:t>
            </w:r>
            <w:r>
              <w:rPr>
                <w:iCs/>
                <w:color w:val="auto"/>
              </w:rPr>
              <w:t>.07.202</w:t>
            </w:r>
            <w:r>
              <w:rPr>
                <w:rFonts w:hint="default"/>
                <w:iCs/>
                <w:color w:val="auto"/>
                <w:lang w:val="ru-RU"/>
              </w:rPr>
              <w:t>4</w:t>
            </w:r>
            <w:r>
              <w:rPr>
                <w:iCs/>
                <w:color w:val="auto"/>
              </w:rPr>
              <w:t xml:space="preserve"> –</w:t>
            </w:r>
          </w:p>
          <w:p w14:paraId="27163D17">
            <w:pPr>
              <w:contextualSpacing/>
              <w:jc w:val="center"/>
              <w:rPr>
                <w:rFonts w:hint="default"/>
                <w:iCs/>
                <w:color w:val="7030A0"/>
                <w:lang w:val="ru-RU"/>
              </w:rPr>
            </w:pPr>
            <w:r>
              <w:rPr>
                <w:iCs/>
                <w:color w:val="auto"/>
              </w:rPr>
              <w:t>26.07.202</w:t>
            </w:r>
            <w:r>
              <w:rPr>
                <w:rFonts w:hint="default"/>
                <w:iCs/>
                <w:color w:val="auto"/>
                <w:lang w:val="ru-RU"/>
              </w:rPr>
              <w:t>4</w:t>
            </w:r>
          </w:p>
        </w:tc>
      </w:tr>
    </w:tbl>
    <w:p w14:paraId="4AC9B3C0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674F7360">
      <w:pPr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ТПУ </w:t>
      </w:r>
      <w:r>
        <w:rPr>
          <w:color w:val="7030A0"/>
          <w:sz w:val="24"/>
          <w:szCs w:val="24"/>
          <w:u w:val="single"/>
        </w:rPr>
        <w:t xml:space="preserve">доцент </w:t>
      </w:r>
      <w:r>
        <w:rPr>
          <w:sz w:val="24"/>
          <w:szCs w:val="24"/>
          <w:u w:val="single"/>
        </w:rPr>
        <w:t>ОЭЭ ИШЭ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______________    </w:t>
      </w:r>
      <w:r>
        <w:rPr>
          <w:color w:val="7030A0"/>
          <w:sz w:val="24"/>
          <w:szCs w:val="24"/>
          <w:u w:val="single"/>
        </w:rPr>
        <w:t>И.И. Иванов</w:t>
      </w:r>
      <w:r>
        <w:rPr>
          <w:sz w:val="24"/>
          <w:szCs w:val="24"/>
        </w:rPr>
        <w:tab/>
      </w:r>
      <w:r>
        <w:rPr>
          <w:sz w:val="24"/>
          <w:szCs w:val="24"/>
        </w:rPr>
        <w:t>«___» _________ 20___г.</w:t>
      </w:r>
    </w:p>
    <w:p w14:paraId="255EDF27">
      <w:pPr>
        <w:tabs>
          <w:tab w:val="center" w:pos="1701"/>
          <w:tab w:val="center" w:pos="4649"/>
          <w:tab w:val="center" w:pos="7230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</w:p>
    <w:p w14:paraId="751CA630">
      <w:pPr>
        <w:contextualSpacing/>
        <w:rPr>
          <w:sz w:val="24"/>
          <w:szCs w:val="24"/>
        </w:rPr>
      </w:pPr>
      <w:r>
        <w:rPr>
          <w:sz w:val="24"/>
          <w:szCs w:val="24"/>
        </w:rPr>
        <w:t>С планом-графиком проведения практики ознакомлен __________________    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>«___» _________ 20___г.</w:t>
      </w:r>
    </w:p>
    <w:p w14:paraId="3169EE7E">
      <w:pPr>
        <w:contextualSpacing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(Ф. И. О. обучающегося)</w:t>
      </w:r>
    </w:p>
    <w:p w14:paraId="44526821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>СОГЛАСОВАНО:</w:t>
      </w:r>
    </w:p>
    <w:p w14:paraId="5F0531F3">
      <w:pPr>
        <w:tabs>
          <w:tab w:val="left" w:pos="3261"/>
        </w:tabs>
        <w:rPr>
          <w:rFonts w:hint="default"/>
          <w:color w:val="7030A0"/>
          <w:sz w:val="24"/>
          <w:szCs w:val="24"/>
          <w:lang w:val="ru-RU"/>
        </w:rPr>
      </w:pPr>
      <w:r>
        <w:rPr>
          <w:sz w:val="24"/>
          <w:szCs w:val="24"/>
        </w:rPr>
        <w:t>Руководитель практики от</w:t>
      </w:r>
      <w:r>
        <w:rPr>
          <w:rFonts w:hint="default"/>
          <w:sz w:val="24"/>
          <w:szCs w:val="24"/>
          <w:lang w:val="ru-RU"/>
        </w:rPr>
        <w:t xml:space="preserve"> АО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РЕШЕТНЁВ</w:t>
      </w:r>
      <w:r>
        <w:rPr>
          <w:rFonts w:hint="default"/>
          <w:sz w:val="24"/>
          <w:szCs w:val="24"/>
          <w:lang w:val="en-US"/>
        </w:rPr>
        <w:t>”</w:t>
      </w:r>
    </w:p>
    <w:p w14:paraId="2FBDD706">
      <w:pPr>
        <w:contextualSpacing/>
        <w:rPr>
          <w:b/>
          <w:sz w:val="24"/>
          <w:szCs w:val="24"/>
        </w:rPr>
      </w:pPr>
      <w:r>
        <w:rPr>
          <w:sz w:val="24"/>
          <w:szCs w:val="24"/>
        </w:rPr>
        <w:t>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_____________________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«___» _________ 20___г.</w:t>
      </w:r>
    </w:p>
    <w:p w14:paraId="4B49D5D0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b/>
          <w:sz w:val="24"/>
          <w:szCs w:val="24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(должность)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 xml:space="preserve">                                                              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 xml:space="preserve">                                               (Ф.И.О.)</w:t>
      </w:r>
    </w:p>
    <w:p w14:paraId="07B04431">
      <w:pPr>
        <w:rPr>
          <w:b/>
          <w:sz w:val="24"/>
          <w:szCs w:val="24"/>
        </w:rPr>
        <w:sectPr>
          <w:footerReference r:id="rId8" w:type="first"/>
          <w:footerReference r:id="rId7" w:type="default"/>
          <w:pgSz w:w="16838" w:h="11906" w:orient="landscape"/>
          <w:pgMar w:top="1134" w:right="1134" w:bottom="1134" w:left="851" w:header="227" w:footer="170" w:gutter="0"/>
          <w:pgNumType w:fmt="decimal"/>
          <w:cols w:space="708" w:num="1"/>
          <w:titlePg/>
          <w:docGrid w:linePitch="360" w:charSpace="0"/>
        </w:sectPr>
      </w:pPr>
    </w:p>
    <w:p w14:paraId="390233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УЧЕТ ВЫПОЛНЕННОЙ РАБОТЫ</w:t>
      </w:r>
    </w:p>
    <w:tbl>
      <w:tblPr>
        <w:tblStyle w:val="7"/>
        <w:tblW w:w="1474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701"/>
        <w:gridCol w:w="2551"/>
        <w:gridCol w:w="3261"/>
        <w:gridCol w:w="4252"/>
        <w:gridCol w:w="1701"/>
      </w:tblGrid>
      <w:tr w14:paraId="05A4C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6" w:type="dxa"/>
            <w:vAlign w:val="center"/>
          </w:tcPr>
          <w:p w14:paraId="2B86E422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Даты </w:t>
            </w:r>
          </w:p>
          <w:p w14:paraId="2055360A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 - до)</w:t>
            </w:r>
          </w:p>
        </w:tc>
        <w:tc>
          <w:tcPr>
            <w:tcW w:w="1701" w:type="dxa"/>
            <w:vAlign w:val="center"/>
          </w:tcPr>
          <w:p w14:paraId="5C4C078D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структурного подразделения организации</w:t>
            </w:r>
          </w:p>
        </w:tc>
        <w:tc>
          <w:tcPr>
            <w:tcW w:w="2551" w:type="dxa"/>
            <w:vAlign w:val="center"/>
          </w:tcPr>
          <w:p w14:paraId="745E2898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Этапы практики</w:t>
            </w:r>
          </w:p>
        </w:tc>
        <w:tc>
          <w:tcPr>
            <w:tcW w:w="3261" w:type="dxa"/>
            <w:vAlign w:val="center"/>
          </w:tcPr>
          <w:p w14:paraId="30D73B97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и наименование формируемого результата обучения</w:t>
            </w:r>
          </w:p>
        </w:tc>
        <w:tc>
          <w:tcPr>
            <w:tcW w:w="4252" w:type="dxa"/>
            <w:vAlign w:val="center"/>
          </w:tcPr>
          <w:p w14:paraId="5136F7C3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Краткое содержание</w:t>
            </w:r>
          </w:p>
          <w:p w14:paraId="5F1CDD5F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проделанной работы</w:t>
            </w:r>
          </w:p>
        </w:tc>
        <w:tc>
          <w:tcPr>
            <w:tcW w:w="1701" w:type="dxa"/>
            <w:vAlign w:val="center"/>
          </w:tcPr>
          <w:p w14:paraId="56EA0D37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Отметка о выполнении работы (подпись руководителя практики)</w:t>
            </w:r>
          </w:p>
        </w:tc>
      </w:tr>
      <w:tr w14:paraId="1A813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276" w:type="dxa"/>
          </w:tcPr>
          <w:p w14:paraId="1BB5CB6A">
            <w:pPr>
              <w:contextualSpacing/>
              <w:jc w:val="center"/>
              <w:rPr>
                <w:rFonts w:hint="default"/>
                <w:iCs/>
                <w:color w:val="7030A0"/>
                <w:lang w:val="ru-RU"/>
              </w:rPr>
            </w:pPr>
            <w:r>
              <w:rPr>
                <w:iCs/>
                <w:color w:val="auto"/>
              </w:rPr>
              <w:t>29.06.202</w:t>
            </w:r>
            <w:r>
              <w:rPr>
                <w:rFonts w:hint="default"/>
                <w:iCs/>
                <w:color w:val="auto"/>
                <w:lang w:val="ru-RU"/>
              </w:rPr>
              <w:t>4</w:t>
            </w:r>
            <w:r>
              <w:rPr>
                <w:iCs/>
                <w:color w:val="auto"/>
              </w:rPr>
              <w:t>– 30.06.202</w:t>
            </w:r>
            <w:r>
              <w:rPr>
                <w:rFonts w:hint="default"/>
                <w:iCs/>
                <w:color w:val="auto"/>
                <w:lang w:val="ru-RU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15C21794">
            <w:pPr>
              <w:contextualSpacing/>
              <w:jc w:val="center"/>
              <w:rPr>
                <w:rFonts w:hint="default"/>
                <w:i/>
                <w:lang w:val="ru-RU"/>
              </w:rPr>
            </w:pPr>
            <w:r>
              <w:rPr>
                <w:lang w:val="ru-RU"/>
              </w:rPr>
              <w:t>Отдел</w:t>
            </w:r>
            <w:r>
              <w:rPr>
                <w:rFonts w:hint="default"/>
                <w:lang w:val="ru-RU"/>
              </w:rPr>
              <w:t xml:space="preserve"> 714</w:t>
            </w:r>
          </w:p>
        </w:tc>
        <w:tc>
          <w:tcPr>
            <w:tcW w:w="2551" w:type="dxa"/>
          </w:tcPr>
          <w:p w14:paraId="45016127">
            <w:pPr>
              <w:contextualSpacing/>
            </w:pPr>
            <w:r>
              <w:t>Подготовительный этап</w:t>
            </w:r>
          </w:p>
        </w:tc>
        <w:tc>
          <w:tcPr>
            <w:tcW w:w="3261" w:type="dxa"/>
          </w:tcPr>
          <w:p w14:paraId="4B553A2A">
            <w:pPr>
              <w:contextualSpacing/>
            </w:pPr>
            <w:r>
              <w:t>РП-1. Применять знания по технике безопасности при трудовой деятельности.</w:t>
            </w:r>
          </w:p>
        </w:tc>
        <w:tc>
          <w:tcPr>
            <w:tcW w:w="4252" w:type="dxa"/>
          </w:tcPr>
          <w:p w14:paraId="16FBBEA7">
            <w:pPr>
              <w:contextualSpacing/>
              <w:rPr>
                <w:rFonts w:hint="default"/>
                <w:lang w:val="ru-RU"/>
              </w:rPr>
            </w:pPr>
            <w:r>
              <w:rPr>
                <w:lang w:val="ru-RU"/>
              </w:rPr>
              <w:t>Изучение</w:t>
            </w:r>
            <w:r>
              <w:rPr>
                <w:rFonts w:hint="default"/>
                <w:lang w:val="ru-RU"/>
              </w:rPr>
              <w:t xml:space="preserve"> документов по технике безопасности.</w:t>
            </w:r>
          </w:p>
        </w:tc>
        <w:tc>
          <w:tcPr>
            <w:tcW w:w="1701" w:type="dxa"/>
          </w:tcPr>
          <w:p w14:paraId="229E9FAD">
            <w:pPr>
              <w:contextualSpacing/>
            </w:pPr>
          </w:p>
        </w:tc>
      </w:tr>
      <w:tr w14:paraId="09E1C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276" w:type="dxa"/>
          </w:tcPr>
          <w:p w14:paraId="3B1982D2">
            <w:pPr>
              <w:contextualSpacing/>
              <w:jc w:val="center"/>
              <w:rPr>
                <w:iCs/>
                <w:color w:val="7030A0"/>
              </w:rPr>
            </w:pPr>
            <w:r>
              <w:rPr>
                <w:iCs/>
                <w:color w:val="auto"/>
              </w:rPr>
              <w:t>01.07.202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  <w:r>
              <w:rPr>
                <w:iCs/>
                <w:color w:val="auto"/>
              </w:rPr>
              <w:t xml:space="preserve"> – 0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  <w:r>
              <w:rPr>
                <w:iCs/>
                <w:color w:val="auto"/>
              </w:rPr>
              <w:t>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</w:p>
        </w:tc>
        <w:tc>
          <w:tcPr>
            <w:tcW w:w="1701" w:type="dxa"/>
            <w:vMerge w:val="continue"/>
          </w:tcPr>
          <w:p w14:paraId="79BB071D">
            <w:pPr>
              <w:contextualSpacing/>
            </w:pPr>
          </w:p>
        </w:tc>
        <w:tc>
          <w:tcPr>
            <w:tcW w:w="2551" w:type="dxa"/>
            <w:vMerge w:val="restart"/>
          </w:tcPr>
          <w:p w14:paraId="20ED4426">
            <w:pPr>
              <w:contextualSpacing/>
            </w:pPr>
            <w:r>
              <w:t>Основной этап</w:t>
            </w:r>
          </w:p>
        </w:tc>
        <w:tc>
          <w:tcPr>
            <w:tcW w:w="3261" w:type="dxa"/>
            <w:vMerge w:val="restart"/>
          </w:tcPr>
          <w:p w14:paraId="43413C64">
            <w:pPr>
              <w:contextualSpacing/>
              <w:rPr>
                <w:sz w:val="20"/>
                <w:szCs w:val="20"/>
              </w:rPr>
            </w:pPr>
            <w:r>
              <w:t xml:space="preserve">РП-2.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Освоение Bitrix24 и его документации.</w:t>
            </w:r>
          </w:p>
          <w:p w14:paraId="4577C781">
            <w:pPr>
              <w:contextualSpacing/>
            </w:pPr>
            <w:r>
              <w:t xml:space="preserve">РП-3. </w:t>
            </w:r>
            <w:r>
              <w:rPr>
                <w:rFonts w:hint="default"/>
              </w:rPr>
              <w:t>Разработка формы опроса сотрудников, включённого в чат-бот на сервисе Bitrix24.</w:t>
            </w:r>
          </w:p>
          <w:p w14:paraId="467BF89C">
            <w:pPr>
              <w:contextualSpacing/>
              <w:rPr>
                <w:rFonts w:hint="default"/>
                <w:iCs/>
                <w:color w:val="333333"/>
              </w:rPr>
            </w:pPr>
            <w:r>
              <w:rPr>
                <w:iCs/>
                <w:color w:val="333333"/>
              </w:rPr>
              <w:t xml:space="preserve">РП-4. </w:t>
            </w:r>
            <w:r>
              <w:rPr>
                <w:rFonts w:hint="default"/>
                <w:iCs/>
                <w:color w:val="333333"/>
              </w:rPr>
              <w:t>Освоение Camunda 7 и Camunda 8.</w:t>
            </w:r>
          </w:p>
          <w:p w14:paraId="36D5BA82">
            <w:pPr>
              <w:contextualSpacing/>
              <w:rPr>
                <w:rFonts w:hint="default"/>
                <w:iCs/>
                <w:color w:val="333333"/>
                <w:lang w:val="ru-RU"/>
              </w:rPr>
            </w:pPr>
            <w:r>
              <w:rPr>
                <w:rFonts w:hint="default"/>
                <w:iCs/>
                <w:color w:val="333333"/>
                <w:lang w:val="ru-RU"/>
              </w:rPr>
              <w:t xml:space="preserve">РП-5. 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Разработка бизнес-схем в </w:t>
            </w:r>
            <w:r>
              <w:rPr>
                <w:rFonts w:hint="default"/>
                <w:sz w:val="20"/>
                <w:szCs w:val="20"/>
                <w:lang w:val="en-US"/>
              </w:rPr>
              <w:t>Camunda Modeler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для автоматизации различных процессов</w:t>
            </w:r>
          </w:p>
          <w:p w14:paraId="01725D74">
            <w:pPr>
              <w:contextualSpacing/>
              <w:rPr>
                <w:rFonts w:hint="default"/>
                <w:iCs/>
                <w:color w:val="333333"/>
                <w:lang w:val="ru-RU"/>
              </w:rPr>
            </w:pPr>
            <w:r>
              <w:rPr>
                <w:rFonts w:hint="default"/>
                <w:iCs/>
                <w:color w:val="333333"/>
                <w:lang w:val="ru-RU"/>
              </w:rPr>
              <w:t>РП-6. Создание диаграмм для автоматического отслеживания процессов по запросу ПК сотрудниками.</w:t>
            </w:r>
          </w:p>
        </w:tc>
        <w:tc>
          <w:tcPr>
            <w:tcW w:w="4252" w:type="dxa"/>
          </w:tcPr>
          <w:p w14:paraId="5578F938">
            <w:pPr>
              <w:contextualSpacing/>
              <w:rPr>
                <w:rFonts w:hint="default"/>
                <w:color w:val="7030A0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Ознакомление с функциональными возможностями Bitrix24, изучение документации и практическое освоение платформы.</w:t>
            </w:r>
          </w:p>
        </w:tc>
        <w:tc>
          <w:tcPr>
            <w:tcW w:w="1701" w:type="dxa"/>
          </w:tcPr>
          <w:p w14:paraId="10C5DB66">
            <w:pPr>
              <w:contextualSpacing/>
            </w:pPr>
          </w:p>
        </w:tc>
      </w:tr>
      <w:tr w14:paraId="3BC1B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276" w:type="dxa"/>
          </w:tcPr>
          <w:p w14:paraId="53D96664">
            <w:pPr>
              <w:contextualSpacing/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0</w:t>
            </w:r>
            <w:r>
              <w:rPr>
                <w:rFonts w:hint="default"/>
                <w:iCs/>
                <w:color w:val="auto"/>
                <w:lang w:val="en-US"/>
              </w:rPr>
              <w:t>5</w:t>
            </w:r>
            <w:r>
              <w:rPr>
                <w:iCs/>
                <w:color w:val="auto"/>
              </w:rPr>
              <w:t>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  <w:r>
              <w:rPr>
                <w:iCs/>
                <w:color w:val="auto"/>
              </w:rPr>
              <w:t xml:space="preserve"> – 0</w:t>
            </w:r>
            <w:r>
              <w:rPr>
                <w:rFonts w:hint="default"/>
                <w:iCs/>
                <w:color w:val="auto"/>
                <w:lang w:val="en-US"/>
              </w:rPr>
              <w:t>8</w:t>
            </w:r>
            <w:r>
              <w:rPr>
                <w:iCs/>
                <w:color w:val="auto"/>
              </w:rPr>
              <w:t>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</w:p>
        </w:tc>
        <w:tc>
          <w:tcPr>
            <w:tcW w:w="1701" w:type="dxa"/>
            <w:vMerge w:val="continue"/>
          </w:tcPr>
          <w:p w14:paraId="4184D614">
            <w:pPr>
              <w:contextualSpacing/>
            </w:pPr>
          </w:p>
        </w:tc>
        <w:tc>
          <w:tcPr>
            <w:tcW w:w="2551" w:type="dxa"/>
            <w:vMerge w:val="continue"/>
          </w:tcPr>
          <w:p w14:paraId="014FEF89">
            <w:pPr>
              <w:contextualSpacing/>
            </w:pPr>
          </w:p>
        </w:tc>
        <w:tc>
          <w:tcPr>
            <w:tcW w:w="3261" w:type="dxa"/>
            <w:vMerge w:val="continue"/>
          </w:tcPr>
          <w:p w14:paraId="7B3B5407">
            <w:pPr>
              <w:contextualSpacing/>
            </w:pPr>
          </w:p>
        </w:tc>
        <w:tc>
          <w:tcPr>
            <w:tcW w:w="4252" w:type="dxa"/>
          </w:tcPr>
          <w:p w14:paraId="4EE2CC67">
            <w:pPr>
              <w:contextualSpacing/>
              <w:rPr>
                <w:color w:val="7030A0"/>
              </w:rPr>
            </w:pPr>
            <w:r>
              <w:rPr>
                <w:rFonts w:hint="default"/>
                <w:color w:val="auto"/>
              </w:rPr>
              <w:t>Разработка и настройка формы опроса, интеграция её в чат-бот на платформе Bitrix24, тестирование и отладка.</w:t>
            </w:r>
          </w:p>
        </w:tc>
        <w:tc>
          <w:tcPr>
            <w:tcW w:w="1701" w:type="dxa"/>
          </w:tcPr>
          <w:p w14:paraId="612BEB25">
            <w:pPr>
              <w:contextualSpacing/>
            </w:pPr>
          </w:p>
        </w:tc>
      </w:tr>
      <w:tr w14:paraId="539A8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276" w:type="dxa"/>
          </w:tcPr>
          <w:p w14:paraId="4039A94B">
            <w:pPr>
              <w:contextualSpacing/>
              <w:jc w:val="center"/>
              <w:rPr>
                <w:iCs/>
                <w:color w:val="auto"/>
              </w:rPr>
            </w:pPr>
            <w:r>
              <w:rPr>
                <w:rFonts w:hint="default"/>
                <w:iCs/>
                <w:color w:val="auto"/>
                <w:lang w:val="en-US"/>
              </w:rPr>
              <w:t>9</w:t>
            </w:r>
            <w:r>
              <w:rPr>
                <w:iCs/>
                <w:color w:val="auto"/>
              </w:rPr>
              <w:t>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  <w:r>
              <w:rPr>
                <w:iCs/>
                <w:color w:val="auto"/>
              </w:rPr>
              <w:t xml:space="preserve"> – 12.07.202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</w:p>
        </w:tc>
        <w:tc>
          <w:tcPr>
            <w:tcW w:w="1701" w:type="dxa"/>
            <w:vMerge w:val="continue"/>
          </w:tcPr>
          <w:p w14:paraId="7D622C34">
            <w:pPr>
              <w:contextualSpacing/>
            </w:pPr>
          </w:p>
        </w:tc>
        <w:tc>
          <w:tcPr>
            <w:tcW w:w="2551" w:type="dxa"/>
            <w:vMerge w:val="continue"/>
          </w:tcPr>
          <w:p w14:paraId="0B028D1A">
            <w:pPr>
              <w:contextualSpacing/>
            </w:pPr>
          </w:p>
        </w:tc>
        <w:tc>
          <w:tcPr>
            <w:tcW w:w="3261" w:type="dxa"/>
            <w:vMerge w:val="continue"/>
          </w:tcPr>
          <w:p w14:paraId="5B1C481A">
            <w:pPr>
              <w:contextualSpacing/>
            </w:pPr>
          </w:p>
        </w:tc>
        <w:tc>
          <w:tcPr>
            <w:tcW w:w="4252" w:type="dxa"/>
          </w:tcPr>
          <w:p w14:paraId="603D4DF8">
            <w:pPr>
              <w:contextualSpacing/>
              <w:rPr>
                <w:color w:val="7030A0"/>
              </w:rPr>
            </w:pPr>
            <w:r>
              <w:rPr>
                <w:rFonts w:hint="default"/>
                <w:color w:val="auto"/>
              </w:rPr>
              <w:t>Изучение документации и возможностей Camunda 7 и Camunda 8, практика использования инструментов для моделирования процессов.</w:t>
            </w:r>
          </w:p>
        </w:tc>
        <w:tc>
          <w:tcPr>
            <w:tcW w:w="1701" w:type="dxa"/>
          </w:tcPr>
          <w:p w14:paraId="51B57DA4">
            <w:pPr>
              <w:contextualSpacing/>
            </w:pPr>
          </w:p>
        </w:tc>
      </w:tr>
      <w:tr w14:paraId="423F2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76" w:type="dxa"/>
          </w:tcPr>
          <w:p w14:paraId="38E8973E">
            <w:pPr>
              <w:contextualSpacing/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13.07.202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  <w:r>
              <w:rPr>
                <w:iCs/>
                <w:color w:val="auto"/>
              </w:rPr>
              <w:t xml:space="preserve"> – 1</w:t>
            </w:r>
            <w:r>
              <w:rPr>
                <w:rFonts w:hint="default"/>
                <w:iCs/>
                <w:color w:val="auto"/>
                <w:lang w:val="en-US"/>
              </w:rPr>
              <w:t>6</w:t>
            </w:r>
            <w:r>
              <w:rPr>
                <w:iCs/>
                <w:color w:val="auto"/>
              </w:rPr>
              <w:t>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</w:p>
        </w:tc>
        <w:tc>
          <w:tcPr>
            <w:tcW w:w="1701" w:type="dxa"/>
            <w:vMerge w:val="continue"/>
          </w:tcPr>
          <w:p w14:paraId="71063180">
            <w:pPr>
              <w:contextualSpacing/>
            </w:pPr>
          </w:p>
        </w:tc>
        <w:tc>
          <w:tcPr>
            <w:tcW w:w="2551" w:type="dxa"/>
            <w:vMerge w:val="continue"/>
          </w:tcPr>
          <w:p w14:paraId="46924A8E">
            <w:pPr>
              <w:contextualSpacing/>
            </w:pPr>
          </w:p>
        </w:tc>
        <w:tc>
          <w:tcPr>
            <w:tcW w:w="3261" w:type="dxa"/>
            <w:vMerge w:val="continue"/>
          </w:tcPr>
          <w:p w14:paraId="2A1AABEB">
            <w:pPr>
              <w:contextualSpacing/>
            </w:pPr>
          </w:p>
        </w:tc>
        <w:tc>
          <w:tcPr>
            <w:tcW w:w="4252" w:type="dxa"/>
          </w:tcPr>
          <w:p w14:paraId="58D5E4B5">
            <w:pPr>
              <w:contextualSpacing/>
              <w:rPr>
                <w:rFonts w:hint="default"/>
                <w:color w:val="7030A0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Создание и настройка бизнес-схем в Camunda Modeler, тестирование и отладка бизнес-процессов.</w:t>
            </w:r>
          </w:p>
        </w:tc>
        <w:tc>
          <w:tcPr>
            <w:tcW w:w="1701" w:type="dxa"/>
          </w:tcPr>
          <w:p w14:paraId="3FF8D631">
            <w:pPr>
              <w:contextualSpacing/>
            </w:pPr>
          </w:p>
        </w:tc>
      </w:tr>
      <w:tr w14:paraId="7DDFF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276" w:type="dxa"/>
          </w:tcPr>
          <w:p w14:paraId="5117636C">
            <w:pPr>
              <w:contextualSpacing/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>
              <w:rPr>
                <w:rFonts w:hint="default"/>
                <w:iCs/>
                <w:color w:val="auto"/>
                <w:lang w:val="en-US"/>
              </w:rPr>
              <w:t>7</w:t>
            </w:r>
            <w:r>
              <w:rPr>
                <w:iCs/>
                <w:color w:val="auto"/>
              </w:rPr>
              <w:t>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  <w:r>
              <w:rPr>
                <w:iCs/>
                <w:color w:val="auto"/>
              </w:rPr>
              <w:t xml:space="preserve"> – </w:t>
            </w:r>
            <w:r>
              <w:rPr>
                <w:rFonts w:hint="default"/>
                <w:iCs/>
                <w:color w:val="auto"/>
                <w:lang w:val="ru-RU"/>
              </w:rPr>
              <w:t>20</w:t>
            </w:r>
            <w:r>
              <w:rPr>
                <w:iCs/>
                <w:color w:val="auto"/>
              </w:rPr>
              <w:t>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</w:p>
        </w:tc>
        <w:tc>
          <w:tcPr>
            <w:tcW w:w="1701" w:type="dxa"/>
            <w:vMerge w:val="continue"/>
          </w:tcPr>
          <w:p w14:paraId="16113A08">
            <w:pPr>
              <w:contextualSpacing/>
            </w:pPr>
          </w:p>
        </w:tc>
        <w:tc>
          <w:tcPr>
            <w:tcW w:w="2551" w:type="dxa"/>
            <w:vMerge w:val="continue"/>
          </w:tcPr>
          <w:p w14:paraId="5AB3AB86">
            <w:pPr>
              <w:contextualSpacing/>
            </w:pPr>
          </w:p>
        </w:tc>
        <w:tc>
          <w:tcPr>
            <w:tcW w:w="3261" w:type="dxa"/>
            <w:vMerge w:val="continue"/>
          </w:tcPr>
          <w:p w14:paraId="70363ADC">
            <w:pPr>
              <w:contextualSpacing/>
            </w:pPr>
          </w:p>
        </w:tc>
        <w:tc>
          <w:tcPr>
            <w:tcW w:w="4252" w:type="dxa"/>
          </w:tcPr>
          <w:p w14:paraId="67EDB07F">
            <w:pPr>
              <w:contextualSpacing/>
              <w:rPr>
                <w:color w:val="7030A0"/>
              </w:rPr>
            </w:pPr>
            <w:r>
              <w:rPr>
                <w:rFonts w:hint="default"/>
                <w:color w:val="auto"/>
              </w:rPr>
              <w:t>Разработка диаграмм в Kibana для отслеживания заверш</w:t>
            </w:r>
            <w:r>
              <w:rPr>
                <w:rFonts w:hint="default"/>
                <w:color w:val="auto"/>
                <w:lang w:val="ru-RU"/>
              </w:rPr>
              <w:t>ё</w:t>
            </w:r>
            <w:r>
              <w:rPr>
                <w:rFonts w:hint="default"/>
                <w:color w:val="auto"/>
              </w:rPr>
              <w:t>нных и прерванных процессов, интеграция диаграмм в систему отч</w:t>
            </w:r>
            <w:r>
              <w:rPr>
                <w:rFonts w:hint="default"/>
                <w:color w:val="auto"/>
                <w:lang w:val="ru-RU"/>
              </w:rPr>
              <w:t>ё</w:t>
            </w:r>
            <w:r>
              <w:rPr>
                <w:rFonts w:hint="default"/>
                <w:color w:val="auto"/>
              </w:rPr>
              <w:t>тности.</w:t>
            </w:r>
          </w:p>
        </w:tc>
        <w:tc>
          <w:tcPr>
            <w:tcW w:w="1701" w:type="dxa"/>
          </w:tcPr>
          <w:p w14:paraId="6DD9E11B">
            <w:pPr>
              <w:contextualSpacing/>
            </w:pPr>
          </w:p>
        </w:tc>
      </w:tr>
      <w:tr w14:paraId="4672E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276" w:type="dxa"/>
          </w:tcPr>
          <w:p w14:paraId="436480B1">
            <w:pPr>
              <w:contextualSpacing/>
              <w:jc w:val="center"/>
              <w:rPr>
                <w:iCs/>
                <w:color w:val="auto"/>
              </w:rPr>
            </w:pPr>
            <w:r>
              <w:rPr>
                <w:rFonts w:hint="default"/>
                <w:iCs/>
                <w:color w:val="auto"/>
                <w:lang w:val="ru-RU"/>
              </w:rPr>
              <w:t>21</w:t>
            </w:r>
            <w:r>
              <w:rPr>
                <w:iCs/>
                <w:color w:val="auto"/>
              </w:rPr>
              <w:t>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  <w:r>
              <w:rPr>
                <w:iCs/>
                <w:color w:val="auto"/>
              </w:rPr>
              <w:t xml:space="preserve"> –</w:t>
            </w:r>
          </w:p>
          <w:p w14:paraId="3F0051C1">
            <w:pPr>
              <w:contextualSpacing/>
              <w:jc w:val="center"/>
              <w:rPr>
                <w:rFonts w:hint="default"/>
                <w:iCs/>
                <w:color w:val="auto"/>
                <w:lang w:val="en-US"/>
              </w:rPr>
            </w:pPr>
            <w:r>
              <w:rPr>
                <w:iCs/>
                <w:color w:val="auto"/>
              </w:rPr>
              <w:t>2</w:t>
            </w:r>
            <w:r>
              <w:rPr>
                <w:rFonts w:hint="default"/>
                <w:iCs/>
                <w:color w:val="auto"/>
                <w:lang w:val="en-US"/>
              </w:rPr>
              <w:t>2</w:t>
            </w:r>
            <w:r>
              <w:rPr>
                <w:iCs/>
                <w:color w:val="auto"/>
              </w:rPr>
              <w:t>.07.20</w:t>
            </w:r>
            <w:r>
              <w:rPr>
                <w:rFonts w:hint="default"/>
                <w:iCs/>
                <w:color w:val="auto"/>
                <w:lang w:val="en-US"/>
              </w:rPr>
              <w:t>24</w:t>
            </w:r>
          </w:p>
        </w:tc>
        <w:tc>
          <w:tcPr>
            <w:tcW w:w="1701" w:type="dxa"/>
            <w:vMerge w:val="continue"/>
          </w:tcPr>
          <w:p w14:paraId="4D19A973">
            <w:pPr>
              <w:contextualSpacing/>
            </w:pPr>
          </w:p>
        </w:tc>
        <w:tc>
          <w:tcPr>
            <w:tcW w:w="2551" w:type="dxa"/>
            <w:vMerge w:val="restart"/>
          </w:tcPr>
          <w:p w14:paraId="1D418217">
            <w:pPr>
              <w:contextualSpacing/>
            </w:pPr>
            <w:r>
              <w:t>Заключительный этап</w:t>
            </w:r>
          </w:p>
        </w:tc>
        <w:tc>
          <w:tcPr>
            <w:tcW w:w="3261" w:type="dxa"/>
            <w:vMerge w:val="restart"/>
          </w:tcPr>
          <w:p w14:paraId="4CAE0DE2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РП-</w:t>
            </w:r>
            <w:r>
              <w:rPr>
                <w:rFonts w:hint="default"/>
                <w:color w:val="000000"/>
                <w:lang w:val="ru-RU"/>
              </w:rPr>
              <w:t>7</w:t>
            </w:r>
            <w:r>
              <w:rPr>
                <w:color w:val="000000"/>
              </w:rPr>
              <w:t>. Применять действующие стандарты, положения и инструкции по оформлению технической документации.</w:t>
            </w:r>
          </w:p>
          <w:p w14:paraId="795087F1">
            <w:pPr>
              <w:contextualSpacing/>
              <w:rPr>
                <w:i/>
                <w:color w:val="7030A0"/>
              </w:rPr>
            </w:pPr>
            <w:r>
              <w:rPr>
                <w:color w:val="000000"/>
              </w:rPr>
              <w:t>РП-</w:t>
            </w:r>
            <w:r>
              <w:rPr>
                <w:rFonts w:hint="default"/>
                <w:color w:val="000000"/>
                <w:lang w:val="ru-RU"/>
              </w:rPr>
              <w:t>8</w:t>
            </w:r>
            <w:r>
              <w:rPr>
                <w:color w:val="000000"/>
              </w:rPr>
              <w:t xml:space="preserve">. </w:t>
            </w:r>
            <w:r>
              <w:rPr>
                <w:lang w:eastAsia="ja-JP"/>
              </w:rPr>
              <w:t>Предст</w:t>
            </w:r>
            <w:bookmarkStart w:id="0" w:name="_GoBack"/>
            <w:bookmarkEnd w:id="0"/>
            <w:r>
              <w:rPr>
                <w:lang w:eastAsia="ja-JP"/>
              </w:rPr>
              <w:t>авлять информацию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4252" w:type="dxa"/>
          </w:tcPr>
          <w:p w14:paraId="0F21FD23">
            <w:pPr>
              <w:contextualSpacing/>
              <w:rPr>
                <w:i w:val="0"/>
                <w:iCs/>
                <w:color w:val="auto"/>
              </w:rPr>
            </w:pPr>
            <w:r>
              <w:rPr>
                <w:rFonts w:hint="default"/>
                <w:i w:val="0"/>
                <w:iCs/>
                <w:color w:val="auto"/>
              </w:rPr>
              <w:t>Оформление и подведение итогов выполненной работы, составление отч</w:t>
            </w:r>
            <w:r>
              <w:rPr>
                <w:rFonts w:hint="default"/>
                <w:i w:val="0"/>
                <w:iCs/>
                <w:color w:val="auto"/>
                <w:lang w:val="ru-RU"/>
              </w:rPr>
              <w:t>ё</w:t>
            </w:r>
            <w:r>
              <w:rPr>
                <w:rFonts w:hint="default"/>
                <w:i w:val="0"/>
                <w:iCs/>
                <w:color w:val="auto"/>
              </w:rPr>
              <w:t>та по практике в соответствии с действующими стандартами.</w:t>
            </w:r>
          </w:p>
        </w:tc>
        <w:tc>
          <w:tcPr>
            <w:tcW w:w="1701" w:type="dxa"/>
          </w:tcPr>
          <w:p w14:paraId="58C918CC">
            <w:pPr>
              <w:contextualSpacing/>
            </w:pPr>
          </w:p>
        </w:tc>
      </w:tr>
      <w:tr w14:paraId="6C69B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276" w:type="dxa"/>
          </w:tcPr>
          <w:p w14:paraId="38B70CDA">
            <w:pPr>
              <w:contextualSpacing/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>
              <w:rPr>
                <w:rFonts w:hint="default"/>
                <w:iCs/>
                <w:color w:val="auto"/>
                <w:lang w:val="en-US"/>
              </w:rPr>
              <w:t>3</w:t>
            </w:r>
            <w:r>
              <w:rPr>
                <w:iCs/>
                <w:color w:val="auto"/>
              </w:rPr>
              <w:t>.07.202</w:t>
            </w:r>
            <w:r>
              <w:rPr>
                <w:rFonts w:hint="default"/>
                <w:iCs/>
                <w:color w:val="auto"/>
                <w:lang w:val="en-US"/>
              </w:rPr>
              <w:t xml:space="preserve">4 </w:t>
            </w:r>
            <w:r>
              <w:rPr>
                <w:iCs/>
                <w:color w:val="auto"/>
              </w:rPr>
              <w:t>–</w:t>
            </w:r>
          </w:p>
          <w:p w14:paraId="6CAE155F">
            <w:pPr>
              <w:contextualSpacing/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26.07.202</w:t>
            </w:r>
            <w:r>
              <w:rPr>
                <w:rFonts w:hint="default"/>
                <w:iCs/>
                <w:color w:val="auto"/>
                <w:lang w:val="en-US"/>
              </w:rPr>
              <w:t>4</w:t>
            </w:r>
          </w:p>
        </w:tc>
        <w:tc>
          <w:tcPr>
            <w:tcW w:w="1701" w:type="dxa"/>
            <w:vMerge w:val="continue"/>
          </w:tcPr>
          <w:p w14:paraId="26EABC5E">
            <w:pPr>
              <w:contextualSpacing/>
            </w:pPr>
          </w:p>
        </w:tc>
        <w:tc>
          <w:tcPr>
            <w:tcW w:w="2551" w:type="dxa"/>
            <w:vMerge w:val="continue"/>
          </w:tcPr>
          <w:p w14:paraId="232BC9AD">
            <w:pPr>
              <w:contextualSpacing/>
            </w:pPr>
          </w:p>
        </w:tc>
        <w:tc>
          <w:tcPr>
            <w:tcW w:w="3261" w:type="dxa"/>
            <w:vMerge w:val="continue"/>
          </w:tcPr>
          <w:p w14:paraId="06B68314">
            <w:pPr>
              <w:contextualSpacing/>
              <w:rPr>
                <w:color w:val="000000"/>
              </w:rPr>
            </w:pPr>
          </w:p>
        </w:tc>
        <w:tc>
          <w:tcPr>
            <w:tcW w:w="4252" w:type="dxa"/>
          </w:tcPr>
          <w:p w14:paraId="188BC6EE">
            <w:pPr>
              <w:contextualSpacing/>
              <w:rPr>
                <w:i w:val="0"/>
                <w:iCs/>
                <w:color w:val="auto"/>
              </w:rPr>
            </w:pPr>
            <w:r>
              <w:rPr>
                <w:rFonts w:hint="default"/>
                <w:i w:val="0"/>
                <w:iCs/>
                <w:color w:val="auto"/>
              </w:rPr>
              <w:t>Подготовка финального отч</w:t>
            </w:r>
            <w:r>
              <w:rPr>
                <w:rFonts w:hint="default"/>
                <w:i w:val="0"/>
                <w:iCs/>
                <w:color w:val="auto"/>
                <w:lang w:val="ru-RU"/>
              </w:rPr>
              <w:t>ё</w:t>
            </w:r>
            <w:r>
              <w:rPr>
                <w:rFonts w:hint="default"/>
                <w:i w:val="0"/>
                <w:iCs/>
                <w:color w:val="auto"/>
              </w:rPr>
              <w:t>та по практике с использованием компьютерных и сетевых технологий, представление результатов работы.</w:t>
            </w:r>
          </w:p>
        </w:tc>
        <w:tc>
          <w:tcPr>
            <w:tcW w:w="1701" w:type="dxa"/>
          </w:tcPr>
          <w:p w14:paraId="62F2DB96">
            <w:pPr>
              <w:contextualSpacing/>
            </w:pPr>
          </w:p>
        </w:tc>
      </w:tr>
    </w:tbl>
    <w:p w14:paraId="054A9709">
      <w:pPr>
        <w:ind w:left="-284"/>
        <w:contextualSpacing/>
        <w:rPr>
          <w:sz w:val="24"/>
          <w:szCs w:val="24"/>
        </w:rPr>
      </w:pPr>
    </w:p>
    <w:p w14:paraId="570D5CEE">
      <w:pPr>
        <w:tabs>
          <w:tab w:val="right" w:leader="underscore" w:pos="3119"/>
          <w:tab w:val="right" w:leader="underscore" w:pos="5954"/>
        </w:tabs>
        <w:rPr>
          <w:sz w:val="24"/>
          <w:szCs w:val="24"/>
        </w:rPr>
      </w:pPr>
      <w:r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64B63CE">
      <w:pPr>
        <w:tabs>
          <w:tab w:val="center" w:pos="2268"/>
          <w:tab w:val="center" w:pos="4536"/>
        </w:tabs>
        <w:contextualSpacing/>
        <w:jc w:val="both"/>
        <w:rPr>
          <w:i/>
          <w:color w:val="7030A0"/>
          <w:sz w:val="24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(Ф. И. О. обучающегося)</w:t>
      </w:r>
    </w:p>
    <w:p w14:paraId="4CC7F663">
      <w:pPr>
        <w:tabs>
          <w:tab w:val="center" w:pos="2268"/>
          <w:tab w:val="center" w:pos="4536"/>
        </w:tabs>
        <w:contextualSpacing/>
        <w:rPr>
          <w:sz w:val="32"/>
          <w:szCs w:val="24"/>
        </w:rPr>
        <w:sectPr>
          <w:pgSz w:w="16838" w:h="11906" w:orient="landscape"/>
          <w:pgMar w:top="1134" w:right="1134" w:bottom="1134" w:left="851" w:header="227" w:footer="170" w:gutter="0"/>
          <w:pgNumType w:fmt="decimal"/>
          <w:cols w:space="708" w:num="1"/>
          <w:titlePg/>
          <w:docGrid w:linePitch="360" w:charSpace="0"/>
        </w:sectPr>
      </w:pPr>
    </w:p>
    <w:p w14:paraId="3C3F2D2E">
      <w:pPr>
        <w:jc w:val="center"/>
        <w:rPr>
          <w:b/>
          <w:spacing w:val="20"/>
          <w:sz w:val="24"/>
          <w:szCs w:val="24"/>
        </w:rPr>
      </w:pPr>
      <w:r>
        <w:rPr>
          <w:b/>
          <w:spacing w:val="20"/>
          <w:sz w:val="24"/>
          <w:szCs w:val="24"/>
        </w:rPr>
        <w:t>ОТЗЫВ</w:t>
      </w:r>
    </w:p>
    <w:p w14:paraId="0FE347B1">
      <w:pPr>
        <w:tabs>
          <w:tab w:val="right" w:leader="underscore" w:pos="9299"/>
        </w:tabs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руководителя практики от </w:t>
      </w:r>
      <w:r>
        <w:rPr>
          <w:b/>
          <w:bCs/>
          <w:sz w:val="24"/>
          <w:szCs w:val="24"/>
          <w:lang w:val="ru-RU"/>
        </w:rPr>
        <w:t>АО</w:t>
      </w:r>
      <w:r>
        <w:rPr>
          <w:rFonts w:hint="default"/>
          <w:b/>
          <w:bCs/>
          <w:sz w:val="24"/>
          <w:szCs w:val="24"/>
          <w:lang w:val="ru-RU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“</w:t>
      </w:r>
      <w:r>
        <w:rPr>
          <w:rFonts w:hint="default"/>
          <w:b/>
          <w:bCs/>
          <w:sz w:val="24"/>
          <w:szCs w:val="24"/>
          <w:lang w:val="ru-RU"/>
        </w:rPr>
        <w:t>РЕШЕТНЁВ</w:t>
      </w:r>
      <w:r>
        <w:rPr>
          <w:rFonts w:hint="default"/>
          <w:b/>
          <w:bCs/>
          <w:sz w:val="24"/>
          <w:szCs w:val="24"/>
          <w:lang w:val="en-US"/>
        </w:rPr>
        <w:t>”</w:t>
      </w:r>
    </w:p>
    <w:p w14:paraId="32A2730C">
      <w:pPr>
        <w:tabs>
          <w:tab w:val="right" w:leader="underscore" w:pos="9299"/>
        </w:tabs>
        <w:contextualSpacing/>
        <w:rPr>
          <w:sz w:val="24"/>
          <w:szCs w:val="24"/>
        </w:rPr>
      </w:pPr>
    </w:p>
    <w:p w14:paraId="60C8690E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Общая характеристика проделанной работы: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 w14:paraId="6BE56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7114E5FC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14:paraId="73A31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6C3FB723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14:paraId="1CF8C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1A6DA2CA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14:paraId="1EB8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2D39F8AB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012C1BA1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6BBC156D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Отмеченные недостатки: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 w14:paraId="13DD8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28" w:type="dxa"/>
          </w:tcPr>
          <w:p w14:paraId="7C3C812C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14:paraId="5E0BC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060700FC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14:paraId="21C6B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55BE1098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14:paraId="07FF4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3A79CFF4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6A4C0FF8">
      <w:pPr>
        <w:contextualSpacing/>
        <w:jc w:val="both"/>
        <w:rPr>
          <w:sz w:val="24"/>
          <w:szCs w:val="24"/>
        </w:rPr>
      </w:pPr>
    </w:p>
    <w:p w14:paraId="0457AD96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Заключение: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 w14:paraId="5944A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08DA84DB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14:paraId="4D380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3FA76015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14:paraId="7F846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0EB263B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14:paraId="67F60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 w14:paraId="6CF53121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0D325BDE">
      <w:pPr>
        <w:jc w:val="both"/>
        <w:rPr>
          <w:sz w:val="24"/>
          <w:szCs w:val="24"/>
        </w:rPr>
      </w:pPr>
    </w:p>
    <w:p w14:paraId="02E86DDF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>Руководитель практики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от </w:t>
      </w:r>
      <w:r>
        <w:rPr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АО</w:t>
      </w: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РЕШЕТНЁВ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08DFC1F5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</w:t>
      </w:r>
    </w:p>
    <w:p w14:paraId="542B663C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(должность)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(Ф. И. О.)</w:t>
      </w:r>
    </w:p>
    <w:p w14:paraId="5C43D443">
      <w:pPr>
        <w:rPr>
          <w:sz w:val="24"/>
          <w:szCs w:val="24"/>
        </w:rPr>
      </w:pPr>
      <w:r>
        <w:rPr>
          <w:sz w:val="24"/>
          <w:szCs w:val="24"/>
        </w:rPr>
        <w:t>«___»__________ 20__ г.</w:t>
      </w:r>
    </w:p>
    <w:p w14:paraId="53F65719">
      <w:pPr>
        <w:rPr>
          <w:sz w:val="24"/>
          <w:szCs w:val="24"/>
        </w:rPr>
      </w:pPr>
    </w:p>
    <w:p w14:paraId="4A70B239">
      <w:pPr>
        <w:rPr>
          <w:sz w:val="24"/>
          <w:szCs w:val="24"/>
        </w:rPr>
      </w:pPr>
      <w:r>
        <w:rPr>
          <w:sz w:val="24"/>
          <w:szCs w:val="24"/>
        </w:rPr>
        <w:t>М.П.</w:t>
      </w:r>
    </w:p>
    <w:p w14:paraId="53479157">
      <w:pPr>
        <w:rPr>
          <w:i/>
          <w:color w:val="7030A0"/>
          <w:sz w:val="14"/>
          <w:szCs w:val="24"/>
        </w:rPr>
      </w:pPr>
    </w:p>
    <w:p w14:paraId="12A66DF4">
      <w:pPr>
        <w:jc w:val="center"/>
        <w:rPr>
          <w:sz w:val="24"/>
          <w:szCs w:val="24"/>
        </w:rPr>
      </w:pPr>
    </w:p>
    <w:p w14:paraId="3B2ED38C">
      <w:pPr>
        <w:jc w:val="center"/>
        <w:rPr>
          <w:sz w:val="24"/>
          <w:szCs w:val="24"/>
        </w:rPr>
      </w:pPr>
    </w:p>
    <w:p w14:paraId="78DCC127">
      <w:pPr>
        <w:contextualSpacing/>
        <w:jc w:val="both"/>
        <w:rPr>
          <w:i/>
          <w:color w:val="7030A0"/>
          <w:sz w:val="24"/>
          <w:szCs w:val="24"/>
        </w:rPr>
      </w:pPr>
      <w:r>
        <w:rPr>
          <w:i/>
          <w:color w:val="7030A0"/>
          <w:sz w:val="24"/>
          <w:szCs w:val="24"/>
        </w:rPr>
        <w:t>В отзыве должны быть отражены:</w:t>
      </w:r>
    </w:p>
    <w:p w14:paraId="68F4B4F6">
      <w:pPr>
        <w:pStyle w:val="3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/>
          <w:i/>
          <w:color w:val="7030A0"/>
          <w:sz w:val="24"/>
          <w:szCs w:val="24"/>
        </w:rPr>
      </w:pPr>
      <w:r>
        <w:rPr>
          <w:rFonts w:ascii="Times New Roman" w:hAnsi="Times New Roman"/>
          <w:i/>
          <w:color w:val="7030A0"/>
          <w:sz w:val="24"/>
          <w:szCs w:val="24"/>
        </w:rPr>
        <w:t>Выполняемые обучающимся профессиональные задачи;</w:t>
      </w:r>
    </w:p>
    <w:p w14:paraId="12EDBA21">
      <w:pPr>
        <w:pStyle w:val="3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/>
          <w:i/>
          <w:color w:val="7030A0"/>
          <w:sz w:val="24"/>
          <w:szCs w:val="24"/>
        </w:rPr>
      </w:pPr>
      <w:r>
        <w:rPr>
          <w:rFonts w:ascii="Times New Roman" w:hAnsi="Times New Roman"/>
          <w:i/>
          <w:color w:val="7030A0"/>
          <w:sz w:val="24"/>
          <w:szCs w:val="24"/>
        </w:rPr>
        <w:t>Полнота и качество выполнения программы практики;</w:t>
      </w:r>
    </w:p>
    <w:p w14:paraId="4A9182D7">
      <w:pPr>
        <w:pStyle w:val="3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/>
          <w:i/>
          <w:color w:val="7030A0"/>
          <w:sz w:val="24"/>
          <w:szCs w:val="24"/>
        </w:rPr>
      </w:pPr>
      <w:r>
        <w:rPr>
          <w:rFonts w:ascii="Times New Roman" w:hAnsi="Times New Roman"/>
          <w:i/>
          <w:color w:val="7030A0"/>
          <w:sz w:val="24"/>
          <w:szCs w:val="24"/>
        </w:rPr>
        <w:t>Отношение обучающегося к выполнению заданий, полученных в период практики;</w:t>
      </w:r>
    </w:p>
    <w:p w14:paraId="30C7FE6B">
      <w:pPr>
        <w:pStyle w:val="3"/>
        <w:numPr>
          <w:ilvl w:val="0"/>
          <w:numId w:val="9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rFonts w:ascii="Times New Roman" w:hAnsi="Times New Roman"/>
          <w:i/>
          <w:color w:val="7030A0"/>
          <w:sz w:val="24"/>
          <w:szCs w:val="24"/>
        </w:rPr>
        <w:t>Выводы о профессиональной пригодности обучающегося; при необходимости – комментарии о проявленных обучающимся личных и профессиональных качествах.</w:t>
      </w:r>
    </w:p>
    <w:p w14:paraId="16760668">
      <w:pPr>
        <w:rPr>
          <w:sz w:val="24"/>
          <w:szCs w:val="24"/>
        </w:rPr>
      </w:pPr>
    </w:p>
    <w:p w14:paraId="4C8949F2">
      <w:pPr>
        <w:jc w:val="center"/>
        <w:rPr>
          <w:rFonts w:ascii="Arial" w:hAnsi="Arial" w:cs="Arial"/>
          <w:b/>
          <w:sz w:val="24"/>
          <w:szCs w:val="24"/>
        </w:rPr>
      </w:pPr>
    </w:p>
    <w:p w14:paraId="2ABBCBD6">
      <w:pPr>
        <w:jc w:val="center"/>
        <w:rPr>
          <w:rFonts w:ascii="Arial" w:hAnsi="Arial" w:cs="Arial"/>
          <w:b/>
          <w:sz w:val="24"/>
          <w:szCs w:val="24"/>
        </w:rPr>
      </w:pPr>
    </w:p>
    <w:p w14:paraId="5C83A95B">
      <w:pPr>
        <w:jc w:val="center"/>
        <w:rPr>
          <w:rFonts w:ascii="Arial" w:hAnsi="Arial" w:cs="Arial"/>
          <w:b/>
          <w:sz w:val="24"/>
          <w:szCs w:val="24"/>
        </w:rPr>
      </w:pPr>
    </w:p>
    <w:p w14:paraId="3F31E041">
      <w:pPr>
        <w:jc w:val="center"/>
        <w:rPr>
          <w:rFonts w:ascii="Arial" w:hAnsi="Arial" w:cs="Arial"/>
          <w:b/>
          <w:sz w:val="24"/>
          <w:szCs w:val="24"/>
        </w:rPr>
      </w:pPr>
    </w:p>
    <w:p w14:paraId="560BAD1E">
      <w:pPr>
        <w:jc w:val="center"/>
        <w:rPr>
          <w:rFonts w:ascii="Arial" w:hAnsi="Arial" w:cs="Arial"/>
          <w:b/>
          <w:sz w:val="24"/>
          <w:szCs w:val="24"/>
        </w:rPr>
      </w:pPr>
    </w:p>
    <w:p w14:paraId="1055142B">
      <w:pPr>
        <w:jc w:val="center"/>
        <w:rPr>
          <w:rFonts w:ascii="Arial" w:hAnsi="Arial" w:cs="Arial"/>
          <w:b/>
          <w:sz w:val="24"/>
          <w:szCs w:val="24"/>
        </w:rPr>
      </w:pPr>
    </w:p>
    <w:p w14:paraId="2CBC0822">
      <w:pPr>
        <w:jc w:val="center"/>
        <w:rPr>
          <w:rFonts w:ascii="Arial" w:hAnsi="Arial" w:cs="Arial"/>
          <w:b/>
          <w:sz w:val="24"/>
          <w:szCs w:val="24"/>
        </w:rPr>
      </w:pPr>
    </w:p>
    <w:p w14:paraId="5C5F0CD7">
      <w:pPr>
        <w:jc w:val="center"/>
        <w:rPr>
          <w:rFonts w:ascii="Arial" w:hAnsi="Arial" w:cs="Arial"/>
          <w:b/>
          <w:sz w:val="24"/>
          <w:szCs w:val="24"/>
        </w:rPr>
      </w:pPr>
    </w:p>
    <w:p w14:paraId="0C9BA73A">
      <w:pPr>
        <w:jc w:val="center"/>
        <w:rPr>
          <w:rFonts w:ascii="Arial" w:hAnsi="Arial" w:cs="Arial"/>
          <w:b/>
          <w:sz w:val="24"/>
          <w:szCs w:val="24"/>
        </w:rPr>
      </w:pPr>
    </w:p>
    <w:p w14:paraId="6E67D132">
      <w:pPr>
        <w:jc w:val="center"/>
        <w:rPr>
          <w:rFonts w:ascii="Arial" w:hAnsi="Arial" w:cs="Arial"/>
          <w:b/>
          <w:sz w:val="24"/>
          <w:szCs w:val="24"/>
        </w:rPr>
      </w:pPr>
    </w:p>
    <w:p w14:paraId="7042372D">
      <w:pPr>
        <w:jc w:val="center"/>
        <w:rPr>
          <w:rFonts w:ascii="Arial" w:hAnsi="Arial" w:cs="Arial"/>
          <w:b/>
          <w:sz w:val="24"/>
          <w:szCs w:val="24"/>
        </w:rPr>
      </w:pPr>
    </w:p>
    <w:p w14:paraId="57098315">
      <w:pPr>
        <w:jc w:val="center"/>
        <w:rPr>
          <w:rFonts w:ascii="Arial" w:hAnsi="Arial" w:cs="Arial"/>
          <w:b/>
          <w:sz w:val="24"/>
          <w:szCs w:val="24"/>
        </w:rPr>
      </w:pPr>
    </w:p>
    <w:p w14:paraId="7CC0DEB5">
      <w:pPr>
        <w:jc w:val="center"/>
        <w:rPr>
          <w:rFonts w:ascii="Arial" w:hAnsi="Arial" w:cs="Arial"/>
          <w:b/>
          <w:sz w:val="24"/>
          <w:szCs w:val="24"/>
        </w:rPr>
      </w:pPr>
    </w:p>
    <w:p w14:paraId="2951737D">
      <w:pPr>
        <w:jc w:val="center"/>
        <w:rPr>
          <w:rFonts w:ascii="Arial" w:hAnsi="Arial" w:cs="Arial"/>
          <w:b/>
          <w:sz w:val="24"/>
          <w:szCs w:val="24"/>
        </w:rPr>
      </w:pPr>
    </w:p>
    <w:p w14:paraId="3D6DB521">
      <w:pPr>
        <w:jc w:val="center"/>
        <w:rPr>
          <w:rFonts w:ascii="Arial" w:hAnsi="Arial" w:cs="Arial"/>
          <w:b/>
          <w:sz w:val="24"/>
          <w:szCs w:val="24"/>
        </w:rPr>
      </w:pPr>
    </w:p>
    <w:p w14:paraId="5B6F2C3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ОТЗЫВ</w:t>
      </w:r>
    </w:p>
    <w:p w14:paraId="5300FBD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руководителя практики от обеспечивающего подразделения ТПУ</w:t>
      </w:r>
    </w:p>
    <w:p w14:paraId="67CB8070">
      <w:pPr>
        <w:rPr>
          <w:rFonts w:ascii="Arial" w:hAnsi="Arial" w:cs="Arial"/>
          <w:sz w:val="24"/>
          <w:szCs w:val="24"/>
        </w:rPr>
      </w:pPr>
    </w:p>
    <w:p w14:paraId="050B2E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Оценка достигнутых результатов</w:t>
      </w:r>
    </w:p>
    <w:tbl>
      <w:tblPr>
        <w:tblStyle w:val="26"/>
        <w:tblW w:w="9521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5"/>
        <w:gridCol w:w="2976"/>
      </w:tblGrid>
      <w:tr w14:paraId="56FC6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5" w:type="dxa"/>
            <w:vMerge w:val="restart"/>
            <w:vAlign w:val="center"/>
          </w:tcPr>
          <w:p w14:paraId="20BF5654">
            <w:pPr>
              <w:ind w:left="3461" w:hanging="3461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Код и наименование результата обучения</w:t>
            </w:r>
            <w:r>
              <w:rPr>
                <w:rStyle w:val="8"/>
                <w:rFonts w:ascii="Arial" w:hAnsi="Arial" w:cs="Arial"/>
                <w:b/>
                <w:color w:val="7030A0"/>
                <w:sz w:val="22"/>
                <w:szCs w:val="22"/>
              </w:rPr>
              <w:footnoteReference w:id="0"/>
            </w:r>
          </w:p>
        </w:tc>
        <w:tc>
          <w:tcPr>
            <w:tcW w:w="2976" w:type="dxa"/>
            <w:vAlign w:val="center"/>
          </w:tcPr>
          <w:p w14:paraId="675F884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Степень сформированности результата</w:t>
            </w:r>
            <w:r>
              <w:rPr>
                <w:rFonts w:ascii="Arial" w:hAnsi="Arial" w:cs="Arial"/>
                <w:b/>
                <w:sz w:val="22"/>
                <w:szCs w:val="22"/>
              </w:rPr>
              <w:br w:type="textWrapping"/>
            </w:r>
            <w:r>
              <w:rPr>
                <w:rFonts w:ascii="Arial" w:hAnsi="Arial" w:cs="Arial"/>
                <w:b/>
                <w:sz w:val="22"/>
                <w:szCs w:val="22"/>
              </w:rPr>
              <w:t>(в соответствии со шкалой оценивания)</w:t>
            </w:r>
            <w:r>
              <w:rPr>
                <w:rStyle w:val="8"/>
                <w:rFonts w:ascii="Arial" w:hAnsi="Arial" w:cs="Arial"/>
                <w:b/>
                <w:color w:val="7030A0"/>
                <w:sz w:val="22"/>
                <w:szCs w:val="22"/>
              </w:rPr>
              <w:footnoteReference w:id="1"/>
            </w:r>
          </w:p>
        </w:tc>
      </w:tr>
      <w:tr w14:paraId="5E4CE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5" w:type="dxa"/>
            <w:vMerge w:val="continue"/>
          </w:tcPr>
          <w:p w14:paraId="2CD880DE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6" w:type="dxa"/>
          </w:tcPr>
          <w:p w14:paraId="08D49460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 – 100%</w:t>
            </w:r>
          </w:p>
        </w:tc>
      </w:tr>
      <w:tr w14:paraId="28FC6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5" w:type="dxa"/>
          </w:tcPr>
          <w:p w14:paraId="46E86EC7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РП-1. </w:t>
            </w:r>
            <w:r>
              <w:rPr>
                <w:rFonts w:ascii="Arial" w:hAnsi="Arial" w:cs="Arial"/>
                <w:i/>
                <w:color w:val="7030A0"/>
                <w:sz w:val="22"/>
                <w:szCs w:val="22"/>
              </w:rPr>
              <w:t>…</w:t>
            </w:r>
          </w:p>
        </w:tc>
        <w:tc>
          <w:tcPr>
            <w:tcW w:w="2976" w:type="dxa"/>
          </w:tcPr>
          <w:p w14:paraId="5DEEB0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5E859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5" w:type="dxa"/>
          </w:tcPr>
          <w:p w14:paraId="769F325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976" w:type="dxa"/>
          </w:tcPr>
          <w:p w14:paraId="545BBD9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1E05A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5" w:type="dxa"/>
          </w:tcPr>
          <w:p w14:paraId="44F97A1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976" w:type="dxa"/>
          </w:tcPr>
          <w:p w14:paraId="31CCEF50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C4055E4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01F52049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Общая характеристика проделанной работы:</w:t>
      </w:r>
    </w:p>
    <w:tbl>
      <w:tblPr>
        <w:tblStyle w:val="2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0"/>
      </w:tblGrid>
      <w:tr w14:paraId="5833B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33E44B90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7E7CE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524A110C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04CCB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18515F96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413D5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3DECD1E7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87518FF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6F4CD2F7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Отмеченные недостатки:</w:t>
      </w:r>
    </w:p>
    <w:tbl>
      <w:tblPr>
        <w:tblStyle w:val="2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0"/>
      </w:tblGrid>
      <w:tr w14:paraId="2CA7E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71462FE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1B728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419C1230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2C7ED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1462C727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40433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181A33D5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CA94CD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FBB7842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Заключение:</w:t>
      </w:r>
    </w:p>
    <w:tbl>
      <w:tblPr>
        <w:tblStyle w:val="2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0"/>
      </w:tblGrid>
      <w:tr w14:paraId="16EDC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26013227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049D1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3A3E5704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4E877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188201B0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31E22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0" w:type="dxa"/>
          </w:tcPr>
          <w:p w14:paraId="3EADF02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2B1E93">
      <w:pPr>
        <w:jc w:val="both"/>
        <w:rPr>
          <w:rFonts w:ascii="Arial" w:hAnsi="Arial" w:cs="Arial"/>
          <w:i/>
          <w:sz w:val="24"/>
          <w:szCs w:val="24"/>
        </w:rPr>
      </w:pPr>
    </w:p>
    <w:p w14:paraId="193E8B48">
      <w:pPr>
        <w:jc w:val="both"/>
        <w:rPr>
          <w:rFonts w:ascii="Arial" w:hAnsi="Arial" w:cs="Arial"/>
          <w:i/>
          <w:sz w:val="24"/>
          <w:szCs w:val="24"/>
        </w:rPr>
      </w:pPr>
    </w:p>
    <w:p w14:paraId="1B40A214">
      <w:pPr>
        <w:tabs>
          <w:tab w:val="left" w:pos="32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практики от ТПУ</w:t>
      </w:r>
    </w:p>
    <w:p w14:paraId="1996A758">
      <w:pPr>
        <w:tabs>
          <w:tab w:val="center" w:pos="4649"/>
          <w:tab w:val="right" w:pos="878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</w:t>
      </w:r>
    </w:p>
    <w:p w14:paraId="439E98C9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>(должность)</w:t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>(подпись)</w:t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>(Ф. И. О.)</w:t>
      </w:r>
    </w:p>
    <w:p w14:paraId="683EC583">
      <w:pPr>
        <w:rPr>
          <w:rFonts w:ascii="Arial" w:hAnsi="Arial" w:cs="Arial"/>
          <w:sz w:val="24"/>
          <w:szCs w:val="24"/>
          <w:vertAlign w:val="superscript"/>
        </w:rPr>
        <w:sectPr>
          <w:footerReference r:id="rId11" w:type="first"/>
          <w:footerReference r:id="rId9" w:type="default"/>
          <w:footerReference r:id="rId10" w:type="even"/>
          <w:pgSz w:w="11906" w:h="16838"/>
          <w:pgMar w:top="1134" w:right="1134" w:bottom="851" w:left="1134" w:header="227" w:footer="170" w:gutter="0"/>
          <w:pgNumType w:fmt="decimal"/>
          <w:cols w:space="708" w:num="1"/>
          <w:titlePg/>
          <w:docGrid w:linePitch="360" w:charSpace="0"/>
        </w:sectPr>
      </w:pPr>
      <w:r>
        <w:rPr>
          <w:rFonts w:ascii="Arial" w:hAnsi="Arial" w:cs="Arial"/>
          <w:sz w:val="24"/>
          <w:szCs w:val="24"/>
        </w:rPr>
        <w:t>«___» __________ 20__ г.</w:t>
      </w:r>
    </w:p>
    <w:p w14:paraId="3F01DAF2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ПРАКТИКЕ</w:t>
      </w:r>
    </w:p>
    <w:tbl>
      <w:tblPr>
        <w:tblStyle w:val="26"/>
        <w:tblpPr w:leftFromText="180" w:rightFromText="180" w:vertAnchor="text" w:tblpX="284" w:tblpY="1"/>
        <w:tblOverlap w:val="never"/>
        <w:tblW w:w="15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25"/>
        <w:gridCol w:w="794"/>
        <w:gridCol w:w="1368"/>
        <w:gridCol w:w="1275"/>
        <w:gridCol w:w="1187"/>
        <w:gridCol w:w="1318"/>
        <w:gridCol w:w="845"/>
        <w:gridCol w:w="1200"/>
        <w:gridCol w:w="1362"/>
        <w:gridCol w:w="1263"/>
        <w:gridCol w:w="1429"/>
        <w:gridCol w:w="1061"/>
      </w:tblGrid>
      <w:tr w14:paraId="277C0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8" w:hRule="atLeast"/>
        </w:trPr>
        <w:tc>
          <w:tcPr>
            <w:tcW w:w="1188" w:type="dxa"/>
            <w:vAlign w:val="center"/>
          </w:tcPr>
          <w:p w14:paraId="1FCDCF76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Оценочное мероприятие</w:t>
            </w:r>
          </w:p>
        </w:tc>
        <w:tc>
          <w:tcPr>
            <w:tcW w:w="1325" w:type="dxa"/>
            <w:vAlign w:val="center"/>
          </w:tcPr>
          <w:p w14:paraId="224DBE2E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Оценивание проводит</w:t>
            </w:r>
          </w:p>
        </w:tc>
        <w:tc>
          <w:tcPr>
            <w:tcW w:w="794" w:type="dxa"/>
            <w:vAlign w:val="center"/>
          </w:tcPr>
          <w:p w14:paraId="351206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Доля в оценке</w:t>
            </w:r>
          </w:p>
        </w:tc>
        <w:tc>
          <w:tcPr>
            <w:tcW w:w="1368" w:type="dxa"/>
          </w:tcPr>
          <w:p w14:paraId="7D60F0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и наименование результата обучения</w:t>
            </w:r>
          </w:p>
        </w:tc>
        <w:tc>
          <w:tcPr>
            <w:tcW w:w="1275" w:type="dxa"/>
          </w:tcPr>
          <w:p w14:paraId="3FAF0E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РП-1</w:t>
            </w:r>
          </w:p>
          <w:p w14:paraId="116407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Применять знания по технике безопасности при трудовой деятельности</w:t>
            </w:r>
          </w:p>
        </w:tc>
        <w:tc>
          <w:tcPr>
            <w:tcW w:w="1187" w:type="dxa"/>
          </w:tcPr>
          <w:p w14:paraId="54CDB20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РП-2</w:t>
            </w:r>
          </w:p>
          <w:p w14:paraId="76897C00">
            <w:pPr>
              <w:contextualSpacing/>
              <w:rPr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16"/>
                <w:szCs w:val="16"/>
              </w:rPr>
              <w:t>Освоение Bitrix24 и его документации.</w:t>
            </w:r>
          </w:p>
          <w:p w14:paraId="554952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8" w:type="dxa"/>
          </w:tcPr>
          <w:p w14:paraId="7093A1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РП-3</w:t>
            </w:r>
          </w:p>
          <w:p w14:paraId="05121B21">
            <w:pPr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Разработка формы опроса сотрудников, включённого в чат-бот на сервисе Bitrix24.</w:t>
            </w:r>
          </w:p>
        </w:tc>
        <w:tc>
          <w:tcPr>
            <w:tcW w:w="845" w:type="dxa"/>
          </w:tcPr>
          <w:p w14:paraId="04D693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РП-4</w:t>
            </w:r>
          </w:p>
          <w:p w14:paraId="2BC0E5B3">
            <w:pPr>
              <w:contextualSpacing/>
              <w:rPr>
                <w:rFonts w:hint="default"/>
                <w:iCs/>
                <w:color w:val="333333"/>
                <w:sz w:val="16"/>
                <w:szCs w:val="16"/>
              </w:rPr>
            </w:pPr>
            <w:r>
              <w:rPr>
                <w:rFonts w:hint="default"/>
                <w:iCs/>
                <w:color w:val="333333"/>
                <w:sz w:val="16"/>
                <w:szCs w:val="16"/>
              </w:rPr>
              <w:t>Освоение Camunda 7 и Camunda 8.</w:t>
            </w:r>
          </w:p>
          <w:p w14:paraId="09A04D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0" w:type="dxa"/>
          </w:tcPr>
          <w:p w14:paraId="7E97A1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РП-5</w:t>
            </w:r>
          </w:p>
          <w:p w14:paraId="523D49B6">
            <w:pPr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iCs/>
                <w:color w:val="333333"/>
                <w:sz w:val="16"/>
                <w:szCs w:val="16"/>
                <w:lang w:val="ru-RU"/>
              </w:rPr>
              <w:t>Разработка бизнес-схем по запросу ПК сотрудниками с использованием Camunda Modeler.</w:t>
            </w:r>
          </w:p>
        </w:tc>
        <w:tc>
          <w:tcPr>
            <w:tcW w:w="1362" w:type="dxa"/>
          </w:tcPr>
          <w:p w14:paraId="5F42C4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РП-6</w:t>
            </w:r>
          </w:p>
          <w:p w14:paraId="0FADD5AE">
            <w:pPr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iCs/>
                <w:color w:val="333333"/>
                <w:sz w:val="16"/>
                <w:szCs w:val="16"/>
                <w:lang w:val="ru-RU"/>
              </w:rPr>
              <w:t>Создание диаграмм для автоматического отслеживания процессов по запросу ПК сотрудниками.</w:t>
            </w:r>
          </w:p>
        </w:tc>
        <w:tc>
          <w:tcPr>
            <w:tcW w:w="1263" w:type="dxa"/>
          </w:tcPr>
          <w:p w14:paraId="300E7067">
            <w:pPr>
              <w:jc w:val="center"/>
              <w:rPr>
                <w:rFonts w:hint="default"/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РП-</w:t>
            </w:r>
            <w:r>
              <w:rPr>
                <w:rFonts w:hint="default"/>
                <w:sz w:val="16"/>
                <w:szCs w:val="16"/>
                <w:lang w:val="ru-RU"/>
              </w:rPr>
              <w:t>7</w:t>
            </w:r>
          </w:p>
          <w:p w14:paraId="1BAB3075">
            <w:pPr>
              <w:contextualSpacing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Применять действующие стандарты, положения и инструкции по оформлению технической документации.</w:t>
            </w:r>
          </w:p>
        </w:tc>
        <w:tc>
          <w:tcPr>
            <w:tcW w:w="1429" w:type="dxa"/>
            <w:vAlign w:val="top"/>
          </w:tcPr>
          <w:p w14:paraId="4B5B48BA">
            <w:pPr>
              <w:jc w:val="center"/>
              <w:rPr>
                <w:rFonts w:hint="default"/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РП-</w:t>
            </w:r>
            <w:r>
              <w:rPr>
                <w:rFonts w:hint="default"/>
                <w:sz w:val="16"/>
                <w:szCs w:val="16"/>
                <w:lang w:val="ru-RU"/>
              </w:rPr>
              <w:t>8</w:t>
            </w:r>
          </w:p>
          <w:p w14:paraId="3C5EDAC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ja-JP"/>
              </w:rPr>
              <w:t>Представлять информацию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1061" w:type="dxa"/>
            <w:vAlign w:val="top"/>
          </w:tcPr>
          <w:p w14:paraId="5F25E4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Балл по всем результатам</w:t>
            </w:r>
          </w:p>
        </w:tc>
      </w:tr>
      <w:tr w14:paraId="47BB5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188" w:type="dxa"/>
            <w:vMerge w:val="restart"/>
          </w:tcPr>
          <w:p w14:paraId="32A36699">
            <w:pPr>
              <w:rPr>
                <w:b/>
                <w:color w:val="7030A0"/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Экспертная оценка руководителя практики от обеспечивающего подразделения ТПУ</w:t>
            </w:r>
          </w:p>
        </w:tc>
        <w:tc>
          <w:tcPr>
            <w:tcW w:w="1325" w:type="dxa"/>
            <w:vMerge w:val="restart"/>
          </w:tcPr>
          <w:p w14:paraId="643CB5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 практики от ТПУ</w:t>
            </w:r>
          </w:p>
        </w:tc>
        <w:tc>
          <w:tcPr>
            <w:tcW w:w="794" w:type="dxa"/>
            <w:vMerge w:val="restart"/>
          </w:tcPr>
          <w:p w14:paraId="537F07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40%</w:t>
            </w:r>
          </w:p>
        </w:tc>
        <w:tc>
          <w:tcPr>
            <w:tcW w:w="1368" w:type="dxa"/>
          </w:tcPr>
          <w:p w14:paraId="294713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Вес результата (%)</w:t>
            </w:r>
          </w:p>
        </w:tc>
        <w:tc>
          <w:tcPr>
            <w:tcW w:w="1275" w:type="dxa"/>
            <w:vAlign w:val="center"/>
          </w:tcPr>
          <w:p w14:paraId="25AEF3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</w:tc>
        <w:tc>
          <w:tcPr>
            <w:tcW w:w="1187" w:type="dxa"/>
            <w:vAlign w:val="center"/>
          </w:tcPr>
          <w:p w14:paraId="2E56C2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318" w:type="dxa"/>
            <w:vAlign w:val="center"/>
          </w:tcPr>
          <w:p w14:paraId="3054B5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845" w:type="dxa"/>
            <w:vAlign w:val="center"/>
          </w:tcPr>
          <w:p w14:paraId="24849F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</w:p>
        </w:tc>
        <w:tc>
          <w:tcPr>
            <w:tcW w:w="1200" w:type="dxa"/>
            <w:vAlign w:val="center"/>
          </w:tcPr>
          <w:p w14:paraId="78698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362" w:type="dxa"/>
          </w:tcPr>
          <w:p w14:paraId="139EC4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  <w:tc>
          <w:tcPr>
            <w:tcW w:w="1263" w:type="dxa"/>
            <w:vAlign w:val="center"/>
          </w:tcPr>
          <w:p w14:paraId="6391AF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429" w:type="dxa"/>
            <w:vAlign w:val="top"/>
          </w:tcPr>
          <w:p w14:paraId="42215D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  <w:tc>
          <w:tcPr>
            <w:tcW w:w="1061" w:type="dxa"/>
            <w:vAlign w:val="center"/>
          </w:tcPr>
          <w:p w14:paraId="4AEFF3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14:paraId="5A765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188" w:type="dxa"/>
            <w:vMerge w:val="continue"/>
          </w:tcPr>
          <w:p w14:paraId="550303A6">
            <w:pPr>
              <w:rPr>
                <w:b/>
                <w:color w:val="7030A0"/>
                <w:sz w:val="18"/>
                <w:szCs w:val="18"/>
              </w:rPr>
            </w:pPr>
          </w:p>
        </w:tc>
        <w:tc>
          <w:tcPr>
            <w:tcW w:w="1325" w:type="dxa"/>
            <w:vMerge w:val="continue"/>
          </w:tcPr>
          <w:p w14:paraId="23E83C9E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  <w:vMerge w:val="continue"/>
          </w:tcPr>
          <w:p w14:paraId="651513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14:paraId="0106F4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1275" w:type="dxa"/>
            <w:vAlign w:val="center"/>
          </w:tcPr>
          <w:p w14:paraId="6C0FD7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87" w:type="dxa"/>
            <w:vAlign w:val="center"/>
          </w:tcPr>
          <w:p w14:paraId="3DF0FC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18" w:type="dxa"/>
            <w:vAlign w:val="center"/>
          </w:tcPr>
          <w:p w14:paraId="7C2F9A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45" w:type="dxa"/>
            <w:vAlign w:val="center"/>
          </w:tcPr>
          <w:p w14:paraId="398C82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00" w:type="dxa"/>
            <w:vAlign w:val="center"/>
          </w:tcPr>
          <w:p w14:paraId="3D9F46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2" w:type="dxa"/>
          </w:tcPr>
          <w:p w14:paraId="0F4B51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263" w:type="dxa"/>
            <w:vAlign w:val="center"/>
          </w:tcPr>
          <w:p w14:paraId="719E96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429" w:type="dxa"/>
            <w:vAlign w:val="top"/>
          </w:tcPr>
          <w:p w14:paraId="4B2CC5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61" w:type="dxa"/>
            <w:vAlign w:val="center"/>
          </w:tcPr>
          <w:p w14:paraId="0C3539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14:paraId="37374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188" w:type="dxa"/>
            <w:vMerge w:val="continue"/>
          </w:tcPr>
          <w:p w14:paraId="3CD51610">
            <w:pPr>
              <w:rPr>
                <w:b/>
                <w:color w:val="7030A0"/>
                <w:sz w:val="18"/>
                <w:szCs w:val="18"/>
              </w:rPr>
            </w:pPr>
          </w:p>
        </w:tc>
        <w:tc>
          <w:tcPr>
            <w:tcW w:w="1325" w:type="dxa"/>
            <w:vMerge w:val="continue"/>
          </w:tcPr>
          <w:p w14:paraId="3517F343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  <w:vMerge w:val="continue"/>
          </w:tcPr>
          <w:p w14:paraId="020B45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14:paraId="337715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Степень сформированности результата в диапазоне (</w:t>
            </w:r>
            <w:r>
              <w:rPr>
                <w:b/>
                <w:sz w:val="16"/>
                <w:szCs w:val="16"/>
              </w:rPr>
              <w:t>0÷100)%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 w14:paraId="24AD2E2A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Пример!</w:t>
            </w:r>
          </w:p>
          <w:p w14:paraId="57D4C793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90</w:t>
            </w:r>
          </w:p>
        </w:tc>
        <w:tc>
          <w:tcPr>
            <w:tcW w:w="1187" w:type="dxa"/>
            <w:tcBorders>
              <w:bottom w:val="single" w:color="auto" w:sz="4" w:space="0"/>
            </w:tcBorders>
            <w:vAlign w:val="center"/>
          </w:tcPr>
          <w:p w14:paraId="1302CFC5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60</w:t>
            </w:r>
          </w:p>
        </w:tc>
        <w:tc>
          <w:tcPr>
            <w:tcW w:w="1318" w:type="dxa"/>
            <w:tcBorders>
              <w:bottom w:val="single" w:color="auto" w:sz="4" w:space="0"/>
            </w:tcBorders>
            <w:vAlign w:val="center"/>
          </w:tcPr>
          <w:p w14:paraId="25D7034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75</w:t>
            </w:r>
          </w:p>
        </w:tc>
        <w:tc>
          <w:tcPr>
            <w:tcW w:w="845" w:type="dxa"/>
            <w:tcBorders>
              <w:bottom w:val="single" w:color="auto" w:sz="4" w:space="0"/>
            </w:tcBorders>
            <w:vAlign w:val="center"/>
          </w:tcPr>
          <w:p w14:paraId="4E6C6218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80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 w14:paraId="15F884A0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85</w:t>
            </w:r>
          </w:p>
        </w:tc>
        <w:tc>
          <w:tcPr>
            <w:tcW w:w="1362" w:type="dxa"/>
            <w:tcBorders>
              <w:bottom w:val="single" w:color="auto" w:sz="4" w:space="0"/>
            </w:tcBorders>
            <w:vAlign w:val="center"/>
          </w:tcPr>
          <w:p w14:paraId="27A3F9F6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95</w:t>
            </w:r>
          </w:p>
        </w:tc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 w14:paraId="610B724C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–</w:t>
            </w:r>
          </w:p>
        </w:tc>
        <w:tc>
          <w:tcPr>
            <w:tcW w:w="1429" w:type="dxa"/>
            <w:tcBorders>
              <w:bottom w:val="single" w:color="auto" w:sz="4" w:space="0"/>
            </w:tcBorders>
            <w:vAlign w:val="center"/>
          </w:tcPr>
          <w:p w14:paraId="1E175FD4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95</w:t>
            </w:r>
          </w:p>
        </w:tc>
        <w:tc>
          <w:tcPr>
            <w:tcW w:w="1061" w:type="dxa"/>
            <w:tcBorders>
              <w:bottom w:val="single" w:color="auto" w:sz="4" w:space="0"/>
            </w:tcBorders>
            <w:vAlign w:val="center"/>
          </w:tcPr>
          <w:p w14:paraId="28131988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–</w:t>
            </w:r>
          </w:p>
        </w:tc>
      </w:tr>
      <w:tr w14:paraId="0F024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188" w:type="dxa"/>
            <w:vMerge w:val="continue"/>
          </w:tcPr>
          <w:p w14:paraId="2BDAA938">
            <w:pPr>
              <w:rPr>
                <w:b/>
                <w:color w:val="7030A0"/>
                <w:sz w:val="18"/>
                <w:szCs w:val="18"/>
              </w:rPr>
            </w:pPr>
          </w:p>
        </w:tc>
        <w:tc>
          <w:tcPr>
            <w:tcW w:w="1325" w:type="dxa"/>
            <w:vMerge w:val="continue"/>
          </w:tcPr>
          <w:p w14:paraId="24120012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  <w:vMerge w:val="continue"/>
          </w:tcPr>
          <w:p w14:paraId="24116B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C6D9F0" w:themeFill="text2" w:themeFillTint="33"/>
          </w:tcPr>
          <w:p w14:paraId="2A3B80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Балл за результат с учетом доли мероприятия</w:t>
            </w:r>
          </w:p>
        </w:tc>
        <w:tc>
          <w:tcPr>
            <w:tcW w:w="1275" w:type="dxa"/>
            <w:shd w:val="clear" w:color="auto" w:fill="C6D9F0" w:themeFill="text2" w:themeFillTint="33"/>
            <w:vAlign w:val="center"/>
          </w:tcPr>
          <w:p w14:paraId="353E1286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Пример!</w:t>
            </w:r>
          </w:p>
          <w:p w14:paraId="72570252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5*0.9*0.4 = 1.8</w:t>
            </w:r>
          </w:p>
        </w:tc>
        <w:tc>
          <w:tcPr>
            <w:tcW w:w="1187" w:type="dxa"/>
            <w:shd w:val="clear" w:color="auto" w:fill="C6D9F0" w:themeFill="text2" w:themeFillTint="33"/>
            <w:vAlign w:val="center"/>
          </w:tcPr>
          <w:p w14:paraId="2539F66A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2.4</w:t>
            </w:r>
          </w:p>
        </w:tc>
        <w:tc>
          <w:tcPr>
            <w:tcW w:w="1318" w:type="dxa"/>
            <w:shd w:val="clear" w:color="auto" w:fill="C6D9F0" w:themeFill="text2" w:themeFillTint="33"/>
            <w:vAlign w:val="center"/>
          </w:tcPr>
          <w:p w14:paraId="5E6FAED3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7.5</w:t>
            </w:r>
          </w:p>
        </w:tc>
        <w:tc>
          <w:tcPr>
            <w:tcW w:w="845" w:type="dxa"/>
            <w:shd w:val="clear" w:color="auto" w:fill="C6D9F0" w:themeFill="text2" w:themeFillTint="33"/>
            <w:vAlign w:val="center"/>
          </w:tcPr>
          <w:p w14:paraId="4E15395E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9.6</w:t>
            </w:r>
          </w:p>
        </w:tc>
        <w:tc>
          <w:tcPr>
            <w:tcW w:w="1200" w:type="dxa"/>
            <w:shd w:val="clear" w:color="auto" w:fill="C6D9F0" w:themeFill="text2" w:themeFillTint="33"/>
            <w:vAlign w:val="center"/>
          </w:tcPr>
          <w:p w14:paraId="2D4D9EBA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3.4</w:t>
            </w:r>
          </w:p>
        </w:tc>
        <w:tc>
          <w:tcPr>
            <w:tcW w:w="1362" w:type="dxa"/>
            <w:shd w:val="clear" w:color="auto" w:fill="C6D9F0" w:themeFill="text2" w:themeFillTint="33"/>
            <w:vAlign w:val="center"/>
          </w:tcPr>
          <w:p w14:paraId="1C2D1F77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7.6</w:t>
            </w:r>
          </w:p>
        </w:tc>
        <w:tc>
          <w:tcPr>
            <w:tcW w:w="1263" w:type="dxa"/>
            <w:shd w:val="clear" w:color="auto" w:fill="C6D9F0" w:themeFill="text2" w:themeFillTint="33"/>
            <w:vAlign w:val="center"/>
          </w:tcPr>
          <w:p w14:paraId="2AAEE2CA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32.3</w:t>
            </w:r>
          </w:p>
        </w:tc>
        <w:tc>
          <w:tcPr>
            <w:tcW w:w="1429" w:type="dxa"/>
            <w:shd w:val="clear" w:color="auto" w:fill="C6D9F0" w:themeFill="text2" w:themeFillTint="33"/>
            <w:vAlign w:val="center"/>
          </w:tcPr>
          <w:p w14:paraId="3A61ACF5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7.6</w:t>
            </w:r>
          </w:p>
        </w:tc>
        <w:tc>
          <w:tcPr>
            <w:tcW w:w="1061" w:type="dxa"/>
            <w:shd w:val="clear" w:color="auto" w:fill="C6D9F0" w:themeFill="text2" w:themeFillTint="33"/>
            <w:vAlign w:val="center"/>
          </w:tcPr>
          <w:p w14:paraId="24E6504F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32.3</w:t>
            </w:r>
          </w:p>
        </w:tc>
      </w:tr>
      <w:tr w14:paraId="2378C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188" w:type="dxa"/>
            <w:vMerge w:val="restart"/>
          </w:tcPr>
          <w:p w14:paraId="6B0E3E0D">
            <w:pPr>
              <w:rPr>
                <w:b/>
                <w:color w:val="7030A0"/>
                <w:sz w:val="18"/>
                <w:szCs w:val="18"/>
              </w:rPr>
            </w:pPr>
            <w:r>
              <w:rPr>
                <w:sz w:val="18"/>
                <w:szCs w:val="18"/>
              </w:rPr>
              <w:t>Защита отчета по практике</w:t>
            </w:r>
          </w:p>
        </w:tc>
        <w:tc>
          <w:tcPr>
            <w:tcW w:w="1325" w:type="dxa"/>
            <w:vMerge w:val="restart"/>
          </w:tcPr>
          <w:p w14:paraId="3ED30D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Члены комиссии</w:t>
            </w:r>
          </w:p>
        </w:tc>
        <w:tc>
          <w:tcPr>
            <w:tcW w:w="794" w:type="dxa"/>
            <w:vMerge w:val="restart"/>
          </w:tcPr>
          <w:p w14:paraId="60F457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60%</w:t>
            </w:r>
          </w:p>
        </w:tc>
        <w:tc>
          <w:tcPr>
            <w:tcW w:w="1368" w:type="dxa"/>
          </w:tcPr>
          <w:p w14:paraId="46184E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Вес результата (%)</w:t>
            </w:r>
          </w:p>
        </w:tc>
        <w:tc>
          <w:tcPr>
            <w:tcW w:w="1275" w:type="dxa"/>
            <w:vAlign w:val="center"/>
          </w:tcPr>
          <w:p w14:paraId="231F97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</w:tc>
        <w:tc>
          <w:tcPr>
            <w:tcW w:w="1187" w:type="dxa"/>
            <w:vAlign w:val="center"/>
          </w:tcPr>
          <w:p w14:paraId="05F99C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318" w:type="dxa"/>
            <w:vAlign w:val="center"/>
          </w:tcPr>
          <w:p w14:paraId="1FA9D9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845" w:type="dxa"/>
            <w:vAlign w:val="center"/>
          </w:tcPr>
          <w:p w14:paraId="7D1C6F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</w:p>
        </w:tc>
        <w:tc>
          <w:tcPr>
            <w:tcW w:w="1200" w:type="dxa"/>
            <w:vAlign w:val="center"/>
          </w:tcPr>
          <w:p w14:paraId="651618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362" w:type="dxa"/>
          </w:tcPr>
          <w:p w14:paraId="498195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  <w:tc>
          <w:tcPr>
            <w:tcW w:w="1263" w:type="dxa"/>
            <w:vAlign w:val="center"/>
          </w:tcPr>
          <w:p w14:paraId="0EF25D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429" w:type="dxa"/>
            <w:vAlign w:val="top"/>
          </w:tcPr>
          <w:p w14:paraId="26B52D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  <w:tc>
          <w:tcPr>
            <w:tcW w:w="1061" w:type="dxa"/>
            <w:vAlign w:val="center"/>
          </w:tcPr>
          <w:p w14:paraId="72E656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14:paraId="6E44E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188" w:type="dxa"/>
            <w:vMerge w:val="continue"/>
          </w:tcPr>
          <w:p w14:paraId="57D82710">
            <w:pPr>
              <w:rPr>
                <w:b/>
                <w:color w:val="7030A0"/>
                <w:sz w:val="16"/>
                <w:szCs w:val="16"/>
              </w:rPr>
            </w:pPr>
          </w:p>
        </w:tc>
        <w:tc>
          <w:tcPr>
            <w:tcW w:w="1325" w:type="dxa"/>
            <w:vMerge w:val="continue"/>
          </w:tcPr>
          <w:p w14:paraId="6E095954">
            <w:pPr>
              <w:rPr>
                <w:color w:val="7030A0"/>
                <w:sz w:val="16"/>
                <w:szCs w:val="16"/>
              </w:rPr>
            </w:pPr>
          </w:p>
        </w:tc>
        <w:tc>
          <w:tcPr>
            <w:tcW w:w="794" w:type="dxa"/>
            <w:vMerge w:val="continue"/>
          </w:tcPr>
          <w:p w14:paraId="46A719E3">
            <w:pPr>
              <w:jc w:val="center"/>
              <w:rPr>
                <w:color w:val="7030A0"/>
                <w:sz w:val="16"/>
                <w:szCs w:val="16"/>
              </w:rPr>
            </w:pPr>
          </w:p>
        </w:tc>
        <w:tc>
          <w:tcPr>
            <w:tcW w:w="1368" w:type="dxa"/>
          </w:tcPr>
          <w:p w14:paraId="21146B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1275" w:type="dxa"/>
            <w:vAlign w:val="center"/>
          </w:tcPr>
          <w:p w14:paraId="0C26ED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87" w:type="dxa"/>
            <w:vAlign w:val="center"/>
          </w:tcPr>
          <w:p w14:paraId="1875E3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18" w:type="dxa"/>
            <w:vAlign w:val="center"/>
          </w:tcPr>
          <w:p w14:paraId="220243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45" w:type="dxa"/>
            <w:vAlign w:val="center"/>
          </w:tcPr>
          <w:p w14:paraId="0F16314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00" w:type="dxa"/>
            <w:vAlign w:val="center"/>
          </w:tcPr>
          <w:p w14:paraId="77AE09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2" w:type="dxa"/>
          </w:tcPr>
          <w:p w14:paraId="10D4E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263" w:type="dxa"/>
            <w:vAlign w:val="center"/>
          </w:tcPr>
          <w:p w14:paraId="1EBE03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429" w:type="dxa"/>
            <w:vAlign w:val="top"/>
          </w:tcPr>
          <w:p w14:paraId="6F32FE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61" w:type="dxa"/>
            <w:vAlign w:val="center"/>
          </w:tcPr>
          <w:p w14:paraId="3DFAC7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14:paraId="67067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188" w:type="dxa"/>
            <w:vMerge w:val="continue"/>
          </w:tcPr>
          <w:p w14:paraId="0EE56F5E">
            <w:pPr>
              <w:rPr>
                <w:b/>
                <w:color w:val="7030A0"/>
                <w:sz w:val="16"/>
                <w:szCs w:val="16"/>
              </w:rPr>
            </w:pPr>
          </w:p>
        </w:tc>
        <w:tc>
          <w:tcPr>
            <w:tcW w:w="1325" w:type="dxa"/>
            <w:vMerge w:val="continue"/>
          </w:tcPr>
          <w:p w14:paraId="216223F4">
            <w:pPr>
              <w:rPr>
                <w:color w:val="7030A0"/>
                <w:sz w:val="16"/>
                <w:szCs w:val="16"/>
              </w:rPr>
            </w:pPr>
          </w:p>
        </w:tc>
        <w:tc>
          <w:tcPr>
            <w:tcW w:w="794" w:type="dxa"/>
            <w:vMerge w:val="continue"/>
          </w:tcPr>
          <w:p w14:paraId="05CC81C3">
            <w:pPr>
              <w:jc w:val="center"/>
              <w:rPr>
                <w:color w:val="7030A0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14:paraId="4EE12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Степень сформированности результата в диапазоне (0÷100)%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 w14:paraId="2B94E99C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Пример!</w:t>
            </w:r>
          </w:p>
          <w:p w14:paraId="6C02E67E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85</w:t>
            </w:r>
          </w:p>
        </w:tc>
        <w:tc>
          <w:tcPr>
            <w:tcW w:w="1187" w:type="dxa"/>
            <w:tcBorders>
              <w:bottom w:val="single" w:color="auto" w:sz="4" w:space="0"/>
            </w:tcBorders>
            <w:vAlign w:val="center"/>
          </w:tcPr>
          <w:p w14:paraId="256EEFF3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75</w:t>
            </w:r>
          </w:p>
        </w:tc>
        <w:tc>
          <w:tcPr>
            <w:tcW w:w="1318" w:type="dxa"/>
            <w:tcBorders>
              <w:bottom w:val="single" w:color="auto" w:sz="4" w:space="0"/>
            </w:tcBorders>
            <w:vAlign w:val="center"/>
          </w:tcPr>
          <w:p w14:paraId="78DE458D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80</w:t>
            </w:r>
          </w:p>
        </w:tc>
        <w:tc>
          <w:tcPr>
            <w:tcW w:w="845" w:type="dxa"/>
            <w:tcBorders>
              <w:bottom w:val="single" w:color="auto" w:sz="4" w:space="0"/>
            </w:tcBorders>
            <w:vAlign w:val="center"/>
          </w:tcPr>
          <w:p w14:paraId="15B83801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70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 w14:paraId="35226BDB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75</w:t>
            </w:r>
          </w:p>
        </w:tc>
        <w:tc>
          <w:tcPr>
            <w:tcW w:w="1362" w:type="dxa"/>
            <w:tcBorders>
              <w:bottom w:val="single" w:color="auto" w:sz="4" w:space="0"/>
            </w:tcBorders>
            <w:vAlign w:val="center"/>
          </w:tcPr>
          <w:p w14:paraId="5ECC2955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90</w:t>
            </w:r>
          </w:p>
        </w:tc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 w14:paraId="557D47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1429" w:type="dxa"/>
            <w:tcBorders>
              <w:bottom w:val="single" w:color="auto" w:sz="4" w:space="0"/>
            </w:tcBorders>
            <w:vAlign w:val="center"/>
          </w:tcPr>
          <w:p w14:paraId="695D86C3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90</w:t>
            </w:r>
          </w:p>
        </w:tc>
        <w:tc>
          <w:tcPr>
            <w:tcW w:w="1061" w:type="dxa"/>
            <w:tcBorders>
              <w:bottom w:val="single" w:color="auto" w:sz="4" w:space="0"/>
            </w:tcBorders>
            <w:vAlign w:val="center"/>
          </w:tcPr>
          <w:p w14:paraId="0419D6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</w:tr>
      <w:tr w14:paraId="58ED6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188" w:type="dxa"/>
            <w:vMerge w:val="continue"/>
          </w:tcPr>
          <w:p w14:paraId="20B610C9">
            <w:pPr>
              <w:rPr>
                <w:b/>
                <w:color w:val="7030A0"/>
                <w:sz w:val="16"/>
                <w:szCs w:val="16"/>
              </w:rPr>
            </w:pPr>
          </w:p>
        </w:tc>
        <w:tc>
          <w:tcPr>
            <w:tcW w:w="1325" w:type="dxa"/>
            <w:vMerge w:val="continue"/>
          </w:tcPr>
          <w:p w14:paraId="130E5457">
            <w:pPr>
              <w:rPr>
                <w:color w:val="7030A0"/>
                <w:sz w:val="16"/>
                <w:szCs w:val="16"/>
              </w:rPr>
            </w:pPr>
          </w:p>
        </w:tc>
        <w:tc>
          <w:tcPr>
            <w:tcW w:w="794" w:type="dxa"/>
            <w:vMerge w:val="continue"/>
          </w:tcPr>
          <w:p w14:paraId="2376AFA6">
            <w:pPr>
              <w:jc w:val="center"/>
              <w:rPr>
                <w:color w:val="7030A0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C6D9F0" w:themeFill="text2" w:themeFillTint="33"/>
          </w:tcPr>
          <w:p w14:paraId="12B09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Балл за результат с учетом доли мероприятия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shd w:val="clear" w:color="auto" w:fill="C6D9F0" w:themeFill="text2" w:themeFillTint="33"/>
            <w:vAlign w:val="center"/>
          </w:tcPr>
          <w:p w14:paraId="585C3869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Пример!</w:t>
            </w:r>
          </w:p>
          <w:p w14:paraId="7D40E368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5*0.85*0.6 = 2.55</w:t>
            </w:r>
          </w:p>
        </w:tc>
        <w:tc>
          <w:tcPr>
            <w:tcW w:w="1187" w:type="dxa"/>
            <w:tcBorders>
              <w:bottom w:val="single" w:color="auto" w:sz="4" w:space="0"/>
            </w:tcBorders>
            <w:shd w:val="clear" w:color="auto" w:fill="C6D9F0" w:themeFill="text2" w:themeFillTint="33"/>
            <w:vAlign w:val="center"/>
          </w:tcPr>
          <w:p w14:paraId="395CD022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4.5</w:t>
            </w:r>
          </w:p>
        </w:tc>
        <w:tc>
          <w:tcPr>
            <w:tcW w:w="1318" w:type="dxa"/>
            <w:tcBorders>
              <w:bottom w:val="single" w:color="auto" w:sz="4" w:space="0"/>
            </w:tcBorders>
            <w:shd w:val="clear" w:color="auto" w:fill="C6D9F0" w:themeFill="text2" w:themeFillTint="33"/>
            <w:vAlign w:val="center"/>
          </w:tcPr>
          <w:p w14:paraId="25F11F9F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12</w:t>
            </w:r>
          </w:p>
        </w:tc>
        <w:tc>
          <w:tcPr>
            <w:tcW w:w="845" w:type="dxa"/>
            <w:tcBorders>
              <w:bottom w:val="single" w:color="auto" w:sz="4" w:space="0"/>
            </w:tcBorders>
            <w:shd w:val="clear" w:color="auto" w:fill="C6D9F0" w:themeFill="text2" w:themeFillTint="33"/>
            <w:vAlign w:val="center"/>
          </w:tcPr>
          <w:p w14:paraId="6195AC40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12.6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shd w:val="clear" w:color="auto" w:fill="C6D9F0" w:themeFill="text2" w:themeFillTint="33"/>
            <w:vAlign w:val="center"/>
          </w:tcPr>
          <w:p w14:paraId="16A159EB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4.5</w:t>
            </w:r>
          </w:p>
        </w:tc>
        <w:tc>
          <w:tcPr>
            <w:tcW w:w="1362" w:type="dxa"/>
            <w:tcBorders>
              <w:bottom w:val="single" w:color="auto" w:sz="4" w:space="0"/>
            </w:tcBorders>
            <w:shd w:val="clear" w:color="auto" w:fill="C6D9F0" w:themeFill="text2" w:themeFillTint="33"/>
            <w:vAlign w:val="center"/>
          </w:tcPr>
          <w:p w14:paraId="0B200352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10.8</w:t>
            </w:r>
          </w:p>
        </w:tc>
        <w:tc>
          <w:tcPr>
            <w:tcW w:w="1263" w:type="dxa"/>
            <w:tcBorders>
              <w:bottom w:val="single" w:color="auto" w:sz="4" w:space="0"/>
            </w:tcBorders>
            <w:shd w:val="clear" w:color="auto" w:fill="C6D9F0" w:themeFill="text2" w:themeFillTint="33"/>
            <w:vAlign w:val="center"/>
          </w:tcPr>
          <w:p w14:paraId="2D73C23E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46.95</w:t>
            </w:r>
          </w:p>
        </w:tc>
        <w:tc>
          <w:tcPr>
            <w:tcW w:w="1429" w:type="dxa"/>
            <w:tcBorders>
              <w:bottom w:val="single" w:color="auto" w:sz="4" w:space="0"/>
            </w:tcBorders>
            <w:shd w:val="clear" w:color="auto" w:fill="C6D9F0" w:themeFill="text2" w:themeFillTint="33"/>
            <w:vAlign w:val="center"/>
          </w:tcPr>
          <w:p w14:paraId="07B28320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10.8</w:t>
            </w:r>
          </w:p>
        </w:tc>
        <w:tc>
          <w:tcPr>
            <w:tcW w:w="1061" w:type="dxa"/>
            <w:tcBorders>
              <w:bottom w:val="single" w:color="auto" w:sz="4" w:space="0"/>
            </w:tcBorders>
            <w:shd w:val="clear" w:color="auto" w:fill="C6D9F0" w:themeFill="text2" w:themeFillTint="33"/>
            <w:vAlign w:val="center"/>
          </w:tcPr>
          <w:p w14:paraId="088620FC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46.95</w:t>
            </w:r>
          </w:p>
        </w:tc>
      </w:tr>
      <w:tr w14:paraId="53E56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4675" w:type="dxa"/>
            <w:gridSpan w:val="4"/>
          </w:tcPr>
          <w:p w14:paraId="7D37F572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Итоговый балл за результат (с учетом доли мероприятия)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9EB8410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4.35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7ABAA4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6.9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09F1B19D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19.5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2235E02D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22.2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657DAB1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7.9</w:t>
            </w:r>
          </w:p>
        </w:tc>
        <w:tc>
          <w:tcPr>
            <w:tcW w:w="1362" w:type="dxa"/>
          </w:tcPr>
          <w:p w14:paraId="378C5674">
            <w:pPr>
              <w:jc w:val="center"/>
              <w:rPr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18.4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CC79C98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79.25</w:t>
            </w:r>
          </w:p>
        </w:tc>
        <w:tc>
          <w:tcPr>
            <w:tcW w:w="1429" w:type="dxa"/>
            <w:shd w:val="clear" w:color="auto" w:fill="auto"/>
            <w:vAlign w:val="top"/>
          </w:tcPr>
          <w:p w14:paraId="42826021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i/>
                <w:color w:val="7030A0"/>
                <w:sz w:val="16"/>
                <w:szCs w:val="16"/>
              </w:rPr>
              <w:t>18.4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4B2DB613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79.25</w:t>
            </w:r>
          </w:p>
        </w:tc>
      </w:tr>
      <w:tr w14:paraId="05E02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3125" w:type="dxa"/>
            <w:gridSpan w:val="11"/>
          </w:tcPr>
          <w:p w14:paraId="00A3D8F9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Итоговая оценка в традиционной форме</w:t>
            </w:r>
          </w:p>
        </w:tc>
        <w:tc>
          <w:tcPr>
            <w:tcW w:w="2490" w:type="dxa"/>
            <w:gridSpan w:val="2"/>
            <w:vAlign w:val="top"/>
          </w:tcPr>
          <w:p w14:paraId="05C5DE20">
            <w:pPr>
              <w:jc w:val="center"/>
              <w:rPr>
                <w:b/>
                <w:i/>
                <w:color w:val="7030A0"/>
                <w:sz w:val="16"/>
                <w:szCs w:val="16"/>
              </w:rPr>
            </w:pPr>
            <w:r>
              <w:rPr>
                <w:b/>
                <w:i/>
                <w:color w:val="7030A0"/>
                <w:sz w:val="16"/>
                <w:szCs w:val="16"/>
              </w:rPr>
              <w:t>Хорошо</w:t>
            </w:r>
          </w:p>
        </w:tc>
      </w:tr>
    </w:tbl>
    <w:p w14:paraId="635420FA">
      <w:pPr>
        <w:tabs>
          <w:tab w:val="left" w:pos="3261"/>
        </w:tabs>
        <w:rPr>
          <w:sz w:val="24"/>
          <w:szCs w:val="24"/>
        </w:rPr>
      </w:pPr>
    </w:p>
    <w:p w14:paraId="26C8E96D">
      <w:pPr>
        <w:tabs>
          <w:tab w:val="left" w:pos="3261"/>
        </w:tabs>
        <w:rPr>
          <w:sz w:val="24"/>
          <w:szCs w:val="24"/>
        </w:rPr>
      </w:pPr>
    </w:p>
    <w:p w14:paraId="0664CF8D">
      <w:pPr>
        <w:tabs>
          <w:tab w:val="left" w:pos="3261"/>
        </w:tabs>
        <w:rPr>
          <w:sz w:val="24"/>
          <w:szCs w:val="24"/>
        </w:rPr>
      </w:pPr>
    </w:p>
    <w:p w14:paraId="1C4957F9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>Руководитель практики от ТПУ</w:t>
      </w:r>
    </w:p>
    <w:p w14:paraId="16A42323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>___    ______________________ «___»________ 20__ г.</w:t>
      </w:r>
    </w:p>
    <w:p w14:paraId="0BD321D6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(должность)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(Ф. И. О.)</w:t>
      </w:r>
    </w:p>
    <w:sectPr>
      <w:footerReference r:id="rId13" w:type="first"/>
      <w:footerReference r:id="rId12" w:type="default"/>
      <w:pgSz w:w="16838" w:h="11906" w:orient="landscape"/>
      <w:pgMar w:top="1134" w:right="1134" w:bottom="1134" w:left="851" w:header="227" w:footer="170" w:gutter="0"/>
      <w:pgNumType w:fmt="decimal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OfficinaSansC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6D5D20">
    <w:pPr>
      <w:pStyle w:val="23"/>
      <w:rPr>
        <w:rFonts w:hint="default"/>
        <w:lang w:val="ru-RU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Текстовое пол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6D3624">
                          <w:pPr>
                            <w:pStyle w:val="2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DK4NB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0UMrg0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6D3624">
                    <w:pPr>
                      <w:pStyle w:val="23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AD8916">
                          <w:pPr>
                            <w:pStyle w:val="2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FAD8916">
                    <w:pPr>
                      <w:pStyle w:val="23"/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/>
        <w:lang w:val="ru-RU"/>
      </w:rPr>
      <w:t>Дневник по пратике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E4F0A3">
    <w:pPr>
      <w:pStyle w:val="23"/>
      <w:rPr>
        <w:rFonts w:hint="default"/>
        <w:lang w:val="ru-RU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Текстовое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003B61"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PSIQlC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eMLSjRT6Hjz&#10;rblrfjx8efja/Gy+43dHml/43ANAC5RV1k9hubGwDfUbU2OQ+nePx8hEnTsVv6iRQA7Cj2fCRR0I&#10;j0aT8WQyhIhD1l/gP3k0t86Ht8IoEkFKHTraEs0Oax861V4lRtNmVUrZdlVqUqX08uL1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IPSIQl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4003B61"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8BDF6">
                          <w:pPr>
                            <w:pStyle w:val="2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vyj2CU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1A8BDF6">
                    <w:pPr>
                      <w:pStyle w:val="23"/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/>
        <w:lang w:val="ru-RU"/>
      </w:rPr>
      <w:t>Дневник по пратике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25DD86">
    <w:pPr>
      <w:pStyle w:val="23"/>
      <w:jc w:val="right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Текстовое 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2AF26A"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DARNKT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2AF26A"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87A5F7B">
    <w:pPr>
      <w:pStyle w:val="2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B27BF3">
    <w:pPr>
      <w:pStyle w:val="23"/>
      <w:jc w:val="right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Текстовое поле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FDC740"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CS1dgZ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FDC740"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1F0DE59">
    <w:pPr>
      <w:pStyle w:val="2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F8DBD0">
    <w:pPr>
      <w:pStyle w:val="23"/>
      <w:jc w:val="right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Текстовое 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9D4037"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iwfZI/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0lY7tAAAAAFAQAADwAAAAAAAAABACAAAAAiAAAAZHJzL2Rvd25y&#10;ZXYueG1sUEsBAhQAFAAAAAgAh07iQLiwfZI/AgAAdQQAAA4AAAAAAAAAAQAgAAAAH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A9D4037"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91581D2">
    <w:pPr>
      <w:pStyle w:val="23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9EEE2F">
    <w:pPr>
      <w:pStyle w:val="23"/>
      <w:jc w:val="right"/>
    </w:pPr>
  </w:p>
  <w:p w14:paraId="3C242B7C">
    <w:pPr>
      <w:pStyle w:val="23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74568">
    <w:pPr>
      <w:pStyle w:val="19"/>
      <w:rPr>
        <w:rFonts w:hint="default"/>
        <w:lang w:val="ru-RU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Текстовое 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1DA566"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DqIXcY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71DA566"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/>
      </w:rPr>
      <w:t>Дневник</w:t>
    </w:r>
    <w:r>
      <w:rPr>
        <w:rFonts w:hint="default"/>
        <w:lang w:val="ru-RU"/>
      </w:rPr>
      <w:t xml:space="preserve"> по практике</w:t>
    </w:r>
  </w:p>
  <w:p w14:paraId="4700EF32">
    <w:pPr>
      <w:pStyle w:val="23"/>
      <w:jc w:val="right"/>
    </w:pPr>
  </w:p>
  <w:p w14:paraId="7280E753">
    <w:pPr>
      <w:pStyle w:val="23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97B86C">
    <w:pPr>
      <w:pStyle w:val="23"/>
      <w:jc w:val="right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Текстовое поле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53E262"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DRnT0x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B53E262"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A42DFA8">
    <w:pPr>
      <w:pStyle w:val="23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6E09B">
    <w:pPr>
      <w:pStyle w:val="23"/>
      <w:jc w:val="right"/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Текстовое поле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C9EACE"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2RcZ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Bm9kXG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5C9EACE"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4ADBFE6"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 w14:paraId="1C8A21AA">
      <w:pPr>
        <w:pStyle w:val="18"/>
        <w:rPr>
          <w:rFonts w:ascii="Arial" w:hAnsi="Arial" w:cs="Arial"/>
          <w:i/>
        </w:rPr>
      </w:pPr>
      <w:r>
        <w:rPr>
          <w:rStyle w:val="8"/>
          <w:rFonts w:ascii="Arial" w:hAnsi="Arial" w:cs="Arial"/>
          <w:color w:val="7030A0"/>
        </w:rPr>
        <w:footnoteRef/>
      </w:r>
      <w:r>
        <w:rPr>
          <w:rFonts w:ascii="Arial" w:hAnsi="Arial" w:cs="Arial"/>
          <w:i/>
          <w:color w:val="7030A0"/>
        </w:rPr>
        <w:t xml:space="preserve"> Формирование на основе рабочей программы практики</w:t>
      </w:r>
    </w:p>
  </w:footnote>
  <w:footnote w:id="1">
    <w:p w14:paraId="7A3A329F">
      <w:pPr>
        <w:pStyle w:val="18"/>
        <w:rPr>
          <w:rFonts w:ascii="Arial" w:hAnsi="Arial" w:cs="Arial"/>
        </w:rPr>
      </w:pPr>
      <w:r>
        <w:rPr>
          <w:rStyle w:val="8"/>
          <w:rFonts w:ascii="Arial" w:hAnsi="Arial" w:cs="Arial"/>
          <w:color w:val="7030A0"/>
        </w:rPr>
        <w:footnoteRef/>
      </w:r>
      <w:r>
        <w:rPr>
          <w:rFonts w:ascii="Arial" w:hAnsi="Arial" w:cs="Arial"/>
          <w:color w:val="7030A0"/>
        </w:rPr>
        <w:t xml:space="preserve"> </w:t>
      </w:r>
      <w:r>
        <w:rPr>
          <w:rFonts w:ascii="Arial" w:hAnsi="Arial" w:cs="Arial"/>
          <w:i/>
          <w:color w:val="7030A0"/>
        </w:rPr>
        <w:t>В соответствии со шкалой оценивания степени сформированности результатов обучения (ФОС практики)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70E676">
    <w:pPr>
      <w:pStyle w:val="19"/>
    </w:pPr>
  </w:p>
  <w:p w14:paraId="2F19CAAB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11351"/>
    <w:multiLevelType w:val="multilevel"/>
    <w:tmpl w:val="02E11351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732068"/>
    <w:multiLevelType w:val="multilevel"/>
    <w:tmpl w:val="09732068"/>
    <w:lvl w:ilvl="0" w:tentative="0">
      <w:start w:val="1"/>
      <w:numFmt w:val="bullet"/>
      <w:lvlText w:val=""/>
      <w:lvlJc w:val="left"/>
      <w:pPr>
        <w:ind w:left="436" w:hanging="360"/>
      </w:pPr>
      <w:rPr>
        <w:rFonts w:hint="default" w:ascii="Symbol" w:hAnsi="Symbol"/>
        <w:color w:val="7030A0"/>
      </w:rPr>
    </w:lvl>
    <w:lvl w:ilvl="1" w:tentative="0">
      <w:start w:val="1"/>
      <w:numFmt w:val="bullet"/>
      <w:lvlText w:val="o"/>
      <w:lvlJc w:val="left"/>
      <w:pPr>
        <w:ind w:left="11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96" w:hanging="360"/>
      </w:pPr>
      <w:rPr>
        <w:rFonts w:hint="default" w:ascii="Wingdings" w:hAnsi="Wingdings"/>
      </w:rPr>
    </w:lvl>
  </w:abstractNum>
  <w:abstractNum w:abstractNumId="2">
    <w:nsid w:val="0C292933"/>
    <w:multiLevelType w:val="singleLevel"/>
    <w:tmpl w:val="0C292933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1E8E6D9F"/>
    <w:multiLevelType w:val="multilevel"/>
    <w:tmpl w:val="1E8E6D9F"/>
    <w:lvl w:ilvl="0" w:tentative="0">
      <w:start w:val="0"/>
      <w:numFmt w:val="bullet"/>
      <w:pStyle w:val="46"/>
      <w:lvlText w:val=""/>
      <w:lvlJc w:val="left"/>
      <w:pPr>
        <w:tabs>
          <w:tab w:val="left" w:pos="927"/>
        </w:tabs>
        <w:ind w:left="927" w:hanging="567"/>
      </w:pPr>
      <w:rPr>
        <w:rFonts w:hint="default" w:ascii="Symbol" w:hAnsi="Symbol" w:eastAsia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C3E00A6"/>
    <w:multiLevelType w:val="multilevel"/>
    <w:tmpl w:val="2C3E00A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7030A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8FA604A"/>
    <w:multiLevelType w:val="multilevel"/>
    <w:tmpl w:val="48FA604A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1283" w:hanging="432"/>
      </w:pPr>
      <w:rPr>
        <w:rFonts w:hint="default" w:ascii="Times New Roman" w:hAnsi="Times New Roman" w:cs="Times New Roman"/>
        <w:b w:val="0"/>
        <w:spacing w:val="-20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1355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CFC07B6"/>
    <w:multiLevelType w:val="multilevel"/>
    <w:tmpl w:val="5CFC07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F3932"/>
    <w:multiLevelType w:val="multilevel"/>
    <w:tmpl w:val="646F39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087E7"/>
    <w:multiLevelType w:val="singleLevel"/>
    <w:tmpl w:val="7CA087E7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rawingGridHorizontalSpacing w:val="100"/>
  <w:displayHorizontalDrawingGridEvery w:val="1"/>
  <w:displayVerticalDrawingGridEvery w:val="1"/>
  <w:noPunctuationKerning w:val="1"/>
  <w:characterSpacingControl w:val="doNotCompress"/>
  <w:footnotePr>
    <w:footnote w:id="4"/>
    <w:footnote w:id="5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08"/>
    <w:rsid w:val="00000F52"/>
    <w:rsid w:val="0000396F"/>
    <w:rsid w:val="000045EA"/>
    <w:rsid w:val="00005ED9"/>
    <w:rsid w:val="00006020"/>
    <w:rsid w:val="0001163A"/>
    <w:rsid w:val="000116D5"/>
    <w:rsid w:val="00012B4B"/>
    <w:rsid w:val="00012BC9"/>
    <w:rsid w:val="00015F84"/>
    <w:rsid w:val="00017E43"/>
    <w:rsid w:val="00020C01"/>
    <w:rsid w:val="00020DA4"/>
    <w:rsid w:val="000211EE"/>
    <w:rsid w:val="00021CA1"/>
    <w:rsid w:val="00024402"/>
    <w:rsid w:val="00026526"/>
    <w:rsid w:val="00030413"/>
    <w:rsid w:val="00030B89"/>
    <w:rsid w:val="00031692"/>
    <w:rsid w:val="0003288C"/>
    <w:rsid w:val="0003331F"/>
    <w:rsid w:val="00033D70"/>
    <w:rsid w:val="00034128"/>
    <w:rsid w:val="00035599"/>
    <w:rsid w:val="000372B6"/>
    <w:rsid w:val="00037319"/>
    <w:rsid w:val="00037E3F"/>
    <w:rsid w:val="000425DC"/>
    <w:rsid w:val="0004409B"/>
    <w:rsid w:val="000442DA"/>
    <w:rsid w:val="00044BD3"/>
    <w:rsid w:val="0004523A"/>
    <w:rsid w:val="0004673D"/>
    <w:rsid w:val="00046D8D"/>
    <w:rsid w:val="00050DAA"/>
    <w:rsid w:val="0005406C"/>
    <w:rsid w:val="00054CF6"/>
    <w:rsid w:val="00057AC9"/>
    <w:rsid w:val="00061EEC"/>
    <w:rsid w:val="00062418"/>
    <w:rsid w:val="00062ABE"/>
    <w:rsid w:val="00063952"/>
    <w:rsid w:val="000641F0"/>
    <w:rsid w:val="00064910"/>
    <w:rsid w:val="00065636"/>
    <w:rsid w:val="0006704D"/>
    <w:rsid w:val="00067814"/>
    <w:rsid w:val="00067CD3"/>
    <w:rsid w:val="0007025D"/>
    <w:rsid w:val="00070C35"/>
    <w:rsid w:val="00072507"/>
    <w:rsid w:val="00072FD8"/>
    <w:rsid w:val="0007352F"/>
    <w:rsid w:val="00076955"/>
    <w:rsid w:val="00080047"/>
    <w:rsid w:val="0008076B"/>
    <w:rsid w:val="000811C1"/>
    <w:rsid w:val="000829D4"/>
    <w:rsid w:val="0008388F"/>
    <w:rsid w:val="0008499C"/>
    <w:rsid w:val="00084ABF"/>
    <w:rsid w:val="00095D92"/>
    <w:rsid w:val="00097993"/>
    <w:rsid w:val="00097C9C"/>
    <w:rsid w:val="000A131C"/>
    <w:rsid w:val="000A1C95"/>
    <w:rsid w:val="000A3229"/>
    <w:rsid w:val="000A37C6"/>
    <w:rsid w:val="000A5156"/>
    <w:rsid w:val="000A7D1C"/>
    <w:rsid w:val="000B12DC"/>
    <w:rsid w:val="000B14F6"/>
    <w:rsid w:val="000B287A"/>
    <w:rsid w:val="000B3A6F"/>
    <w:rsid w:val="000B6261"/>
    <w:rsid w:val="000B73FD"/>
    <w:rsid w:val="000C1008"/>
    <w:rsid w:val="000C398F"/>
    <w:rsid w:val="000C3E58"/>
    <w:rsid w:val="000C5AEC"/>
    <w:rsid w:val="000D57BE"/>
    <w:rsid w:val="000D659B"/>
    <w:rsid w:val="000D7EEC"/>
    <w:rsid w:val="000E17F5"/>
    <w:rsid w:val="000E208F"/>
    <w:rsid w:val="000E3955"/>
    <w:rsid w:val="000E4E1E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45D3"/>
    <w:rsid w:val="0010505A"/>
    <w:rsid w:val="001053A4"/>
    <w:rsid w:val="001062DD"/>
    <w:rsid w:val="00107464"/>
    <w:rsid w:val="00112A12"/>
    <w:rsid w:val="0011483B"/>
    <w:rsid w:val="0011753B"/>
    <w:rsid w:val="00117680"/>
    <w:rsid w:val="00117BCA"/>
    <w:rsid w:val="00121B79"/>
    <w:rsid w:val="0012274C"/>
    <w:rsid w:val="0012281A"/>
    <w:rsid w:val="00123FF8"/>
    <w:rsid w:val="00124C08"/>
    <w:rsid w:val="00124E0E"/>
    <w:rsid w:val="00125181"/>
    <w:rsid w:val="00125434"/>
    <w:rsid w:val="00130466"/>
    <w:rsid w:val="001339DF"/>
    <w:rsid w:val="001343F4"/>
    <w:rsid w:val="0013441E"/>
    <w:rsid w:val="0013495A"/>
    <w:rsid w:val="00135EF1"/>
    <w:rsid w:val="001373E2"/>
    <w:rsid w:val="00137AB2"/>
    <w:rsid w:val="00141272"/>
    <w:rsid w:val="0014257D"/>
    <w:rsid w:val="001425F7"/>
    <w:rsid w:val="00143319"/>
    <w:rsid w:val="00145B5D"/>
    <w:rsid w:val="00145F8C"/>
    <w:rsid w:val="00147296"/>
    <w:rsid w:val="001511B9"/>
    <w:rsid w:val="001534F9"/>
    <w:rsid w:val="0015450B"/>
    <w:rsid w:val="00156B30"/>
    <w:rsid w:val="00157AEE"/>
    <w:rsid w:val="0016018A"/>
    <w:rsid w:val="00160FB5"/>
    <w:rsid w:val="0016170E"/>
    <w:rsid w:val="00162563"/>
    <w:rsid w:val="00164C92"/>
    <w:rsid w:val="00167784"/>
    <w:rsid w:val="001702F1"/>
    <w:rsid w:val="001717C3"/>
    <w:rsid w:val="00173373"/>
    <w:rsid w:val="0017346D"/>
    <w:rsid w:val="001751AC"/>
    <w:rsid w:val="001758BD"/>
    <w:rsid w:val="00180108"/>
    <w:rsid w:val="00180809"/>
    <w:rsid w:val="001814A8"/>
    <w:rsid w:val="0018408A"/>
    <w:rsid w:val="001904C1"/>
    <w:rsid w:val="001910C5"/>
    <w:rsid w:val="001934F6"/>
    <w:rsid w:val="00193EC4"/>
    <w:rsid w:val="00194814"/>
    <w:rsid w:val="00195C37"/>
    <w:rsid w:val="001966CE"/>
    <w:rsid w:val="00196BD2"/>
    <w:rsid w:val="001A1B89"/>
    <w:rsid w:val="001A271B"/>
    <w:rsid w:val="001A3C0A"/>
    <w:rsid w:val="001A45E2"/>
    <w:rsid w:val="001A4BCA"/>
    <w:rsid w:val="001B0D45"/>
    <w:rsid w:val="001B1181"/>
    <w:rsid w:val="001B1291"/>
    <w:rsid w:val="001B1F15"/>
    <w:rsid w:val="001B20BE"/>
    <w:rsid w:val="001B2E39"/>
    <w:rsid w:val="001B3BC6"/>
    <w:rsid w:val="001B3F97"/>
    <w:rsid w:val="001B43DF"/>
    <w:rsid w:val="001B4BAF"/>
    <w:rsid w:val="001B6557"/>
    <w:rsid w:val="001B6EAB"/>
    <w:rsid w:val="001B7969"/>
    <w:rsid w:val="001B7DF3"/>
    <w:rsid w:val="001C009F"/>
    <w:rsid w:val="001C0720"/>
    <w:rsid w:val="001C18F4"/>
    <w:rsid w:val="001C40CF"/>
    <w:rsid w:val="001C4939"/>
    <w:rsid w:val="001C4F25"/>
    <w:rsid w:val="001C5C5B"/>
    <w:rsid w:val="001C60A7"/>
    <w:rsid w:val="001C77BF"/>
    <w:rsid w:val="001D0EBC"/>
    <w:rsid w:val="001D37C5"/>
    <w:rsid w:val="001D626B"/>
    <w:rsid w:val="001D70EB"/>
    <w:rsid w:val="001E23CC"/>
    <w:rsid w:val="001E2C71"/>
    <w:rsid w:val="001E2C7C"/>
    <w:rsid w:val="001E4A0E"/>
    <w:rsid w:val="001E5684"/>
    <w:rsid w:val="001E5B3C"/>
    <w:rsid w:val="001F1C9A"/>
    <w:rsid w:val="001F2140"/>
    <w:rsid w:val="00201890"/>
    <w:rsid w:val="00204B56"/>
    <w:rsid w:val="00206AA2"/>
    <w:rsid w:val="00206BFA"/>
    <w:rsid w:val="00206D69"/>
    <w:rsid w:val="0020733F"/>
    <w:rsid w:val="0021091C"/>
    <w:rsid w:val="00213246"/>
    <w:rsid w:val="00216583"/>
    <w:rsid w:val="00216EFE"/>
    <w:rsid w:val="00217793"/>
    <w:rsid w:val="00221C84"/>
    <w:rsid w:val="00222A0E"/>
    <w:rsid w:val="002232B0"/>
    <w:rsid w:val="002233F7"/>
    <w:rsid w:val="0022340D"/>
    <w:rsid w:val="00223FC9"/>
    <w:rsid w:val="002246A7"/>
    <w:rsid w:val="00225518"/>
    <w:rsid w:val="00225B79"/>
    <w:rsid w:val="0022615C"/>
    <w:rsid w:val="002263CE"/>
    <w:rsid w:val="002264D0"/>
    <w:rsid w:val="0023223E"/>
    <w:rsid w:val="00232E4B"/>
    <w:rsid w:val="00233AAF"/>
    <w:rsid w:val="00237AB2"/>
    <w:rsid w:val="0024040E"/>
    <w:rsid w:val="00240AA6"/>
    <w:rsid w:val="002417D8"/>
    <w:rsid w:val="00241A00"/>
    <w:rsid w:val="00242716"/>
    <w:rsid w:val="0024448B"/>
    <w:rsid w:val="00244592"/>
    <w:rsid w:val="002445FB"/>
    <w:rsid w:val="00252B36"/>
    <w:rsid w:val="0025301A"/>
    <w:rsid w:val="00253486"/>
    <w:rsid w:val="002542F1"/>
    <w:rsid w:val="0025545A"/>
    <w:rsid w:val="00257BE3"/>
    <w:rsid w:val="00260215"/>
    <w:rsid w:val="002608CD"/>
    <w:rsid w:val="00260B96"/>
    <w:rsid w:val="0026250F"/>
    <w:rsid w:val="00262C5D"/>
    <w:rsid w:val="00263014"/>
    <w:rsid w:val="0026362A"/>
    <w:rsid w:val="00263A1C"/>
    <w:rsid w:val="00263A83"/>
    <w:rsid w:val="002640EA"/>
    <w:rsid w:val="00265CE6"/>
    <w:rsid w:val="00266B01"/>
    <w:rsid w:val="002672D0"/>
    <w:rsid w:val="002707C2"/>
    <w:rsid w:val="0027246B"/>
    <w:rsid w:val="00272960"/>
    <w:rsid w:val="00275736"/>
    <w:rsid w:val="00275BA9"/>
    <w:rsid w:val="002768CD"/>
    <w:rsid w:val="00276D74"/>
    <w:rsid w:val="00276F3A"/>
    <w:rsid w:val="00277845"/>
    <w:rsid w:val="00280DA1"/>
    <w:rsid w:val="00282F41"/>
    <w:rsid w:val="00283FBF"/>
    <w:rsid w:val="00284B6C"/>
    <w:rsid w:val="00286285"/>
    <w:rsid w:val="0028654F"/>
    <w:rsid w:val="00286E9E"/>
    <w:rsid w:val="00290EDE"/>
    <w:rsid w:val="00292E95"/>
    <w:rsid w:val="00294FC9"/>
    <w:rsid w:val="00295588"/>
    <w:rsid w:val="002A0F43"/>
    <w:rsid w:val="002A0FBC"/>
    <w:rsid w:val="002A1D8E"/>
    <w:rsid w:val="002A26DF"/>
    <w:rsid w:val="002A2C74"/>
    <w:rsid w:val="002A32B9"/>
    <w:rsid w:val="002A4167"/>
    <w:rsid w:val="002A51C0"/>
    <w:rsid w:val="002A5B44"/>
    <w:rsid w:val="002A6CA1"/>
    <w:rsid w:val="002A7F5B"/>
    <w:rsid w:val="002B1119"/>
    <w:rsid w:val="002B4B93"/>
    <w:rsid w:val="002B7848"/>
    <w:rsid w:val="002B7ABC"/>
    <w:rsid w:val="002C0D7D"/>
    <w:rsid w:val="002C0E06"/>
    <w:rsid w:val="002C15C5"/>
    <w:rsid w:val="002C2243"/>
    <w:rsid w:val="002C32D9"/>
    <w:rsid w:val="002C33B5"/>
    <w:rsid w:val="002C3A44"/>
    <w:rsid w:val="002C42A0"/>
    <w:rsid w:val="002C4F16"/>
    <w:rsid w:val="002C4FB6"/>
    <w:rsid w:val="002C6A9D"/>
    <w:rsid w:val="002C6B0E"/>
    <w:rsid w:val="002C704B"/>
    <w:rsid w:val="002C7767"/>
    <w:rsid w:val="002C7BD5"/>
    <w:rsid w:val="002D0C3E"/>
    <w:rsid w:val="002D0E2E"/>
    <w:rsid w:val="002D11AC"/>
    <w:rsid w:val="002D1E31"/>
    <w:rsid w:val="002D20F5"/>
    <w:rsid w:val="002D4454"/>
    <w:rsid w:val="002D4F3F"/>
    <w:rsid w:val="002D52E5"/>
    <w:rsid w:val="002D5DC7"/>
    <w:rsid w:val="002D6D0C"/>
    <w:rsid w:val="002E0590"/>
    <w:rsid w:val="002E2BAA"/>
    <w:rsid w:val="002E3BB1"/>
    <w:rsid w:val="002E6BED"/>
    <w:rsid w:val="002F0EB7"/>
    <w:rsid w:val="002F497E"/>
    <w:rsid w:val="002F500F"/>
    <w:rsid w:val="002F5644"/>
    <w:rsid w:val="002F5DAD"/>
    <w:rsid w:val="00300302"/>
    <w:rsid w:val="003010D6"/>
    <w:rsid w:val="003012DF"/>
    <w:rsid w:val="00303849"/>
    <w:rsid w:val="00306A09"/>
    <w:rsid w:val="003076B8"/>
    <w:rsid w:val="00307B05"/>
    <w:rsid w:val="00310992"/>
    <w:rsid w:val="003113C2"/>
    <w:rsid w:val="00314184"/>
    <w:rsid w:val="003151D2"/>
    <w:rsid w:val="003158DD"/>
    <w:rsid w:val="00315A91"/>
    <w:rsid w:val="00315BDF"/>
    <w:rsid w:val="00320C97"/>
    <w:rsid w:val="0032291E"/>
    <w:rsid w:val="00324B91"/>
    <w:rsid w:val="00327275"/>
    <w:rsid w:val="003275B6"/>
    <w:rsid w:val="003302B0"/>
    <w:rsid w:val="0033163F"/>
    <w:rsid w:val="00332236"/>
    <w:rsid w:val="00332459"/>
    <w:rsid w:val="00332FE9"/>
    <w:rsid w:val="0033321C"/>
    <w:rsid w:val="00333EFC"/>
    <w:rsid w:val="003348FC"/>
    <w:rsid w:val="00335570"/>
    <w:rsid w:val="00335CC2"/>
    <w:rsid w:val="00336B58"/>
    <w:rsid w:val="00341307"/>
    <w:rsid w:val="00342956"/>
    <w:rsid w:val="00342C84"/>
    <w:rsid w:val="00342E68"/>
    <w:rsid w:val="003444D2"/>
    <w:rsid w:val="00344863"/>
    <w:rsid w:val="00345814"/>
    <w:rsid w:val="00345B6E"/>
    <w:rsid w:val="003477F1"/>
    <w:rsid w:val="00351022"/>
    <w:rsid w:val="003512CA"/>
    <w:rsid w:val="003528BC"/>
    <w:rsid w:val="003529CB"/>
    <w:rsid w:val="00352EED"/>
    <w:rsid w:val="00355A32"/>
    <w:rsid w:val="00356DA0"/>
    <w:rsid w:val="00356E0D"/>
    <w:rsid w:val="003571CF"/>
    <w:rsid w:val="00360430"/>
    <w:rsid w:val="00360A1D"/>
    <w:rsid w:val="00362465"/>
    <w:rsid w:val="003638B2"/>
    <w:rsid w:val="00364CF9"/>
    <w:rsid w:val="00366F3B"/>
    <w:rsid w:val="00367519"/>
    <w:rsid w:val="00367746"/>
    <w:rsid w:val="0036789E"/>
    <w:rsid w:val="003713B4"/>
    <w:rsid w:val="003714C2"/>
    <w:rsid w:val="00371FA0"/>
    <w:rsid w:val="00373A9B"/>
    <w:rsid w:val="00374AB8"/>
    <w:rsid w:val="003759EA"/>
    <w:rsid w:val="003800EE"/>
    <w:rsid w:val="00384F53"/>
    <w:rsid w:val="00385FA1"/>
    <w:rsid w:val="00386DFD"/>
    <w:rsid w:val="00387749"/>
    <w:rsid w:val="00390401"/>
    <w:rsid w:val="003912B8"/>
    <w:rsid w:val="00392A88"/>
    <w:rsid w:val="0039379F"/>
    <w:rsid w:val="00394F1F"/>
    <w:rsid w:val="00396B92"/>
    <w:rsid w:val="003A0181"/>
    <w:rsid w:val="003A274F"/>
    <w:rsid w:val="003A3DDA"/>
    <w:rsid w:val="003A5036"/>
    <w:rsid w:val="003A6A24"/>
    <w:rsid w:val="003B0CB9"/>
    <w:rsid w:val="003B12A1"/>
    <w:rsid w:val="003B196D"/>
    <w:rsid w:val="003B20ED"/>
    <w:rsid w:val="003B240A"/>
    <w:rsid w:val="003B312C"/>
    <w:rsid w:val="003B3659"/>
    <w:rsid w:val="003B532A"/>
    <w:rsid w:val="003B61AB"/>
    <w:rsid w:val="003B7154"/>
    <w:rsid w:val="003B7880"/>
    <w:rsid w:val="003C00C8"/>
    <w:rsid w:val="003C1E96"/>
    <w:rsid w:val="003C2047"/>
    <w:rsid w:val="003C2A00"/>
    <w:rsid w:val="003C319B"/>
    <w:rsid w:val="003C3ECD"/>
    <w:rsid w:val="003C48AD"/>
    <w:rsid w:val="003C607E"/>
    <w:rsid w:val="003D06BD"/>
    <w:rsid w:val="003D0EE0"/>
    <w:rsid w:val="003D1598"/>
    <w:rsid w:val="003D1B09"/>
    <w:rsid w:val="003D29C2"/>
    <w:rsid w:val="003D3159"/>
    <w:rsid w:val="003D3601"/>
    <w:rsid w:val="003D6781"/>
    <w:rsid w:val="003E0994"/>
    <w:rsid w:val="003F008D"/>
    <w:rsid w:val="003F0459"/>
    <w:rsid w:val="003F0D0C"/>
    <w:rsid w:val="003F24A5"/>
    <w:rsid w:val="003F2678"/>
    <w:rsid w:val="003F3C63"/>
    <w:rsid w:val="003F4A61"/>
    <w:rsid w:val="003F536A"/>
    <w:rsid w:val="00400E41"/>
    <w:rsid w:val="00402205"/>
    <w:rsid w:val="0040247D"/>
    <w:rsid w:val="00402E92"/>
    <w:rsid w:val="00403092"/>
    <w:rsid w:val="00403546"/>
    <w:rsid w:val="00403D4E"/>
    <w:rsid w:val="00405BB4"/>
    <w:rsid w:val="00406082"/>
    <w:rsid w:val="004061EF"/>
    <w:rsid w:val="00412BC0"/>
    <w:rsid w:val="00412C6C"/>
    <w:rsid w:val="00414780"/>
    <w:rsid w:val="004215F9"/>
    <w:rsid w:val="0042286E"/>
    <w:rsid w:val="00426FC0"/>
    <w:rsid w:val="00427F89"/>
    <w:rsid w:val="004328EF"/>
    <w:rsid w:val="00432970"/>
    <w:rsid w:val="00433299"/>
    <w:rsid w:val="00433D6E"/>
    <w:rsid w:val="004340FB"/>
    <w:rsid w:val="004343B2"/>
    <w:rsid w:val="00435742"/>
    <w:rsid w:val="0043679E"/>
    <w:rsid w:val="00436B9F"/>
    <w:rsid w:val="004372D4"/>
    <w:rsid w:val="00437CCB"/>
    <w:rsid w:val="004429B3"/>
    <w:rsid w:val="00445938"/>
    <w:rsid w:val="00447381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6763E"/>
    <w:rsid w:val="004701ED"/>
    <w:rsid w:val="0047119B"/>
    <w:rsid w:val="004713B5"/>
    <w:rsid w:val="0047143D"/>
    <w:rsid w:val="0047182C"/>
    <w:rsid w:val="004729D0"/>
    <w:rsid w:val="00474616"/>
    <w:rsid w:val="00482520"/>
    <w:rsid w:val="00483C1E"/>
    <w:rsid w:val="00484406"/>
    <w:rsid w:val="0048669B"/>
    <w:rsid w:val="00486DBA"/>
    <w:rsid w:val="00487165"/>
    <w:rsid w:val="00487CC6"/>
    <w:rsid w:val="00490203"/>
    <w:rsid w:val="004919EA"/>
    <w:rsid w:val="004924A4"/>
    <w:rsid w:val="00492B03"/>
    <w:rsid w:val="00492F00"/>
    <w:rsid w:val="00493C09"/>
    <w:rsid w:val="00494A57"/>
    <w:rsid w:val="00497380"/>
    <w:rsid w:val="00497682"/>
    <w:rsid w:val="00497EA1"/>
    <w:rsid w:val="004A0E04"/>
    <w:rsid w:val="004A11BE"/>
    <w:rsid w:val="004A34AB"/>
    <w:rsid w:val="004A5AF1"/>
    <w:rsid w:val="004A6319"/>
    <w:rsid w:val="004B1D2D"/>
    <w:rsid w:val="004B2959"/>
    <w:rsid w:val="004B4456"/>
    <w:rsid w:val="004B4AB7"/>
    <w:rsid w:val="004B4B3F"/>
    <w:rsid w:val="004B4F37"/>
    <w:rsid w:val="004B59E2"/>
    <w:rsid w:val="004C0532"/>
    <w:rsid w:val="004C0F65"/>
    <w:rsid w:val="004C1734"/>
    <w:rsid w:val="004C34D3"/>
    <w:rsid w:val="004C4BF6"/>
    <w:rsid w:val="004C4DBD"/>
    <w:rsid w:val="004C5622"/>
    <w:rsid w:val="004C5E35"/>
    <w:rsid w:val="004C717D"/>
    <w:rsid w:val="004C74F0"/>
    <w:rsid w:val="004D1D12"/>
    <w:rsid w:val="004D3725"/>
    <w:rsid w:val="004D530F"/>
    <w:rsid w:val="004D6C99"/>
    <w:rsid w:val="004E2EC6"/>
    <w:rsid w:val="004E362C"/>
    <w:rsid w:val="004E44F6"/>
    <w:rsid w:val="004E5148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500492"/>
    <w:rsid w:val="00502072"/>
    <w:rsid w:val="00504D44"/>
    <w:rsid w:val="00505824"/>
    <w:rsid w:val="00506B40"/>
    <w:rsid w:val="00507E43"/>
    <w:rsid w:val="005119C5"/>
    <w:rsid w:val="005125C7"/>
    <w:rsid w:val="00513717"/>
    <w:rsid w:val="0051521B"/>
    <w:rsid w:val="00515B2E"/>
    <w:rsid w:val="00515B87"/>
    <w:rsid w:val="00517BEA"/>
    <w:rsid w:val="00520705"/>
    <w:rsid w:val="00520A46"/>
    <w:rsid w:val="005236C0"/>
    <w:rsid w:val="00525D93"/>
    <w:rsid w:val="00525F32"/>
    <w:rsid w:val="00527176"/>
    <w:rsid w:val="00527605"/>
    <w:rsid w:val="00527B14"/>
    <w:rsid w:val="0053184D"/>
    <w:rsid w:val="00531B83"/>
    <w:rsid w:val="00532AED"/>
    <w:rsid w:val="00535EE4"/>
    <w:rsid w:val="0053623E"/>
    <w:rsid w:val="0053632C"/>
    <w:rsid w:val="005370FD"/>
    <w:rsid w:val="0053775C"/>
    <w:rsid w:val="00540D30"/>
    <w:rsid w:val="005438CA"/>
    <w:rsid w:val="00544C29"/>
    <w:rsid w:val="00544D3D"/>
    <w:rsid w:val="00544F32"/>
    <w:rsid w:val="00545FFE"/>
    <w:rsid w:val="005502DE"/>
    <w:rsid w:val="0055188A"/>
    <w:rsid w:val="00553B87"/>
    <w:rsid w:val="00553F5A"/>
    <w:rsid w:val="005558DC"/>
    <w:rsid w:val="005562C8"/>
    <w:rsid w:val="005566B0"/>
    <w:rsid w:val="005577B8"/>
    <w:rsid w:val="00557B84"/>
    <w:rsid w:val="00557B87"/>
    <w:rsid w:val="00562AF2"/>
    <w:rsid w:val="005638D1"/>
    <w:rsid w:val="00563D8C"/>
    <w:rsid w:val="00565606"/>
    <w:rsid w:val="00570186"/>
    <w:rsid w:val="0057030F"/>
    <w:rsid w:val="005704AA"/>
    <w:rsid w:val="00571553"/>
    <w:rsid w:val="00571AC4"/>
    <w:rsid w:val="00572EF7"/>
    <w:rsid w:val="005734B2"/>
    <w:rsid w:val="005738BB"/>
    <w:rsid w:val="00575B04"/>
    <w:rsid w:val="00576228"/>
    <w:rsid w:val="0057741B"/>
    <w:rsid w:val="00580357"/>
    <w:rsid w:val="00581CAF"/>
    <w:rsid w:val="00582AF2"/>
    <w:rsid w:val="00583621"/>
    <w:rsid w:val="005844D6"/>
    <w:rsid w:val="00584FD6"/>
    <w:rsid w:val="005856AA"/>
    <w:rsid w:val="005863CC"/>
    <w:rsid w:val="00586459"/>
    <w:rsid w:val="0058721A"/>
    <w:rsid w:val="00591423"/>
    <w:rsid w:val="00592028"/>
    <w:rsid w:val="005937B4"/>
    <w:rsid w:val="005938B3"/>
    <w:rsid w:val="00593B19"/>
    <w:rsid w:val="00594FFB"/>
    <w:rsid w:val="005977A2"/>
    <w:rsid w:val="00597D00"/>
    <w:rsid w:val="005A03C7"/>
    <w:rsid w:val="005A0526"/>
    <w:rsid w:val="005A1BA5"/>
    <w:rsid w:val="005A2322"/>
    <w:rsid w:val="005A2679"/>
    <w:rsid w:val="005A2C46"/>
    <w:rsid w:val="005A2FDF"/>
    <w:rsid w:val="005A3B98"/>
    <w:rsid w:val="005A3E60"/>
    <w:rsid w:val="005A7773"/>
    <w:rsid w:val="005B024B"/>
    <w:rsid w:val="005B0A10"/>
    <w:rsid w:val="005B0A59"/>
    <w:rsid w:val="005B156C"/>
    <w:rsid w:val="005B288D"/>
    <w:rsid w:val="005B4453"/>
    <w:rsid w:val="005B618D"/>
    <w:rsid w:val="005B780A"/>
    <w:rsid w:val="005C40D0"/>
    <w:rsid w:val="005C461C"/>
    <w:rsid w:val="005C4646"/>
    <w:rsid w:val="005C5D84"/>
    <w:rsid w:val="005C6FCA"/>
    <w:rsid w:val="005C7063"/>
    <w:rsid w:val="005D03FF"/>
    <w:rsid w:val="005D20C1"/>
    <w:rsid w:val="005D4F0B"/>
    <w:rsid w:val="005D58B0"/>
    <w:rsid w:val="005D7932"/>
    <w:rsid w:val="005E0B00"/>
    <w:rsid w:val="005E2C47"/>
    <w:rsid w:val="005E3CCF"/>
    <w:rsid w:val="005E4B1C"/>
    <w:rsid w:val="005E4EBB"/>
    <w:rsid w:val="005E5B89"/>
    <w:rsid w:val="005E5CC6"/>
    <w:rsid w:val="005E7BF3"/>
    <w:rsid w:val="005F017F"/>
    <w:rsid w:val="005F03F5"/>
    <w:rsid w:val="005F0521"/>
    <w:rsid w:val="005F2BF4"/>
    <w:rsid w:val="005F370E"/>
    <w:rsid w:val="005F4C5C"/>
    <w:rsid w:val="005F675A"/>
    <w:rsid w:val="005F69E7"/>
    <w:rsid w:val="005F7B80"/>
    <w:rsid w:val="00602B18"/>
    <w:rsid w:val="00602F79"/>
    <w:rsid w:val="0060316C"/>
    <w:rsid w:val="00604D20"/>
    <w:rsid w:val="006050F4"/>
    <w:rsid w:val="006052C3"/>
    <w:rsid w:val="00606072"/>
    <w:rsid w:val="006067E6"/>
    <w:rsid w:val="00612A04"/>
    <w:rsid w:val="006132B0"/>
    <w:rsid w:val="00614A1B"/>
    <w:rsid w:val="00615EB5"/>
    <w:rsid w:val="00616430"/>
    <w:rsid w:val="0061764A"/>
    <w:rsid w:val="00623541"/>
    <w:rsid w:val="00623766"/>
    <w:rsid w:val="00626C60"/>
    <w:rsid w:val="00627304"/>
    <w:rsid w:val="0062787C"/>
    <w:rsid w:val="0063057E"/>
    <w:rsid w:val="00630BD0"/>
    <w:rsid w:val="00631B31"/>
    <w:rsid w:val="00631C08"/>
    <w:rsid w:val="00632433"/>
    <w:rsid w:val="006329D9"/>
    <w:rsid w:val="0063305C"/>
    <w:rsid w:val="006331D6"/>
    <w:rsid w:val="006341DA"/>
    <w:rsid w:val="0063694F"/>
    <w:rsid w:val="00637496"/>
    <w:rsid w:val="006400C7"/>
    <w:rsid w:val="006401DD"/>
    <w:rsid w:val="00641975"/>
    <w:rsid w:val="00642C36"/>
    <w:rsid w:val="0064477D"/>
    <w:rsid w:val="00646C29"/>
    <w:rsid w:val="00647446"/>
    <w:rsid w:val="006525DD"/>
    <w:rsid w:val="006602E5"/>
    <w:rsid w:val="00663898"/>
    <w:rsid w:val="0066419B"/>
    <w:rsid w:val="00666C74"/>
    <w:rsid w:val="0067019C"/>
    <w:rsid w:val="00671A2D"/>
    <w:rsid w:val="006724EA"/>
    <w:rsid w:val="006752BF"/>
    <w:rsid w:val="00675938"/>
    <w:rsid w:val="006800A4"/>
    <w:rsid w:val="00681926"/>
    <w:rsid w:val="00681D6A"/>
    <w:rsid w:val="00682245"/>
    <w:rsid w:val="006826C9"/>
    <w:rsid w:val="00682B81"/>
    <w:rsid w:val="00683144"/>
    <w:rsid w:val="00683592"/>
    <w:rsid w:val="00683823"/>
    <w:rsid w:val="006858A3"/>
    <w:rsid w:val="0068616F"/>
    <w:rsid w:val="006862E6"/>
    <w:rsid w:val="00686CFD"/>
    <w:rsid w:val="00687562"/>
    <w:rsid w:val="00692FB8"/>
    <w:rsid w:val="0069421F"/>
    <w:rsid w:val="006A1F5B"/>
    <w:rsid w:val="006A3851"/>
    <w:rsid w:val="006A3A30"/>
    <w:rsid w:val="006A3B41"/>
    <w:rsid w:val="006A6BAE"/>
    <w:rsid w:val="006A6C06"/>
    <w:rsid w:val="006B242B"/>
    <w:rsid w:val="006B2D4E"/>
    <w:rsid w:val="006B418F"/>
    <w:rsid w:val="006B4B8E"/>
    <w:rsid w:val="006B69F7"/>
    <w:rsid w:val="006B6DA6"/>
    <w:rsid w:val="006B6E4A"/>
    <w:rsid w:val="006B702F"/>
    <w:rsid w:val="006B7C87"/>
    <w:rsid w:val="006C2F6F"/>
    <w:rsid w:val="006D106F"/>
    <w:rsid w:val="006D1EF8"/>
    <w:rsid w:val="006D3087"/>
    <w:rsid w:val="006D3D56"/>
    <w:rsid w:val="006D48DA"/>
    <w:rsid w:val="006E1895"/>
    <w:rsid w:val="006E2841"/>
    <w:rsid w:val="006E36B8"/>
    <w:rsid w:val="006E3B7E"/>
    <w:rsid w:val="006E538F"/>
    <w:rsid w:val="006E55FA"/>
    <w:rsid w:val="006E5B30"/>
    <w:rsid w:val="006E5FD4"/>
    <w:rsid w:val="006E6190"/>
    <w:rsid w:val="006E6CB4"/>
    <w:rsid w:val="006E7DE8"/>
    <w:rsid w:val="006F0C36"/>
    <w:rsid w:val="006F190F"/>
    <w:rsid w:val="006F1C72"/>
    <w:rsid w:val="006F2A36"/>
    <w:rsid w:val="006F4ABB"/>
    <w:rsid w:val="006F61DC"/>
    <w:rsid w:val="006F6A7B"/>
    <w:rsid w:val="006F7A8E"/>
    <w:rsid w:val="006F7DD3"/>
    <w:rsid w:val="007004D4"/>
    <w:rsid w:val="007012FB"/>
    <w:rsid w:val="00701D84"/>
    <w:rsid w:val="00701F2A"/>
    <w:rsid w:val="00702D08"/>
    <w:rsid w:val="00703B90"/>
    <w:rsid w:val="00703E46"/>
    <w:rsid w:val="0070612A"/>
    <w:rsid w:val="00706572"/>
    <w:rsid w:val="00706752"/>
    <w:rsid w:val="00706983"/>
    <w:rsid w:val="00707B91"/>
    <w:rsid w:val="007156A3"/>
    <w:rsid w:val="007204DD"/>
    <w:rsid w:val="00721375"/>
    <w:rsid w:val="0072218F"/>
    <w:rsid w:val="0072250C"/>
    <w:rsid w:val="00726188"/>
    <w:rsid w:val="007261D8"/>
    <w:rsid w:val="007265E0"/>
    <w:rsid w:val="00726E94"/>
    <w:rsid w:val="00731E0B"/>
    <w:rsid w:val="00733345"/>
    <w:rsid w:val="00733B47"/>
    <w:rsid w:val="00733FCC"/>
    <w:rsid w:val="00734650"/>
    <w:rsid w:val="00734A7B"/>
    <w:rsid w:val="0073594E"/>
    <w:rsid w:val="007367FA"/>
    <w:rsid w:val="007411B4"/>
    <w:rsid w:val="0074311F"/>
    <w:rsid w:val="00743547"/>
    <w:rsid w:val="00743715"/>
    <w:rsid w:val="00743D07"/>
    <w:rsid w:val="00743DE9"/>
    <w:rsid w:val="007466A3"/>
    <w:rsid w:val="00751248"/>
    <w:rsid w:val="00751BD0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194"/>
    <w:rsid w:val="00762D57"/>
    <w:rsid w:val="0076492E"/>
    <w:rsid w:val="00764CDB"/>
    <w:rsid w:val="00764DB8"/>
    <w:rsid w:val="0076711D"/>
    <w:rsid w:val="00767F6A"/>
    <w:rsid w:val="00770A54"/>
    <w:rsid w:val="00771180"/>
    <w:rsid w:val="007714AF"/>
    <w:rsid w:val="007736E6"/>
    <w:rsid w:val="00773C37"/>
    <w:rsid w:val="007759DA"/>
    <w:rsid w:val="007766C8"/>
    <w:rsid w:val="00777144"/>
    <w:rsid w:val="00784553"/>
    <w:rsid w:val="00784DD2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3BAF"/>
    <w:rsid w:val="007A4A74"/>
    <w:rsid w:val="007A7DBE"/>
    <w:rsid w:val="007B0165"/>
    <w:rsid w:val="007B0916"/>
    <w:rsid w:val="007B0B89"/>
    <w:rsid w:val="007B0EE4"/>
    <w:rsid w:val="007B191F"/>
    <w:rsid w:val="007B234B"/>
    <w:rsid w:val="007B7751"/>
    <w:rsid w:val="007C05C7"/>
    <w:rsid w:val="007C2EE6"/>
    <w:rsid w:val="007C3507"/>
    <w:rsid w:val="007D1A85"/>
    <w:rsid w:val="007D2023"/>
    <w:rsid w:val="007D23C5"/>
    <w:rsid w:val="007D242D"/>
    <w:rsid w:val="007E018C"/>
    <w:rsid w:val="007E0248"/>
    <w:rsid w:val="007E1E79"/>
    <w:rsid w:val="007E415E"/>
    <w:rsid w:val="007E4C8D"/>
    <w:rsid w:val="007E5039"/>
    <w:rsid w:val="007E5AAF"/>
    <w:rsid w:val="007E7859"/>
    <w:rsid w:val="007E7B8B"/>
    <w:rsid w:val="007F038B"/>
    <w:rsid w:val="007F309F"/>
    <w:rsid w:val="007F30DF"/>
    <w:rsid w:val="007F79EE"/>
    <w:rsid w:val="008007D1"/>
    <w:rsid w:val="0080206C"/>
    <w:rsid w:val="008028BB"/>
    <w:rsid w:val="00803079"/>
    <w:rsid w:val="0080393B"/>
    <w:rsid w:val="00805FA4"/>
    <w:rsid w:val="00806176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3B28"/>
    <w:rsid w:val="00825272"/>
    <w:rsid w:val="0083160C"/>
    <w:rsid w:val="00832436"/>
    <w:rsid w:val="00833D3B"/>
    <w:rsid w:val="00834435"/>
    <w:rsid w:val="00835CD2"/>
    <w:rsid w:val="008401A9"/>
    <w:rsid w:val="00842C3E"/>
    <w:rsid w:val="00844533"/>
    <w:rsid w:val="008445DD"/>
    <w:rsid w:val="00844FC4"/>
    <w:rsid w:val="0084553D"/>
    <w:rsid w:val="008459B0"/>
    <w:rsid w:val="008466F4"/>
    <w:rsid w:val="00847F95"/>
    <w:rsid w:val="00850907"/>
    <w:rsid w:val="00852C59"/>
    <w:rsid w:val="008603AF"/>
    <w:rsid w:val="00861F15"/>
    <w:rsid w:val="00863470"/>
    <w:rsid w:val="00863882"/>
    <w:rsid w:val="00866276"/>
    <w:rsid w:val="00866DB7"/>
    <w:rsid w:val="00867C7D"/>
    <w:rsid w:val="00871C20"/>
    <w:rsid w:val="008736CE"/>
    <w:rsid w:val="00873A0D"/>
    <w:rsid w:val="00882516"/>
    <w:rsid w:val="008841E6"/>
    <w:rsid w:val="00885792"/>
    <w:rsid w:val="00885897"/>
    <w:rsid w:val="00890489"/>
    <w:rsid w:val="00890E59"/>
    <w:rsid w:val="008913FC"/>
    <w:rsid w:val="00891F91"/>
    <w:rsid w:val="008926A0"/>
    <w:rsid w:val="008953E0"/>
    <w:rsid w:val="0089677D"/>
    <w:rsid w:val="00896BEF"/>
    <w:rsid w:val="008A06AE"/>
    <w:rsid w:val="008A2C03"/>
    <w:rsid w:val="008A5360"/>
    <w:rsid w:val="008B0567"/>
    <w:rsid w:val="008B08EE"/>
    <w:rsid w:val="008B27F1"/>
    <w:rsid w:val="008B3033"/>
    <w:rsid w:val="008B539D"/>
    <w:rsid w:val="008B565F"/>
    <w:rsid w:val="008B5F9F"/>
    <w:rsid w:val="008B6459"/>
    <w:rsid w:val="008B6651"/>
    <w:rsid w:val="008B7BB6"/>
    <w:rsid w:val="008B7FA0"/>
    <w:rsid w:val="008C23B0"/>
    <w:rsid w:val="008C2FE4"/>
    <w:rsid w:val="008C398E"/>
    <w:rsid w:val="008C630D"/>
    <w:rsid w:val="008C7ACF"/>
    <w:rsid w:val="008D53DB"/>
    <w:rsid w:val="008D581C"/>
    <w:rsid w:val="008D5936"/>
    <w:rsid w:val="008D6179"/>
    <w:rsid w:val="008D62BD"/>
    <w:rsid w:val="008D7173"/>
    <w:rsid w:val="008E0640"/>
    <w:rsid w:val="008E0CB8"/>
    <w:rsid w:val="008E0FD5"/>
    <w:rsid w:val="008E52B0"/>
    <w:rsid w:val="008F05BD"/>
    <w:rsid w:val="008F4305"/>
    <w:rsid w:val="008F55FD"/>
    <w:rsid w:val="009019B6"/>
    <w:rsid w:val="00901E71"/>
    <w:rsid w:val="00902CF7"/>
    <w:rsid w:val="00903A00"/>
    <w:rsid w:val="00904F1F"/>
    <w:rsid w:val="00906772"/>
    <w:rsid w:val="00906A6D"/>
    <w:rsid w:val="00906B41"/>
    <w:rsid w:val="00907FDD"/>
    <w:rsid w:val="00910BD0"/>
    <w:rsid w:val="009113BB"/>
    <w:rsid w:val="009117AC"/>
    <w:rsid w:val="009125A5"/>
    <w:rsid w:val="00912B17"/>
    <w:rsid w:val="00912DD6"/>
    <w:rsid w:val="00912F65"/>
    <w:rsid w:val="0091639F"/>
    <w:rsid w:val="00917AE2"/>
    <w:rsid w:val="00922B34"/>
    <w:rsid w:val="00922D20"/>
    <w:rsid w:val="0092333F"/>
    <w:rsid w:val="00925833"/>
    <w:rsid w:val="00925CDB"/>
    <w:rsid w:val="009260EC"/>
    <w:rsid w:val="009320A0"/>
    <w:rsid w:val="00933A59"/>
    <w:rsid w:val="009341DB"/>
    <w:rsid w:val="009376C5"/>
    <w:rsid w:val="009404F0"/>
    <w:rsid w:val="00940533"/>
    <w:rsid w:val="0094211D"/>
    <w:rsid w:val="0094335E"/>
    <w:rsid w:val="00944B87"/>
    <w:rsid w:val="009475B4"/>
    <w:rsid w:val="00951380"/>
    <w:rsid w:val="009513D9"/>
    <w:rsid w:val="0095192D"/>
    <w:rsid w:val="00952859"/>
    <w:rsid w:val="0095498D"/>
    <w:rsid w:val="00954F31"/>
    <w:rsid w:val="00956270"/>
    <w:rsid w:val="00956A64"/>
    <w:rsid w:val="00956B56"/>
    <w:rsid w:val="00967572"/>
    <w:rsid w:val="009702F8"/>
    <w:rsid w:val="009716EB"/>
    <w:rsid w:val="00971DBD"/>
    <w:rsid w:val="00972428"/>
    <w:rsid w:val="00972CAA"/>
    <w:rsid w:val="00973450"/>
    <w:rsid w:val="00973B1E"/>
    <w:rsid w:val="009742FD"/>
    <w:rsid w:val="00974631"/>
    <w:rsid w:val="009758C8"/>
    <w:rsid w:val="009800B3"/>
    <w:rsid w:val="00980B74"/>
    <w:rsid w:val="00985199"/>
    <w:rsid w:val="009863B6"/>
    <w:rsid w:val="00987BB9"/>
    <w:rsid w:val="0099340D"/>
    <w:rsid w:val="0099433E"/>
    <w:rsid w:val="009948CD"/>
    <w:rsid w:val="00996C84"/>
    <w:rsid w:val="009A19B2"/>
    <w:rsid w:val="009A29A9"/>
    <w:rsid w:val="009A2AD7"/>
    <w:rsid w:val="009A3434"/>
    <w:rsid w:val="009A508A"/>
    <w:rsid w:val="009A50AC"/>
    <w:rsid w:val="009A5AE5"/>
    <w:rsid w:val="009A6EA7"/>
    <w:rsid w:val="009B0AEE"/>
    <w:rsid w:val="009B232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5A5"/>
    <w:rsid w:val="009C6764"/>
    <w:rsid w:val="009C6B0E"/>
    <w:rsid w:val="009C7D13"/>
    <w:rsid w:val="009D08F8"/>
    <w:rsid w:val="009D2B25"/>
    <w:rsid w:val="009D2B86"/>
    <w:rsid w:val="009D5BC1"/>
    <w:rsid w:val="009D7C9B"/>
    <w:rsid w:val="009E0E7C"/>
    <w:rsid w:val="009E1AE4"/>
    <w:rsid w:val="009E1F38"/>
    <w:rsid w:val="009E24FC"/>
    <w:rsid w:val="009E2D42"/>
    <w:rsid w:val="009E335A"/>
    <w:rsid w:val="009E5ADE"/>
    <w:rsid w:val="009F4A6F"/>
    <w:rsid w:val="009F4E8C"/>
    <w:rsid w:val="009F5256"/>
    <w:rsid w:val="009F5AB9"/>
    <w:rsid w:val="00A004C7"/>
    <w:rsid w:val="00A01BBA"/>
    <w:rsid w:val="00A02E69"/>
    <w:rsid w:val="00A0425D"/>
    <w:rsid w:val="00A05773"/>
    <w:rsid w:val="00A0621F"/>
    <w:rsid w:val="00A072D7"/>
    <w:rsid w:val="00A12DC3"/>
    <w:rsid w:val="00A12E6B"/>
    <w:rsid w:val="00A13F17"/>
    <w:rsid w:val="00A14F2B"/>
    <w:rsid w:val="00A16DC8"/>
    <w:rsid w:val="00A17B1E"/>
    <w:rsid w:val="00A20EAE"/>
    <w:rsid w:val="00A2114E"/>
    <w:rsid w:val="00A21499"/>
    <w:rsid w:val="00A24ABB"/>
    <w:rsid w:val="00A25CD5"/>
    <w:rsid w:val="00A270C7"/>
    <w:rsid w:val="00A334E8"/>
    <w:rsid w:val="00A36ECB"/>
    <w:rsid w:val="00A40032"/>
    <w:rsid w:val="00A416B1"/>
    <w:rsid w:val="00A4353E"/>
    <w:rsid w:val="00A4450E"/>
    <w:rsid w:val="00A445BE"/>
    <w:rsid w:val="00A44ED4"/>
    <w:rsid w:val="00A459F0"/>
    <w:rsid w:val="00A46F78"/>
    <w:rsid w:val="00A506D7"/>
    <w:rsid w:val="00A5089B"/>
    <w:rsid w:val="00A5110B"/>
    <w:rsid w:val="00A51528"/>
    <w:rsid w:val="00A523B4"/>
    <w:rsid w:val="00A52B87"/>
    <w:rsid w:val="00A54A55"/>
    <w:rsid w:val="00A56BD1"/>
    <w:rsid w:val="00A65F0D"/>
    <w:rsid w:val="00A676E5"/>
    <w:rsid w:val="00A67FA2"/>
    <w:rsid w:val="00A704B0"/>
    <w:rsid w:val="00A712DA"/>
    <w:rsid w:val="00A719A7"/>
    <w:rsid w:val="00A72100"/>
    <w:rsid w:val="00A7260C"/>
    <w:rsid w:val="00A728AF"/>
    <w:rsid w:val="00A73D23"/>
    <w:rsid w:val="00A7453C"/>
    <w:rsid w:val="00A75185"/>
    <w:rsid w:val="00A76705"/>
    <w:rsid w:val="00A76A92"/>
    <w:rsid w:val="00A82889"/>
    <w:rsid w:val="00A83922"/>
    <w:rsid w:val="00A845BB"/>
    <w:rsid w:val="00A84EA7"/>
    <w:rsid w:val="00A85511"/>
    <w:rsid w:val="00A8628E"/>
    <w:rsid w:val="00A9186A"/>
    <w:rsid w:val="00A9325F"/>
    <w:rsid w:val="00A93F41"/>
    <w:rsid w:val="00A96CE0"/>
    <w:rsid w:val="00AA00A3"/>
    <w:rsid w:val="00AA1AA2"/>
    <w:rsid w:val="00AA2420"/>
    <w:rsid w:val="00AA2A9E"/>
    <w:rsid w:val="00AA3869"/>
    <w:rsid w:val="00AA3B89"/>
    <w:rsid w:val="00AA6D1F"/>
    <w:rsid w:val="00AB1E61"/>
    <w:rsid w:val="00AB2CD8"/>
    <w:rsid w:val="00AB31F9"/>
    <w:rsid w:val="00AB3324"/>
    <w:rsid w:val="00AB39EE"/>
    <w:rsid w:val="00AB3F47"/>
    <w:rsid w:val="00AB4A62"/>
    <w:rsid w:val="00AB53D7"/>
    <w:rsid w:val="00AB797E"/>
    <w:rsid w:val="00AC06BF"/>
    <w:rsid w:val="00AC17F0"/>
    <w:rsid w:val="00AC28F3"/>
    <w:rsid w:val="00AC3009"/>
    <w:rsid w:val="00AC3076"/>
    <w:rsid w:val="00AC3BE3"/>
    <w:rsid w:val="00AC5631"/>
    <w:rsid w:val="00AC777B"/>
    <w:rsid w:val="00AD04E0"/>
    <w:rsid w:val="00AD19F8"/>
    <w:rsid w:val="00AD284C"/>
    <w:rsid w:val="00AD37AF"/>
    <w:rsid w:val="00AD383B"/>
    <w:rsid w:val="00AD450E"/>
    <w:rsid w:val="00AD5EC2"/>
    <w:rsid w:val="00AD64D9"/>
    <w:rsid w:val="00AD675D"/>
    <w:rsid w:val="00AD6EF3"/>
    <w:rsid w:val="00AE3FD6"/>
    <w:rsid w:val="00AE46B0"/>
    <w:rsid w:val="00AE4900"/>
    <w:rsid w:val="00AE636D"/>
    <w:rsid w:val="00AE6CF4"/>
    <w:rsid w:val="00AF096D"/>
    <w:rsid w:val="00AF0A25"/>
    <w:rsid w:val="00AF0B3F"/>
    <w:rsid w:val="00AF2308"/>
    <w:rsid w:val="00AF30B2"/>
    <w:rsid w:val="00AF30D1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3FB2"/>
    <w:rsid w:val="00B14998"/>
    <w:rsid w:val="00B15AC7"/>
    <w:rsid w:val="00B16C8D"/>
    <w:rsid w:val="00B17A1D"/>
    <w:rsid w:val="00B17CBC"/>
    <w:rsid w:val="00B2164D"/>
    <w:rsid w:val="00B21B45"/>
    <w:rsid w:val="00B220A9"/>
    <w:rsid w:val="00B22352"/>
    <w:rsid w:val="00B24562"/>
    <w:rsid w:val="00B2744D"/>
    <w:rsid w:val="00B279EF"/>
    <w:rsid w:val="00B30853"/>
    <w:rsid w:val="00B3157E"/>
    <w:rsid w:val="00B321D7"/>
    <w:rsid w:val="00B34072"/>
    <w:rsid w:val="00B35051"/>
    <w:rsid w:val="00B355D3"/>
    <w:rsid w:val="00B403BD"/>
    <w:rsid w:val="00B40823"/>
    <w:rsid w:val="00B40ED4"/>
    <w:rsid w:val="00B41332"/>
    <w:rsid w:val="00B4218A"/>
    <w:rsid w:val="00B427C0"/>
    <w:rsid w:val="00B43DDF"/>
    <w:rsid w:val="00B444E8"/>
    <w:rsid w:val="00B45395"/>
    <w:rsid w:val="00B50202"/>
    <w:rsid w:val="00B507EC"/>
    <w:rsid w:val="00B50FA3"/>
    <w:rsid w:val="00B51188"/>
    <w:rsid w:val="00B52C4E"/>
    <w:rsid w:val="00B60861"/>
    <w:rsid w:val="00B610A8"/>
    <w:rsid w:val="00B6166B"/>
    <w:rsid w:val="00B61D15"/>
    <w:rsid w:val="00B626E3"/>
    <w:rsid w:val="00B62DFA"/>
    <w:rsid w:val="00B63676"/>
    <w:rsid w:val="00B63680"/>
    <w:rsid w:val="00B63F8F"/>
    <w:rsid w:val="00B64927"/>
    <w:rsid w:val="00B65462"/>
    <w:rsid w:val="00B67046"/>
    <w:rsid w:val="00B67A4C"/>
    <w:rsid w:val="00B70811"/>
    <w:rsid w:val="00B7119B"/>
    <w:rsid w:val="00B7330B"/>
    <w:rsid w:val="00B73BE6"/>
    <w:rsid w:val="00B7466C"/>
    <w:rsid w:val="00B771A8"/>
    <w:rsid w:val="00B82357"/>
    <w:rsid w:val="00B82ADD"/>
    <w:rsid w:val="00B82E11"/>
    <w:rsid w:val="00B83E34"/>
    <w:rsid w:val="00B8469B"/>
    <w:rsid w:val="00B853D3"/>
    <w:rsid w:val="00B857C0"/>
    <w:rsid w:val="00B8683A"/>
    <w:rsid w:val="00B877D4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35AC"/>
    <w:rsid w:val="00BA3850"/>
    <w:rsid w:val="00BA4146"/>
    <w:rsid w:val="00BA5609"/>
    <w:rsid w:val="00BA6019"/>
    <w:rsid w:val="00BA758D"/>
    <w:rsid w:val="00BA795E"/>
    <w:rsid w:val="00BA7B6F"/>
    <w:rsid w:val="00BA7F41"/>
    <w:rsid w:val="00BA7F48"/>
    <w:rsid w:val="00BB2050"/>
    <w:rsid w:val="00BB430A"/>
    <w:rsid w:val="00BB4568"/>
    <w:rsid w:val="00BB47C0"/>
    <w:rsid w:val="00BB4C62"/>
    <w:rsid w:val="00BB577D"/>
    <w:rsid w:val="00BB5C4E"/>
    <w:rsid w:val="00BB63C1"/>
    <w:rsid w:val="00BC2083"/>
    <w:rsid w:val="00BC221A"/>
    <w:rsid w:val="00BC361D"/>
    <w:rsid w:val="00BC3A8E"/>
    <w:rsid w:val="00BC3DD1"/>
    <w:rsid w:val="00BC4EE9"/>
    <w:rsid w:val="00BC7CD6"/>
    <w:rsid w:val="00BC7DE6"/>
    <w:rsid w:val="00BD0814"/>
    <w:rsid w:val="00BD4ACB"/>
    <w:rsid w:val="00BE0D90"/>
    <w:rsid w:val="00BE3159"/>
    <w:rsid w:val="00BE37F8"/>
    <w:rsid w:val="00BE383A"/>
    <w:rsid w:val="00BE4173"/>
    <w:rsid w:val="00BE591E"/>
    <w:rsid w:val="00BF0417"/>
    <w:rsid w:val="00BF0483"/>
    <w:rsid w:val="00BF09E0"/>
    <w:rsid w:val="00BF16E1"/>
    <w:rsid w:val="00BF29A5"/>
    <w:rsid w:val="00BF2E4A"/>
    <w:rsid w:val="00BF2F17"/>
    <w:rsid w:val="00BF3CFA"/>
    <w:rsid w:val="00BF441D"/>
    <w:rsid w:val="00BF4934"/>
    <w:rsid w:val="00BF4DEE"/>
    <w:rsid w:val="00BF5C11"/>
    <w:rsid w:val="00C01AAC"/>
    <w:rsid w:val="00C01B8F"/>
    <w:rsid w:val="00C0207C"/>
    <w:rsid w:val="00C03FD9"/>
    <w:rsid w:val="00C040BC"/>
    <w:rsid w:val="00C05E8D"/>
    <w:rsid w:val="00C072DC"/>
    <w:rsid w:val="00C104AE"/>
    <w:rsid w:val="00C10A44"/>
    <w:rsid w:val="00C110A3"/>
    <w:rsid w:val="00C117F7"/>
    <w:rsid w:val="00C11C08"/>
    <w:rsid w:val="00C12F74"/>
    <w:rsid w:val="00C16092"/>
    <w:rsid w:val="00C21704"/>
    <w:rsid w:val="00C2174A"/>
    <w:rsid w:val="00C23929"/>
    <w:rsid w:val="00C27096"/>
    <w:rsid w:val="00C31859"/>
    <w:rsid w:val="00C319C8"/>
    <w:rsid w:val="00C32CF3"/>
    <w:rsid w:val="00C33251"/>
    <w:rsid w:val="00C33323"/>
    <w:rsid w:val="00C36450"/>
    <w:rsid w:val="00C36D1B"/>
    <w:rsid w:val="00C37BD7"/>
    <w:rsid w:val="00C37C67"/>
    <w:rsid w:val="00C408DF"/>
    <w:rsid w:val="00C42104"/>
    <w:rsid w:val="00C42C18"/>
    <w:rsid w:val="00C44842"/>
    <w:rsid w:val="00C44EB9"/>
    <w:rsid w:val="00C45170"/>
    <w:rsid w:val="00C45BA8"/>
    <w:rsid w:val="00C46E77"/>
    <w:rsid w:val="00C50B19"/>
    <w:rsid w:val="00C525E9"/>
    <w:rsid w:val="00C5265E"/>
    <w:rsid w:val="00C53876"/>
    <w:rsid w:val="00C5398C"/>
    <w:rsid w:val="00C53B28"/>
    <w:rsid w:val="00C53F9D"/>
    <w:rsid w:val="00C5757B"/>
    <w:rsid w:val="00C60ACD"/>
    <w:rsid w:val="00C60DB5"/>
    <w:rsid w:val="00C6196D"/>
    <w:rsid w:val="00C6460F"/>
    <w:rsid w:val="00C724E9"/>
    <w:rsid w:val="00C74805"/>
    <w:rsid w:val="00C749CD"/>
    <w:rsid w:val="00C76684"/>
    <w:rsid w:val="00C76ACE"/>
    <w:rsid w:val="00C76F73"/>
    <w:rsid w:val="00C7776D"/>
    <w:rsid w:val="00C80DAC"/>
    <w:rsid w:val="00C813B4"/>
    <w:rsid w:val="00C83D2F"/>
    <w:rsid w:val="00C84C29"/>
    <w:rsid w:val="00C851B6"/>
    <w:rsid w:val="00C85249"/>
    <w:rsid w:val="00C86557"/>
    <w:rsid w:val="00C86EEF"/>
    <w:rsid w:val="00C90547"/>
    <w:rsid w:val="00C9293A"/>
    <w:rsid w:val="00C92E38"/>
    <w:rsid w:val="00C939C9"/>
    <w:rsid w:val="00C93D2F"/>
    <w:rsid w:val="00C95196"/>
    <w:rsid w:val="00C96CBE"/>
    <w:rsid w:val="00C9779C"/>
    <w:rsid w:val="00C97C8E"/>
    <w:rsid w:val="00CA043E"/>
    <w:rsid w:val="00CA25C4"/>
    <w:rsid w:val="00CA3550"/>
    <w:rsid w:val="00CA441B"/>
    <w:rsid w:val="00CA4DA4"/>
    <w:rsid w:val="00CA5257"/>
    <w:rsid w:val="00CA5858"/>
    <w:rsid w:val="00CA76D2"/>
    <w:rsid w:val="00CB00F0"/>
    <w:rsid w:val="00CB0571"/>
    <w:rsid w:val="00CB11E5"/>
    <w:rsid w:val="00CB12E2"/>
    <w:rsid w:val="00CB1CC5"/>
    <w:rsid w:val="00CB54E9"/>
    <w:rsid w:val="00CB598A"/>
    <w:rsid w:val="00CB7F26"/>
    <w:rsid w:val="00CC1E95"/>
    <w:rsid w:val="00CC3125"/>
    <w:rsid w:val="00CD0585"/>
    <w:rsid w:val="00CD0CFF"/>
    <w:rsid w:val="00CD1E32"/>
    <w:rsid w:val="00CD214D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5914"/>
    <w:rsid w:val="00CE6DE7"/>
    <w:rsid w:val="00CF130A"/>
    <w:rsid w:val="00CF2925"/>
    <w:rsid w:val="00CF3BA4"/>
    <w:rsid w:val="00CF4C98"/>
    <w:rsid w:val="00CF5F61"/>
    <w:rsid w:val="00CF6E41"/>
    <w:rsid w:val="00D01C15"/>
    <w:rsid w:val="00D02059"/>
    <w:rsid w:val="00D02502"/>
    <w:rsid w:val="00D0449B"/>
    <w:rsid w:val="00D04798"/>
    <w:rsid w:val="00D04CE0"/>
    <w:rsid w:val="00D0577A"/>
    <w:rsid w:val="00D105BA"/>
    <w:rsid w:val="00D11684"/>
    <w:rsid w:val="00D123F6"/>
    <w:rsid w:val="00D1349E"/>
    <w:rsid w:val="00D15AF9"/>
    <w:rsid w:val="00D16F23"/>
    <w:rsid w:val="00D21F45"/>
    <w:rsid w:val="00D21F9A"/>
    <w:rsid w:val="00D228D6"/>
    <w:rsid w:val="00D23725"/>
    <w:rsid w:val="00D23A04"/>
    <w:rsid w:val="00D24B81"/>
    <w:rsid w:val="00D25063"/>
    <w:rsid w:val="00D31F7C"/>
    <w:rsid w:val="00D3290F"/>
    <w:rsid w:val="00D32C07"/>
    <w:rsid w:val="00D33BB6"/>
    <w:rsid w:val="00D34C1D"/>
    <w:rsid w:val="00D35B52"/>
    <w:rsid w:val="00D364C5"/>
    <w:rsid w:val="00D377CD"/>
    <w:rsid w:val="00D429C9"/>
    <w:rsid w:val="00D4499D"/>
    <w:rsid w:val="00D44B78"/>
    <w:rsid w:val="00D45470"/>
    <w:rsid w:val="00D47F1A"/>
    <w:rsid w:val="00D50085"/>
    <w:rsid w:val="00D504EA"/>
    <w:rsid w:val="00D51577"/>
    <w:rsid w:val="00D519CE"/>
    <w:rsid w:val="00D51B65"/>
    <w:rsid w:val="00D55D26"/>
    <w:rsid w:val="00D60D07"/>
    <w:rsid w:val="00D64A6D"/>
    <w:rsid w:val="00D64E6E"/>
    <w:rsid w:val="00D678DE"/>
    <w:rsid w:val="00D70517"/>
    <w:rsid w:val="00D713D7"/>
    <w:rsid w:val="00D71A37"/>
    <w:rsid w:val="00D74DFA"/>
    <w:rsid w:val="00D75122"/>
    <w:rsid w:val="00D75239"/>
    <w:rsid w:val="00D75A05"/>
    <w:rsid w:val="00D75F57"/>
    <w:rsid w:val="00D806FF"/>
    <w:rsid w:val="00D81904"/>
    <w:rsid w:val="00D85D83"/>
    <w:rsid w:val="00D87322"/>
    <w:rsid w:val="00D8760B"/>
    <w:rsid w:val="00D907CB"/>
    <w:rsid w:val="00D908D3"/>
    <w:rsid w:val="00D91C01"/>
    <w:rsid w:val="00D91C34"/>
    <w:rsid w:val="00D93C08"/>
    <w:rsid w:val="00D94F55"/>
    <w:rsid w:val="00D95555"/>
    <w:rsid w:val="00D9688A"/>
    <w:rsid w:val="00D9749F"/>
    <w:rsid w:val="00D97A84"/>
    <w:rsid w:val="00DA0609"/>
    <w:rsid w:val="00DA0A4F"/>
    <w:rsid w:val="00DA1EAC"/>
    <w:rsid w:val="00DA4531"/>
    <w:rsid w:val="00DA4628"/>
    <w:rsid w:val="00DB090D"/>
    <w:rsid w:val="00DB1126"/>
    <w:rsid w:val="00DB153E"/>
    <w:rsid w:val="00DB226E"/>
    <w:rsid w:val="00DB3EC3"/>
    <w:rsid w:val="00DB6668"/>
    <w:rsid w:val="00DB7C59"/>
    <w:rsid w:val="00DC0A41"/>
    <w:rsid w:val="00DC22FF"/>
    <w:rsid w:val="00DC3131"/>
    <w:rsid w:val="00DC71E4"/>
    <w:rsid w:val="00DC7E74"/>
    <w:rsid w:val="00DD5B01"/>
    <w:rsid w:val="00DD7147"/>
    <w:rsid w:val="00DD7AFB"/>
    <w:rsid w:val="00DE1218"/>
    <w:rsid w:val="00DE1566"/>
    <w:rsid w:val="00DE1AA2"/>
    <w:rsid w:val="00DE218E"/>
    <w:rsid w:val="00DE2899"/>
    <w:rsid w:val="00DE2930"/>
    <w:rsid w:val="00DE6316"/>
    <w:rsid w:val="00DE6FC7"/>
    <w:rsid w:val="00DE7B46"/>
    <w:rsid w:val="00DE7DFA"/>
    <w:rsid w:val="00DF2B54"/>
    <w:rsid w:val="00DF2C84"/>
    <w:rsid w:val="00DF2CB0"/>
    <w:rsid w:val="00DF5DA4"/>
    <w:rsid w:val="00DF63E1"/>
    <w:rsid w:val="00DF64EC"/>
    <w:rsid w:val="00DF6635"/>
    <w:rsid w:val="00E00F9B"/>
    <w:rsid w:val="00E01A8C"/>
    <w:rsid w:val="00E04970"/>
    <w:rsid w:val="00E04E10"/>
    <w:rsid w:val="00E06D2A"/>
    <w:rsid w:val="00E07191"/>
    <w:rsid w:val="00E07E15"/>
    <w:rsid w:val="00E113D9"/>
    <w:rsid w:val="00E13ADC"/>
    <w:rsid w:val="00E142EF"/>
    <w:rsid w:val="00E146ED"/>
    <w:rsid w:val="00E15997"/>
    <w:rsid w:val="00E15B0F"/>
    <w:rsid w:val="00E16004"/>
    <w:rsid w:val="00E2123E"/>
    <w:rsid w:val="00E24E52"/>
    <w:rsid w:val="00E2537E"/>
    <w:rsid w:val="00E26662"/>
    <w:rsid w:val="00E27407"/>
    <w:rsid w:val="00E27B3A"/>
    <w:rsid w:val="00E307D6"/>
    <w:rsid w:val="00E32353"/>
    <w:rsid w:val="00E347FE"/>
    <w:rsid w:val="00E357A1"/>
    <w:rsid w:val="00E35B32"/>
    <w:rsid w:val="00E36C8A"/>
    <w:rsid w:val="00E3727A"/>
    <w:rsid w:val="00E405AF"/>
    <w:rsid w:val="00E407CF"/>
    <w:rsid w:val="00E41C99"/>
    <w:rsid w:val="00E41EB2"/>
    <w:rsid w:val="00E440D5"/>
    <w:rsid w:val="00E45448"/>
    <w:rsid w:val="00E502D2"/>
    <w:rsid w:val="00E50FB4"/>
    <w:rsid w:val="00E522CC"/>
    <w:rsid w:val="00E52536"/>
    <w:rsid w:val="00E5365D"/>
    <w:rsid w:val="00E54CDD"/>
    <w:rsid w:val="00E56F9A"/>
    <w:rsid w:val="00E5703D"/>
    <w:rsid w:val="00E57337"/>
    <w:rsid w:val="00E6190E"/>
    <w:rsid w:val="00E61FD6"/>
    <w:rsid w:val="00E623E9"/>
    <w:rsid w:val="00E62E4C"/>
    <w:rsid w:val="00E63A7F"/>
    <w:rsid w:val="00E63D94"/>
    <w:rsid w:val="00E63ED6"/>
    <w:rsid w:val="00E64BF5"/>
    <w:rsid w:val="00E6736A"/>
    <w:rsid w:val="00E708A7"/>
    <w:rsid w:val="00E710DD"/>
    <w:rsid w:val="00E7420D"/>
    <w:rsid w:val="00E75E87"/>
    <w:rsid w:val="00E767F8"/>
    <w:rsid w:val="00E81424"/>
    <w:rsid w:val="00E815CE"/>
    <w:rsid w:val="00E83DE5"/>
    <w:rsid w:val="00E85F6A"/>
    <w:rsid w:val="00E9108E"/>
    <w:rsid w:val="00E92BE5"/>
    <w:rsid w:val="00E93B4D"/>
    <w:rsid w:val="00E94258"/>
    <w:rsid w:val="00E94419"/>
    <w:rsid w:val="00E94ADB"/>
    <w:rsid w:val="00EA0DCD"/>
    <w:rsid w:val="00EA2685"/>
    <w:rsid w:val="00EA33B1"/>
    <w:rsid w:val="00EA3D2D"/>
    <w:rsid w:val="00EA469E"/>
    <w:rsid w:val="00EA48C7"/>
    <w:rsid w:val="00EA52AC"/>
    <w:rsid w:val="00EB0F95"/>
    <w:rsid w:val="00EB290B"/>
    <w:rsid w:val="00EB2A0E"/>
    <w:rsid w:val="00EB4992"/>
    <w:rsid w:val="00EB4D69"/>
    <w:rsid w:val="00EC033C"/>
    <w:rsid w:val="00EC0A5B"/>
    <w:rsid w:val="00EC2DA8"/>
    <w:rsid w:val="00EC3FFA"/>
    <w:rsid w:val="00EC4FF1"/>
    <w:rsid w:val="00EC6AA4"/>
    <w:rsid w:val="00ED0AD6"/>
    <w:rsid w:val="00ED14AD"/>
    <w:rsid w:val="00ED2453"/>
    <w:rsid w:val="00ED44AB"/>
    <w:rsid w:val="00ED51D3"/>
    <w:rsid w:val="00ED7D23"/>
    <w:rsid w:val="00EE4D81"/>
    <w:rsid w:val="00EE5A6D"/>
    <w:rsid w:val="00EE6E35"/>
    <w:rsid w:val="00EF3491"/>
    <w:rsid w:val="00EF4185"/>
    <w:rsid w:val="00EF7F9F"/>
    <w:rsid w:val="00F00AF6"/>
    <w:rsid w:val="00F02D7A"/>
    <w:rsid w:val="00F02FC6"/>
    <w:rsid w:val="00F03378"/>
    <w:rsid w:val="00F04B56"/>
    <w:rsid w:val="00F122F6"/>
    <w:rsid w:val="00F12373"/>
    <w:rsid w:val="00F1242F"/>
    <w:rsid w:val="00F12D36"/>
    <w:rsid w:val="00F146AE"/>
    <w:rsid w:val="00F1592B"/>
    <w:rsid w:val="00F16559"/>
    <w:rsid w:val="00F16724"/>
    <w:rsid w:val="00F20962"/>
    <w:rsid w:val="00F2174F"/>
    <w:rsid w:val="00F2210C"/>
    <w:rsid w:val="00F23956"/>
    <w:rsid w:val="00F23B46"/>
    <w:rsid w:val="00F25F9C"/>
    <w:rsid w:val="00F26E17"/>
    <w:rsid w:val="00F274EE"/>
    <w:rsid w:val="00F27739"/>
    <w:rsid w:val="00F2776B"/>
    <w:rsid w:val="00F27DEB"/>
    <w:rsid w:val="00F315E7"/>
    <w:rsid w:val="00F343E1"/>
    <w:rsid w:val="00F40411"/>
    <w:rsid w:val="00F4169D"/>
    <w:rsid w:val="00F42BED"/>
    <w:rsid w:val="00F43203"/>
    <w:rsid w:val="00F4379C"/>
    <w:rsid w:val="00F43D4C"/>
    <w:rsid w:val="00F4460F"/>
    <w:rsid w:val="00F44994"/>
    <w:rsid w:val="00F4556F"/>
    <w:rsid w:val="00F4664D"/>
    <w:rsid w:val="00F46A2A"/>
    <w:rsid w:val="00F51853"/>
    <w:rsid w:val="00F51ABE"/>
    <w:rsid w:val="00F52888"/>
    <w:rsid w:val="00F52F8F"/>
    <w:rsid w:val="00F531E9"/>
    <w:rsid w:val="00F534DD"/>
    <w:rsid w:val="00F559F3"/>
    <w:rsid w:val="00F55E15"/>
    <w:rsid w:val="00F571A3"/>
    <w:rsid w:val="00F6060D"/>
    <w:rsid w:val="00F613CE"/>
    <w:rsid w:val="00F63530"/>
    <w:rsid w:val="00F70039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2AC7"/>
    <w:rsid w:val="00F8743A"/>
    <w:rsid w:val="00F923B0"/>
    <w:rsid w:val="00F93770"/>
    <w:rsid w:val="00F9584C"/>
    <w:rsid w:val="00F971EC"/>
    <w:rsid w:val="00F97C52"/>
    <w:rsid w:val="00FA165E"/>
    <w:rsid w:val="00FA4D61"/>
    <w:rsid w:val="00FA5307"/>
    <w:rsid w:val="00FA71E9"/>
    <w:rsid w:val="00FA7509"/>
    <w:rsid w:val="00FA75B7"/>
    <w:rsid w:val="00FA773B"/>
    <w:rsid w:val="00FB1526"/>
    <w:rsid w:val="00FB268F"/>
    <w:rsid w:val="00FB43EB"/>
    <w:rsid w:val="00FB4915"/>
    <w:rsid w:val="00FB4ECB"/>
    <w:rsid w:val="00FC1FE5"/>
    <w:rsid w:val="00FC39C0"/>
    <w:rsid w:val="00FC3BA2"/>
    <w:rsid w:val="00FC3F7C"/>
    <w:rsid w:val="00FC4BEB"/>
    <w:rsid w:val="00FC693F"/>
    <w:rsid w:val="00FD0B9C"/>
    <w:rsid w:val="00FD0C31"/>
    <w:rsid w:val="00FD1BF1"/>
    <w:rsid w:val="00FD2355"/>
    <w:rsid w:val="00FD3321"/>
    <w:rsid w:val="00FD4435"/>
    <w:rsid w:val="00FD6200"/>
    <w:rsid w:val="00FD6EAD"/>
    <w:rsid w:val="00FD7874"/>
    <w:rsid w:val="00FD7AC2"/>
    <w:rsid w:val="00FD7D18"/>
    <w:rsid w:val="00FE1475"/>
    <w:rsid w:val="00FE3D8F"/>
    <w:rsid w:val="00FE49AC"/>
    <w:rsid w:val="00FE6930"/>
    <w:rsid w:val="00FF1E60"/>
    <w:rsid w:val="00FF6482"/>
    <w:rsid w:val="00FF65B8"/>
    <w:rsid w:val="00FF6BC9"/>
    <w:rsid w:val="00FF7C50"/>
    <w:rsid w:val="07616BD4"/>
    <w:rsid w:val="0B306D1D"/>
    <w:rsid w:val="7A08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3"/>
    <w:next w:val="1"/>
    <w:link w:val="34"/>
    <w:qFormat/>
    <w:uiPriority w:val="0"/>
    <w:pPr>
      <w:numPr>
        <w:ilvl w:val="0"/>
        <w:numId w:val="1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4">
    <w:name w:val="heading 2"/>
    <w:basedOn w:val="1"/>
    <w:next w:val="1"/>
    <w:link w:val="48"/>
    <w:unhideWhenUsed/>
    <w:qFormat/>
    <w:uiPriority w:val="9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5">
    <w:name w:val="heading 3"/>
    <w:basedOn w:val="1"/>
    <w:next w:val="1"/>
    <w:link w:val="4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styleId="8">
    <w:name w:val="footnote reference"/>
    <w:unhideWhenUsed/>
    <w:uiPriority w:val="99"/>
    <w:rPr>
      <w:vertAlign w:val="superscript"/>
    </w:rPr>
  </w:style>
  <w:style w:type="character" w:styleId="9">
    <w:name w:val="annotation reference"/>
    <w:semiHidden/>
    <w:unhideWhenUsed/>
    <w:qFormat/>
    <w:uiPriority w:val="99"/>
    <w:rPr>
      <w:sz w:val="16"/>
      <w:szCs w:val="16"/>
    </w:rPr>
  </w:style>
  <w:style w:type="character" w:styleId="10">
    <w:name w:val="endnote reference"/>
    <w:basedOn w:val="6"/>
    <w:semiHidden/>
    <w:unhideWhenUsed/>
    <w:uiPriority w:val="99"/>
    <w:rPr>
      <w:vertAlign w:val="superscript"/>
    </w:rPr>
  </w:style>
  <w:style w:type="character" w:styleId="11">
    <w:name w:val="Hyperlink"/>
    <w:unhideWhenUsed/>
    <w:uiPriority w:val="99"/>
    <w:rPr>
      <w:color w:val="0000FF"/>
      <w:u w:val="single"/>
    </w:rPr>
  </w:style>
  <w:style w:type="paragraph" w:styleId="12">
    <w:name w:val="Balloon Text"/>
    <w:basedOn w:val="1"/>
    <w:link w:val="29"/>
    <w:semiHidden/>
    <w:unhideWhenUsed/>
    <w:qFormat/>
    <w:uiPriority w:val="99"/>
    <w:rPr>
      <w:rFonts w:ascii="Tahoma" w:hAnsi="Tahoma"/>
      <w:sz w:val="16"/>
      <w:szCs w:val="16"/>
    </w:rPr>
  </w:style>
  <w:style w:type="paragraph" w:styleId="13">
    <w:name w:val="Body Text 2"/>
    <w:basedOn w:val="1"/>
    <w:link w:val="32"/>
    <w:unhideWhenUsed/>
    <w:qFormat/>
    <w:uiPriority w:val="99"/>
    <w:pPr>
      <w:spacing w:after="120" w:line="480" w:lineRule="auto"/>
    </w:pPr>
  </w:style>
  <w:style w:type="paragraph" w:styleId="14">
    <w:name w:val="Plain Text"/>
    <w:basedOn w:val="1"/>
    <w:link w:val="51"/>
    <w:semiHidden/>
    <w:unhideWhenUsed/>
    <w:uiPriority w:val="99"/>
    <w:rPr>
      <w:rFonts w:ascii="Calibri" w:hAnsi="Calibri" w:eastAsiaTheme="minorHAnsi" w:cstheme="minorBidi"/>
      <w:sz w:val="22"/>
      <w:szCs w:val="21"/>
      <w:lang w:eastAsia="en-US"/>
    </w:rPr>
  </w:style>
  <w:style w:type="paragraph" w:styleId="15">
    <w:name w:val="endnote text"/>
    <w:basedOn w:val="1"/>
    <w:link w:val="55"/>
    <w:unhideWhenUsed/>
    <w:qFormat/>
    <w:uiPriority w:val="99"/>
  </w:style>
  <w:style w:type="paragraph" w:styleId="16">
    <w:name w:val="annotation text"/>
    <w:basedOn w:val="1"/>
    <w:link w:val="36"/>
    <w:unhideWhenUsed/>
    <w:uiPriority w:val="99"/>
    <w:pPr>
      <w:spacing w:after="200"/>
    </w:pPr>
    <w:rPr>
      <w:rFonts w:ascii="Calibri" w:hAnsi="Calibri" w:eastAsia="Calibri"/>
    </w:rPr>
  </w:style>
  <w:style w:type="paragraph" w:styleId="17">
    <w:name w:val="annotation subject"/>
    <w:basedOn w:val="16"/>
    <w:next w:val="16"/>
    <w:link w:val="39"/>
    <w:semiHidden/>
    <w:unhideWhenUsed/>
    <w:qFormat/>
    <w:uiPriority w:val="99"/>
    <w:rPr>
      <w:b/>
      <w:bCs/>
    </w:rPr>
  </w:style>
  <w:style w:type="paragraph" w:styleId="18">
    <w:name w:val="footnote text"/>
    <w:basedOn w:val="1"/>
    <w:link w:val="38"/>
    <w:unhideWhenUsed/>
    <w:uiPriority w:val="99"/>
    <w:rPr>
      <w:rFonts w:ascii="Calibri" w:hAnsi="Calibri" w:eastAsia="Calibri"/>
    </w:rPr>
  </w:style>
  <w:style w:type="paragraph" w:styleId="19">
    <w:name w:val="header"/>
    <w:basedOn w:val="1"/>
    <w:link w:val="30"/>
    <w:unhideWhenUsed/>
    <w:uiPriority w:val="99"/>
    <w:pPr>
      <w:tabs>
        <w:tab w:val="center" w:pos="4677"/>
        <w:tab w:val="right" w:pos="9355"/>
      </w:tabs>
    </w:pPr>
  </w:style>
  <w:style w:type="paragraph" w:styleId="20">
    <w:name w:val="Body Text"/>
    <w:basedOn w:val="1"/>
    <w:link w:val="33"/>
    <w:unhideWhenUsed/>
    <w:qFormat/>
    <w:uiPriority w:val="99"/>
    <w:pPr>
      <w:spacing w:after="120"/>
    </w:pPr>
  </w:style>
  <w:style w:type="paragraph" w:styleId="21">
    <w:name w:val="Body Text Indent"/>
    <w:basedOn w:val="1"/>
    <w:link w:val="43"/>
    <w:semiHidden/>
    <w:unhideWhenUsed/>
    <w:qFormat/>
    <w:uiPriority w:val="99"/>
    <w:pPr>
      <w:spacing w:after="120"/>
      <w:ind w:left="283"/>
    </w:pPr>
  </w:style>
  <w:style w:type="paragraph" w:styleId="22">
    <w:name w:val="Title"/>
    <w:basedOn w:val="1"/>
    <w:link w:val="41"/>
    <w:qFormat/>
    <w:uiPriority w:val="99"/>
    <w:pPr>
      <w:jc w:val="center"/>
    </w:pPr>
    <w:rPr>
      <w:sz w:val="28"/>
    </w:rPr>
  </w:style>
  <w:style w:type="paragraph" w:styleId="23">
    <w:name w:val="footer"/>
    <w:basedOn w:val="1"/>
    <w:link w:val="31"/>
    <w:unhideWhenUsed/>
    <w:uiPriority w:val="99"/>
    <w:pPr>
      <w:tabs>
        <w:tab w:val="center" w:pos="4677"/>
        <w:tab w:val="right" w:pos="9355"/>
      </w:tabs>
    </w:pPr>
  </w:style>
  <w:style w:type="paragraph" w:styleId="24">
    <w:name w:val="Normal (Web)"/>
    <w:basedOn w:val="1"/>
    <w:unhideWhenUsed/>
    <w:uiPriority w:val="0"/>
    <w:pPr>
      <w:spacing w:before="100" w:beforeAutospacing="1" w:after="100" w:afterAutospacing="1"/>
    </w:pPr>
    <w:rPr>
      <w:sz w:val="24"/>
      <w:szCs w:val="24"/>
    </w:rPr>
  </w:style>
  <w:style w:type="paragraph" w:styleId="25">
    <w:name w:val="Body Text 3"/>
    <w:basedOn w:val="1"/>
    <w:link w:val="27"/>
    <w:unhideWhenUsed/>
    <w:uiPriority w:val="0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table" w:styleId="26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7">
    <w:name w:val="Основной текст 3 Знак"/>
    <w:link w:val="25"/>
    <w:uiPriority w:val="0"/>
    <w:rPr>
      <w:rFonts w:ascii="Arial" w:hAnsi="Arial" w:eastAsia="Times New Roman" w:cs="Times New Roman"/>
      <w:bCs/>
      <w:sz w:val="24"/>
      <w:szCs w:val="24"/>
      <w:lang w:eastAsia="ru-RU"/>
    </w:rPr>
  </w:style>
  <w:style w:type="paragraph" w:styleId="28">
    <w:name w:val="No Spacing"/>
    <w:qFormat/>
    <w:uiPriority w:val="1"/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29">
    <w:name w:val="Текст выноски Знак"/>
    <w:link w:val="12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0">
    <w:name w:val="Верхний колонтитул Знак"/>
    <w:link w:val="19"/>
    <w:qFormat/>
    <w:uiPriority w:val="99"/>
    <w:rPr>
      <w:rFonts w:ascii="Times New Roman" w:hAnsi="Times New Roman" w:eastAsia="Times New Roman"/>
    </w:rPr>
  </w:style>
  <w:style w:type="character" w:customStyle="1" w:styleId="31">
    <w:name w:val="Нижний колонтитул Знак"/>
    <w:link w:val="23"/>
    <w:qFormat/>
    <w:uiPriority w:val="99"/>
    <w:rPr>
      <w:rFonts w:ascii="Times New Roman" w:hAnsi="Times New Roman" w:eastAsia="Times New Roman"/>
    </w:rPr>
  </w:style>
  <w:style w:type="character" w:customStyle="1" w:styleId="32">
    <w:name w:val="Основной текст 2 Знак"/>
    <w:link w:val="13"/>
    <w:qFormat/>
    <w:uiPriority w:val="99"/>
    <w:rPr>
      <w:rFonts w:ascii="Times New Roman" w:hAnsi="Times New Roman" w:eastAsia="Times New Roman"/>
    </w:rPr>
  </w:style>
  <w:style w:type="character" w:customStyle="1" w:styleId="33">
    <w:name w:val="Основной текст Знак"/>
    <w:link w:val="20"/>
    <w:qFormat/>
    <w:uiPriority w:val="99"/>
    <w:rPr>
      <w:rFonts w:ascii="Times New Roman" w:hAnsi="Times New Roman" w:eastAsia="Times New Roman"/>
    </w:rPr>
  </w:style>
  <w:style w:type="character" w:customStyle="1" w:styleId="34">
    <w:name w:val="Заголовок 1 Знак"/>
    <w:link w:val="2"/>
    <w:qFormat/>
    <w:uiPriority w:val="0"/>
    <w:rPr>
      <w:rFonts w:ascii="Times New Roman" w:hAnsi="Times New Roman"/>
      <w:b/>
      <w:sz w:val="24"/>
      <w:szCs w:val="24"/>
      <w:lang w:eastAsia="en-US"/>
    </w:rPr>
  </w:style>
  <w:style w:type="character" w:customStyle="1" w:styleId="35">
    <w:name w:val="apple-converted-space"/>
    <w:basedOn w:val="6"/>
    <w:qFormat/>
    <w:uiPriority w:val="0"/>
  </w:style>
  <w:style w:type="character" w:customStyle="1" w:styleId="36">
    <w:name w:val="Текст примечания Знак"/>
    <w:link w:val="16"/>
    <w:qFormat/>
    <w:uiPriority w:val="99"/>
  </w:style>
  <w:style w:type="character" w:customStyle="1" w:styleId="37">
    <w:name w:val="s_10"/>
    <w:basedOn w:val="6"/>
    <w:qFormat/>
    <w:uiPriority w:val="0"/>
  </w:style>
  <w:style w:type="character" w:customStyle="1" w:styleId="38">
    <w:name w:val="Текст сноски Знак"/>
    <w:link w:val="18"/>
    <w:qFormat/>
    <w:uiPriority w:val="99"/>
  </w:style>
  <w:style w:type="character" w:customStyle="1" w:styleId="39">
    <w:name w:val="Тема примечания Знак"/>
    <w:link w:val="17"/>
    <w:semiHidden/>
    <w:qFormat/>
    <w:uiPriority w:val="99"/>
    <w:rPr>
      <w:b/>
      <w:bCs/>
    </w:rPr>
  </w:style>
  <w:style w:type="paragraph" w:customStyle="1" w:styleId="40">
    <w:name w:val="Body Text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character" w:customStyle="1" w:styleId="41">
    <w:name w:val="Название Знак"/>
    <w:link w:val="22"/>
    <w:qFormat/>
    <w:uiPriority w:val="99"/>
    <w:rPr>
      <w:rFonts w:ascii="Times New Roman" w:hAnsi="Times New Roman" w:eastAsia="Times New Roman"/>
      <w:sz w:val="28"/>
    </w:rPr>
  </w:style>
  <w:style w:type="paragraph" w:customStyle="1" w:styleId="42">
    <w:name w:val="FR4"/>
    <w:qFormat/>
    <w:uiPriority w:val="99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43">
    <w:name w:val="Основной текст с отступом Знак"/>
    <w:link w:val="21"/>
    <w:semiHidden/>
    <w:qFormat/>
    <w:uiPriority w:val="99"/>
    <w:rPr>
      <w:rFonts w:ascii="Times New Roman" w:hAnsi="Times New Roman" w:eastAsia="Times New Roman"/>
    </w:rPr>
  </w:style>
  <w:style w:type="paragraph" w:customStyle="1" w:styleId="44">
    <w:name w:val="_ЗАГ_2_2"/>
    <w:basedOn w:val="1"/>
    <w:link w:val="45"/>
    <w:qFormat/>
    <w:uiPriority w:val="99"/>
    <w:pPr>
      <w:tabs>
        <w:tab w:val="left" w:pos="1418"/>
      </w:tabs>
      <w:spacing w:before="200" w:after="120"/>
      <w:jc w:val="center"/>
    </w:pPr>
    <w:rPr>
      <w:rFonts w:ascii="OfficinaSansC" w:hAnsi="OfficinaSansC" w:eastAsia="MS Mincho"/>
      <w:b/>
      <w:bCs/>
      <w:sz w:val="28"/>
      <w:szCs w:val="28"/>
      <w:lang w:eastAsia="ja-JP"/>
    </w:rPr>
  </w:style>
  <w:style w:type="character" w:customStyle="1" w:styleId="45">
    <w:name w:val="_ЗАГ_2_2 Знак"/>
    <w:link w:val="44"/>
    <w:qFormat/>
    <w:locked/>
    <w:uiPriority w:val="99"/>
    <w:rPr>
      <w:rFonts w:ascii="OfficinaSansC" w:hAnsi="OfficinaSansC" w:eastAsia="MS Mincho"/>
      <w:b/>
      <w:bCs/>
      <w:sz w:val="28"/>
      <w:szCs w:val="28"/>
      <w:lang w:eastAsia="ja-JP"/>
    </w:rPr>
  </w:style>
  <w:style w:type="paragraph" w:customStyle="1" w:styleId="46">
    <w:name w:val="_СПИС"/>
    <w:basedOn w:val="13"/>
    <w:link w:val="47"/>
    <w:qFormat/>
    <w:uiPriority w:val="99"/>
    <w:pPr>
      <w:numPr>
        <w:ilvl w:val="0"/>
        <w:numId w:val="2"/>
      </w:numPr>
      <w:tabs>
        <w:tab w:val="left" w:pos="851"/>
        <w:tab w:val="clear" w:pos="927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47">
    <w:name w:val="_СПИС Знак"/>
    <w:link w:val="46"/>
    <w:qFormat/>
    <w:locked/>
    <w:uiPriority w:val="99"/>
    <w:rPr>
      <w:rFonts w:ascii="Times New Roman" w:hAnsi="Times New Roman" w:eastAsia="Times New Roman"/>
      <w:sz w:val="27"/>
      <w:szCs w:val="27"/>
      <w:lang w:eastAsia="en-US"/>
    </w:rPr>
  </w:style>
  <w:style w:type="character" w:customStyle="1" w:styleId="48">
    <w:name w:val="Заголовок 2 Знак"/>
    <w:basedOn w:val="6"/>
    <w:link w:val="4"/>
    <w:qFormat/>
    <w:uiPriority w:val="9"/>
    <w:rPr>
      <w:rFonts w:ascii="Times New Roman" w:hAnsi="Times New Roman" w:eastAsia="Times New Roman"/>
      <w:sz w:val="24"/>
      <w:szCs w:val="24"/>
    </w:rPr>
  </w:style>
  <w:style w:type="character" w:customStyle="1" w:styleId="49">
    <w:name w:val="Заголовок 3 Знак"/>
    <w:basedOn w:val="6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50">
    <w:name w:val="Revision"/>
    <w:hidden/>
    <w:semiHidden/>
    <w:qFormat/>
    <w:uiPriority w:val="99"/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51">
    <w:name w:val="Текст Знак"/>
    <w:basedOn w:val="6"/>
    <w:link w:val="14"/>
    <w:semiHidden/>
    <w:qFormat/>
    <w:uiPriority w:val="99"/>
    <w:rPr>
      <w:rFonts w:eastAsiaTheme="minorHAnsi" w:cstheme="minorBidi"/>
      <w:sz w:val="22"/>
      <w:szCs w:val="21"/>
      <w:lang w:eastAsia="en-US"/>
    </w:rPr>
  </w:style>
  <w:style w:type="paragraph" w:customStyle="1" w:styleId="52">
    <w:name w:val="ConsPlusNormal"/>
    <w:qFormat/>
    <w:uiPriority w:val="0"/>
    <w:pPr>
      <w:autoSpaceDE w:val="0"/>
      <w:autoSpaceDN w:val="0"/>
      <w:adjustRightInd w:val="0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character" w:customStyle="1" w:styleId="53">
    <w:name w:val="Основной текст + Полужирный"/>
    <w:uiPriority w:val="0"/>
    <w:rPr>
      <w:rFonts w:ascii="Times New Roman" w:hAnsi="Times New Roman" w:eastAsia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54">
    <w:name w:val="Без интервала1"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55">
    <w:name w:val="Текст концевой сноски Знак"/>
    <w:basedOn w:val="6"/>
    <w:link w:val="15"/>
    <w:uiPriority w:val="99"/>
    <w:rPr>
      <w:rFonts w:ascii="Times New Roman" w:hAnsi="Times New Roman" w:eastAsia="Times New Roman"/>
    </w:rPr>
  </w:style>
  <w:style w:type="paragraph" w:customStyle="1" w:styleId="56">
    <w:name w:val="Без интервала2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57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763B90-378F-41E2-997E-43F8AC57CA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2145</Words>
  <Characters>12230</Characters>
  <Lines>101</Lines>
  <Paragraphs>28</Paragraphs>
  <TotalTime>3</TotalTime>
  <ScaleCrop>false</ScaleCrop>
  <LinksUpToDate>false</LinksUpToDate>
  <CharactersWithSpaces>14347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2020-07-02T03:09:00Z</dcterms:created>
  <dc:creator>В.В. Гребенников</dc:creator>
  <cp:lastModifiedBy>Езио Аншенвальс�</cp:lastModifiedBy>
  <cp:lastPrinted>2019-08-30T05:07:00Z</cp:lastPrinted>
  <dcterms:modified xsi:type="dcterms:W3CDTF">2024-07-17T12:50:56Z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BAFD06FD503E48D9A6D6F226745217B7_13</vt:lpwstr>
  </property>
</Properties>
</file>