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Calibri" w:hAnsi="Calibri" w:eastAsia="Microsoft YaHei"/>
          <w:b/>
          <w:color w:val="0B2545"/>
          <w:sz w:val="48"/>
        </w:rPr>
        <w:t>工业企业温室气体排放盘查报告</w:t>
        <w:br/>
        <w:t>与核查材料包通用模板</w:t>
      </w:r>
    </w:p>
    <w:p>
      <w:pPr>
        <w:spacing w:after="800"/>
        <w:jc w:val="center"/>
      </w:pPr>
      <w:r>
        <w:rPr>
          <w:rFonts w:ascii="Calibri" w:hAnsi="Calibri" w:eastAsia="Microsoft YaHei"/>
          <w:color w:val="555555"/>
          <w:sz w:val="24"/>
        </w:rPr>
        <w:t>适用于组织碳盘查、排放报告生成、核查支撑材料汇集与系统导出设计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项目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填报内容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报告主体（盖章）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enterprise_name }}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统一社会信用代码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org_code }}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报告年度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report_year }}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编制日期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generated_date }}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核算依据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accounting_standard_name }} / {{ accounting_standard_code }}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报告版本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report_version }}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r>
              <w:rPr>
                <w:rFonts w:ascii="Calibri" w:hAnsi="Calibri" w:eastAsia="Microsoft YaHei"/>
                <w:b/>
                <w:color w:val="1F3A5F"/>
                <w:sz w:val="21"/>
              </w:rPr>
              <w:t>模板定位</w:t>
            </w:r>
          </w:p>
          <w:p>
            <w:r>
              <w:rPr>
                <w:rFonts w:ascii="Calibri" w:hAnsi="Calibri" w:eastAsia="Microsoft YaHei"/>
                <w:sz w:val="20"/>
              </w:rPr>
              <w:t>本模板参考行业排放报告和第三方核查报告样本，结合工业其他行业企业通用报告格式整理。它不是某一特定行业的法定格式，后续如进入发电、水泥、钢铁、化工等行业，应切换或追加对应行业附表。</w:t>
            </w:r>
          </w:p>
        </w:tc>
      </w:tr>
    </w:tbl>
    <w:p/>
    <w:p>
      <w:r>
        <w:rPr>
          <w:rFonts w:ascii="Calibri" w:hAnsi="Calibri" w:eastAsia="宋体"/>
        </w:rPr>
      </w:r>
    </w:p>
    <w:p>
      <w:pPr>
        <w:pStyle w:val="Heading1"/>
      </w:pPr>
      <w:r>
        <w:rPr>
          <w:rFonts w:ascii="Calibri" w:hAnsi="Calibri" w:eastAsia="Microsoft YaHei"/>
        </w:rPr>
        <w:t>使用说明</w:t>
      </w:r>
    </w:p>
    <w:p>
      <w:r>
        <w:rPr>
          <w:rFonts w:ascii="Calibri" w:hAnsi="Calibri" w:eastAsia="宋体"/>
        </w:rPr>
        <w:t>本模板面向平台“完成一次组织碳盘查”的闭环：锁定报告主体、报告期和组织边界，识别排放源，汇集活动数据与凭证，匹配因子和参数，生成组织排放清单，完成质量问题整改，形成企业自报报告和核查支撑材料包。</w:t>
      </w:r>
    </w:p>
    <w:p>
      <w:r>
        <w:rPr>
          <w:rFonts w:ascii="Calibri" w:hAnsi="Calibri" w:eastAsia="Microsoft YaHei"/>
        </w:rPr>
        <w:t>文档中的 {{变量名}} 为系统导出占位符；带“可选”的附表由企业实际排放源决定，未发生时应写明“不适用”及原因。</w:t>
      </w:r>
    </w:p>
    <w:p>
      <w:r>
        <w:rPr>
          <w:rFonts w:ascii="Calibri" w:hAnsi="Calibri" w:eastAsia="Microsoft YaHei"/>
        </w:rPr>
        <w:t>对监测成本高、不确定性大且贡献细微的排放源，如果按采用指南允许暂不报告，系统应记录排除理由和佐证材料，不应直接删除痕迹。</w:t>
      </w:r>
    </w:p>
    <w:p>
      <w:r>
        <w:rPr>
          <w:rFonts w:ascii="Calibri" w:hAnsi="Calibri" w:eastAsia="宋体"/>
        </w:rPr>
        <w:t>本模板将核查材料包作为报告附件目录管理；第三方核查报告仍由核查机构基于核查准则出具。平台负责输出企业自报报告、证据链、工作底稿、整改记录和可复核的导出包。</w:t>
      </w:r>
    </w:p>
    <w:p>
      <w:pPr>
        <w:pStyle w:val="Heading2"/>
      </w:pPr>
      <w:r>
        <w:rPr>
          <w:rFonts w:ascii="Calibri" w:hAnsi="Calibri" w:eastAsia="Microsoft YaHei"/>
        </w:rPr>
        <w:t>来源依据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600"/>
        <w:gridCol w:w="4160"/>
      </w:tblGrid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来源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用途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实现含义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工业其他行业企业温室气体排放核算方法与报告指南（试行）</w:t>
            </w:r>
          </w:p>
        </w:tc>
        <w:tc>
          <w:tcPr>
            <w:tcW w:type="dxa" w:w="26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通用工业企业报告结构、排放源类别、报告附表</w:t>
            </w:r>
          </w:p>
        </w:tc>
        <w:tc>
          <w:tcPr>
            <w:tcW w:type="dxa" w:w="41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作为非特定行业通用模板的主参考。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vcarbon 行业排放报告模板</w:t>
            </w:r>
          </w:p>
        </w:tc>
        <w:tc>
          <w:tcPr>
            <w:tcW w:type="dxa" w:w="26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封面、声明、企业信息、排放汇总、活动水平、因子附表</w:t>
            </w:r>
          </w:p>
        </w:tc>
        <w:tc>
          <w:tcPr>
            <w:tcW w:type="dxa" w:w="41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抽取共性结构，不套用行业专属算法。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vcarbon 第三方核查报告模板</w:t>
            </w:r>
          </w:p>
        </w:tc>
        <w:tc>
          <w:tcPr>
            <w:tcW w:type="dxa" w:w="26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文件评审、现场核查、不符合项、核查结论</w:t>
            </w:r>
          </w:p>
        </w:tc>
        <w:tc>
          <w:tcPr>
            <w:tcW w:type="dxa" w:w="41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转化为平台核查支撑材料包与工作底稿目录。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GB/T 32150、GB/T 32151、ISO 14064、GHG Protocol</w:t>
            </w:r>
          </w:p>
        </w:tc>
        <w:tc>
          <w:tcPr>
            <w:tcW w:type="dxa" w:w="26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组织核算、边界、Scope、报告和核查原则</w:t>
            </w:r>
          </w:p>
        </w:tc>
        <w:tc>
          <w:tcPr>
            <w:tcW w:type="dxa" w:w="41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要求系统保留标准版本、边界、方法、数据来源和质量状态。</w:t>
            </w:r>
          </w:p>
        </w:tc>
      </w:tr>
    </w:tbl>
    <w:p>
      <w:pPr>
        <w:spacing w:after="80"/>
      </w:pPr>
    </w:p>
    <w:p>
      <w:r>
        <w:rPr>
          <w:rFonts w:ascii="Calibri" w:hAnsi="Calibri" w:eastAsia="宋体"/>
        </w:rPr>
      </w:r>
    </w:p>
    <w:p>
      <w:pPr>
        <w:pStyle w:val="Heading1"/>
      </w:pPr>
      <w:r>
        <w:rPr>
          <w:rFonts w:ascii="Calibri" w:hAnsi="Calibri" w:eastAsia="Microsoft YaHei"/>
        </w:rPr>
        <w:t>一、报告声明</w:t>
      </w:r>
    </w:p>
    <w:p>
      <w:r>
        <w:rPr>
          <w:rFonts w:ascii="Calibri" w:hAnsi="Calibri" w:eastAsia="Microsoft YaHei"/>
        </w:rPr>
        <w:t>根据 {{ accounting_standard_name }}，本报告主体核算了 {{ report_year }} 年度温室气体排放量，并按本模板填写报告正文、排放汇总表、活动水平数据表、排放因子及计算参数表和核查支撑材料目录。</w:t>
      </w:r>
    </w:p>
    <w:p>
      <w:r>
        <w:rPr>
          <w:rFonts w:ascii="Calibri" w:hAnsi="Calibri" w:eastAsia="Microsoft YaHei"/>
        </w:rPr>
        <w:t>本报告真实、完整、准确。如报告中的信息及支撑材料与实际情况不符，本报告主体愿承担相应责任。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项目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填报内容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法定代表人或授权代表（签字）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legal_person }}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报告主体（盖章）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enterprise_name }}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日期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signed_date }}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</w:rPr>
        <w:t>二、报告主体基本情况</w:t>
      </w:r>
    </w:p>
    <w:p>
      <w:r>
        <w:rPr>
          <w:rFonts w:ascii="Calibri" w:hAnsi="Calibri" w:eastAsia="Microsoft YaHei"/>
        </w:rPr>
        <w:t>本节由企业与组织主数据、报告期和组织边界版本生成。系统应保留报告版本快照，避免后续企业档案变更影响历史报告。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项目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填报内容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报告主体名称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enterprise_name }}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统一社会信用代码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org_code }}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单位性质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organization_nature }}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法定代表人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legal_person }}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注册地址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registered_address }}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生产经营场所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operation_address }}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行业分类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industry_category }}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联系人/联系方式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contact_person }} / {{ contact_tel }} / {{ contact_email }}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生产经营变化情况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operation_change_summary }}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报告编制机构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report_compiler_name }}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</w:rPr>
        <w:t>三、核算边界与排放源识别</w:t>
      </w:r>
    </w:p>
    <w:p>
      <w:r>
        <w:rPr>
          <w:rFonts w:ascii="Calibri" w:hAnsi="Calibri" w:eastAsia="Microsoft YaHei"/>
        </w:rPr>
        <w:t>报告主体应说明法人或视同法人边界、纳入核算的设施和业务活动、组织边界变化、排放源识别过程及不纳入项目的理由。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项目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填报内容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报告主体边界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reporting_boundary_description }}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边界方法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boundary_method }}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报告期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period_start }} 至 {{ period_end }}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边界版本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boundary_version }}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纳入设施/区域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included_facilities_summary }}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排除项及理由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excluded_sources_summary }}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100"/>
        <w:gridCol w:w="2500"/>
        <w:gridCol w:w="1100"/>
        <w:gridCol w:w="2860"/>
      </w:tblGrid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排放源类别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是否适用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纳入设施/活动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气体种类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化石燃料燃烧</w:t>
            </w:r>
          </w:p>
        </w:tc>
        <w:tc>
          <w:tcPr>
            <w:tcW w:type="dxa" w:w="11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yes_no_combustion }}</w:t>
            </w:r>
          </w:p>
        </w:tc>
        <w:tc>
          <w:tcPr>
            <w:tcW w:type="dxa" w:w="2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combustion_facilities }}</w:t>
            </w:r>
          </w:p>
        </w:tc>
        <w:tc>
          <w:tcPr>
            <w:tcW w:type="dxa" w:w="11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CO2</w:t>
            </w:r>
          </w:p>
        </w:tc>
        <w:tc>
          <w:tcPr>
            <w:tcW w:type="dxa" w:w="28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combustion_note }}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碳酸盐使用过程</w:t>
            </w:r>
          </w:p>
        </w:tc>
        <w:tc>
          <w:tcPr>
            <w:tcW w:type="dxa" w:w="11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yes_no_carbonate }}</w:t>
            </w:r>
          </w:p>
        </w:tc>
        <w:tc>
          <w:tcPr>
            <w:tcW w:type="dxa" w:w="2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carbonate_activities }}</w:t>
            </w:r>
          </w:p>
        </w:tc>
        <w:tc>
          <w:tcPr>
            <w:tcW w:type="dxa" w:w="11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CO2</w:t>
            </w:r>
          </w:p>
        </w:tc>
        <w:tc>
          <w:tcPr>
            <w:tcW w:type="dxa" w:w="28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carbonate_note }}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工业废水厌氧处理</w:t>
            </w:r>
          </w:p>
        </w:tc>
        <w:tc>
          <w:tcPr>
            <w:tcW w:type="dxa" w:w="11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yes_no_wastewater }}</w:t>
            </w:r>
          </w:p>
        </w:tc>
        <w:tc>
          <w:tcPr>
            <w:tcW w:type="dxa" w:w="2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wastewater_activities }}</w:t>
            </w:r>
          </w:p>
        </w:tc>
        <w:tc>
          <w:tcPr>
            <w:tcW w:type="dxa" w:w="11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CH4</w:t>
            </w:r>
          </w:p>
        </w:tc>
        <w:tc>
          <w:tcPr>
            <w:tcW w:type="dxa" w:w="28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wastewater_note }}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CH4 回收与销毁</w:t>
            </w:r>
          </w:p>
        </w:tc>
        <w:tc>
          <w:tcPr>
            <w:tcW w:type="dxa" w:w="11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yes_no_ch4_recovery }}</w:t>
            </w:r>
          </w:p>
        </w:tc>
        <w:tc>
          <w:tcPr>
            <w:tcW w:type="dxa" w:w="2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ch4_recovery_activities }}</w:t>
            </w:r>
          </w:p>
        </w:tc>
        <w:tc>
          <w:tcPr>
            <w:tcW w:type="dxa" w:w="11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CH4</w:t>
            </w:r>
          </w:p>
        </w:tc>
        <w:tc>
          <w:tcPr>
            <w:tcW w:type="dxa" w:w="28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ch4_recovery_note }}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CO2 回收利用</w:t>
            </w:r>
          </w:p>
        </w:tc>
        <w:tc>
          <w:tcPr>
            <w:tcW w:type="dxa" w:w="11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yes_no_co2_recovery }}</w:t>
            </w:r>
          </w:p>
        </w:tc>
        <w:tc>
          <w:tcPr>
            <w:tcW w:type="dxa" w:w="2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co2_recovery_activities }}</w:t>
            </w:r>
          </w:p>
        </w:tc>
        <w:tc>
          <w:tcPr>
            <w:tcW w:type="dxa" w:w="11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CO2</w:t>
            </w:r>
          </w:p>
        </w:tc>
        <w:tc>
          <w:tcPr>
            <w:tcW w:type="dxa" w:w="28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co2_recovery_note }}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净购入电力/热力</w:t>
            </w:r>
          </w:p>
        </w:tc>
        <w:tc>
          <w:tcPr>
            <w:tcW w:type="dxa" w:w="11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yes_no_purchased_energy }}</w:t>
            </w:r>
          </w:p>
        </w:tc>
        <w:tc>
          <w:tcPr>
            <w:tcW w:type="dxa" w:w="2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purchased_energy_activities }}</w:t>
            </w:r>
          </w:p>
        </w:tc>
        <w:tc>
          <w:tcPr>
            <w:tcW w:type="dxa" w:w="11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CO2</w:t>
            </w:r>
          </w:p>
        </w:tc>
        <w:tc>
          <w:tcPr>
            <w:tcW w:type="dxa" w:w="28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purchased_energy_note }}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其他显著排放源</w:t>
            </w:r>
          </w:p>
        </w:tc>
        <w:tc>
          <w:tcPr>
            <w:tcW w:type="dxa" w:w="11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yes_no_other_sources }}</w:t>
            </w:r>
          </w:p>
        </w:tc>
        <w:tc>
          <w:tcPr>
            <w:tcW w:type="dxa" w:w="2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other_sources }}</w:t>
            </w:r>
          </w:p>
        </w:tc>
        <w:tc>
          <w:tcPr>
            <w:tcW w:type="dxa" w:w="11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other_gases }}</w:t>
            </w:r>
          </w:p>
        </w:tc>
        <w:tc>
          <w:tcPr>
            <w:tcW w:type="dxa" w:w="28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other_sources_note }}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</w:rPr>
        <w:t>四、温室气体排放量化结果</w:t>
      </w:r>
    </w:p>
    <w:p>
      <w:r>
        <w:rPr>
          <w:rFonts w:ascii="Calibri" w:hAnsi="Calibri" w:eastAsia="Microsoft YaHei"/>
        </w:rPr>
        <w:t>排放结果应区分直接排放、间接排放、回收/清除/抵扣项目和总排放。若某类别不适用，应返回“不适用”而不是零值混淆。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500"/>
        <w:gridCol w:w="900"/>
        <w:gridCol w:w="1500"/>
        <w:gridCol w:w="2760"/>
      </w:tblGrid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源类别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排放量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单位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折算 CO2e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数据质量状态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化石燃料燃烧 CO2 排放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combustion_co2 }}</w:t>
            </w:r>
          </w:p>
        </w:tc>
        <w:tc>
          <w:tcPr>
            <w:tcW w:type="dxa" w:w="9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tCO2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combustion_co2e }}</w:t>
            </w:r>
          </w:p>
        </w:tc>
        <w:tc>
          <w:tcPr>
            <w:tcW w:type="dxa" w:w="27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combustion_quality }}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碳酸盐使用过程 CO2 排放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carbonate_co2 }}</w:t>
            </w:r>
          </w:p>
        </w:tc>
        <w:tc>
          <w:tcPr>
            <w:tcW w:type="dxa" w:w="9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tCO2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carbonate_co2e }}</w:t>
            </w:r>
          </w:p>
        </w:tc>
        <w:tc>
          <w:tcPr>
            <w:tcW w:type="dxa" w:w="27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carbonate_quality }}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工业废水厌氧处理 CH4 排放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wastewater_ch4 }}</w:t>
            </w:r>
          </w:p>
        </w:tc>
        <w:tc>
          <w:tcPr>
            <w:tcW w:type="dxa" w:w="9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tCH4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wastewater_co2e }}</w:t>
            </w:r>
          </w:p>
        </w:tc>
        <w:tc>
          <w:tcPr>
            <w:tcW w:type="dxa" w:w="27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wastewater_quality }}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CH4 回收自用量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ch4_recovered_self }}</w:t>
            </w:r>
          </w:p>
        </w:tc>
        <w:tc>
          <w:tcPr>
            <w:tcW w:type="dxa" w:w="9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tCH4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ch4_recovered_self_co2e }}</w:t>
            </w:r>
          </w:p>
        </w:tc>
        <w:tc>
          <w:tcPr>
            <w:tcW w:type="dxa" w:w="27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ch4_recovery_quality }}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CH4 回收外供第三方量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ch4_recovered_export }}</w:t>
            </w:r>
          </w:p>
        </w:tc>
        <w:tc>
          <w:tcPr>
            <w:tcW w:type="dxa" w:w="9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tCH4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ch4_recovered_export_co2e }}</w:t>
            </w:r>
          </w:p>
        </w:tc>
        <w:tc>
          <w:tcPr>
            <w:tcW w:type="dxa" w:w="27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ch4_recovery_quality }}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CH4 火炬销毁量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ch4_flared }}</w:t>
            </w:r>
          </w:p>
        </w:tc>
        <w:tc>
          <w:tcPr>
            <w:tcW w:type="dxa" w:w="9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tCH4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ch4_flared_co2e }}</w:t>
            </w:r>
          </w:p>
        </w:tc>
        <w:tc>
          <w:tcPr>
            <w:tcW w:type="dxa" w:w="27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ch4_flare_quality }}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CO2 回收利用量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co2_recovery }}</w:t>
            </w:r>
          </w:p>
        </w:tc>
        <w:tc>
          <w:tcPr>
            <w:tcW w:type="dxa" w:w="9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tCO2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co2_recovery_co2e }}</w:t>
            </w:r>
          </w:p>
        </w:tc>
        <w:tc>
          <w:tcPr>
            <w:tcW w:type="dxa" w:w="27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co2_recovery_quality }}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净购入电力隐含 CO2 排放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purchased_electricity_co2 }}</w:t>
            </w:r>
          </w:p>
        </w:tc>
        <w:tc>
          <w:tcPr>
            <w:tcW w:type="dxa" w:w="9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tCO2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purchased_electricity_co2e }}</w:t>
            </w:r>
          </w:p>
        </w:tc>
        <w:tc>
          <w:tcPr>
            <w:tcW w:type="dxa" w:w="27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electricity_quality }}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净购入热力/蒸汽/冷量隐含 CO2 排放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purchased_heat_co2 }}</w:t>
            </w:r>
          </w:p>
        </w:tc>
        <w:tc>
          <w:tcPr>
            <w:tcW w:type="dxa" w:w="9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tCO2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purchased_heat_co2e }}</w:t>
            </w:r>
          </w:p>
        </w:tc>
        <w:tc>
          <w:tcPr>
            <w:tcW w:type="dxa" w:w="27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heat_quality }}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其他显著排放源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结果 }}</w:t>
            </w:r>
          </w:p>
        </w:tc>
        <w:tc>
          <w:tcPr>
            <w:tcW w:type="dxa" w:w="9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单位 }}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other_co2e }}</w:t>
            </w:r>
          </w:p>
        </w:tc>
        <w:tc>
          <w:tcPr>
            <w:tcW w:type="dxa" w:w="27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other_quality }}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企业温室气体排放总量（不含购入电力和热力）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9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tCO2e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total_without_purchased_energy }}</w:t>
            </w:r>
          </w:p>
        </w:tc>
        <w:tc>
          <w:tcPr>
            <w:tcW w:type="dxa" w:w="27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inventory_quality }}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企业温室气体排放总量（含购入电力和热力）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9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tCO2e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total_with_purchased_energy }}</w:t>
            </w:r>
          </w:p>
        </w:tc>
        <w:tc>
          <w:tcPr>
            <w:tcW w:type="dxa" w:w="27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inventory_quality }}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</w:rPr>
        <w:t>五、活动水平数据及来源说明</w:t>
      </w:r>
    </w:p>
    <w:p>
      <w:r>
        <w:rPr>
          <w:rFonts w:ascii="Calibri" w:hAnsi="Calibri" w:eastAsia="Microsoft YaHei"/>
        </w:rPr>
        <w:t>系统应针对每项活动数据记录数据来源、监测方法、监测频次、记录频次、缺失处理、交叉核验和证据文件。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100"/>
        <w:gridCol w:w="1300"/>
        <w:gridCol w:w="1900"/>
        <w:gridCol w:w="2200"/>
        <w:gridCol w:w="1260"/>
      </w:tblGrid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活动数据项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期间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数值/单位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数据来源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监测与记录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证据编号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数据项 }}</w:t>
            </w:r>
          </w:p>
        </w:tc>
        <w:tc>
          <w:tcPr>
            <w:tcW w:type="dxa" w:w="11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activity_period }}</w:t>
            </w:r>
          </w:p>
        </w:tc>
        <w:tc>
          <w:tcPr>
            <w:tcW w:type="dxa" w:w="13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activity_amount }} {{ activity_unit }}</w:t>
            </w:r>
          </w:p>
        </w:tc>
        <w:tc>
          <w:tcPr>
            <w:tcW w:type="dxa" w:w="19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activity_source }}</w:t>
            </w:r>
          </w:p>
        </w:tc>
        <w:tc>
          <w:tcPr>
            <w:tcW w:type="dxa" w:w="22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monitoring_method }}；{{ record_frequency }}</w:t>
            </w:r>
          </w:p>
        </w:tc>
        <w:tc>
          <w:tcPr>
            <w:tcW w:type="dxa" w:w="12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证据 }}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数据项 }}</w:t>
            </w:r>
          </w:p>
        </w:tc>
        <w:tc>
          <w:tcPr>
            <w:tcW w:type="dxa" w:w="11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activity_period }}</w:t>
            </w:r>
          </w:p>
        </w:tc>
        <w:tc>
          <w:tcPr>
            <w:tcW w:type="dxa" w:w="13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activity_amount }} {{ activity_unit }}</w:t>
            </w:r>
          </w:p>
        </w:tc>
        <w:tc>
          <w:tcPr>
            <w:tcW w:type="dxa" w:w="19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activity_source }}</w:t>
            </w:r>
          </w:p>
        </w:tc>
        <w:tc>
          <w:tcPr>
            <w:tcW w:type="dxa" w:w="22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monitoring_method }}；{{ record_frequency }}</w:t>
            </w:r>
          </w:p>
        </w:tc>
        <w:tc>
          <w:tcPr>
            <w:tcW w:type="dxa" w:w="12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证据 }}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数据项 }}</w:t>
            </w:r>
          </w:p>
        </w:tc>
        <w:tc>
          <w:tcPr>
            <w:tcW w:type="dxa" w:w="11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activity_period }}</w:t>
            </w:r>
          </w:p>
        </w:tc>
        <w:tc>
          <w:tcPr>
            <w:tcW w:type="dxa" w:w="13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activity_amount }} {{ activity_unit }}</w:t>
            </w:r>
          </w:p>
        </w:tc>
        <w:tc>
          <w:tcPr>
            <w:tcW w:type="dxa" w:w="19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activity_source }}</w:t>
            </w:r>
          </w:p>
        </w:tc>
        <w:tc>
          <w:tcPr>
            <w:tcW w:type="dxa" w:w="22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monitoring_method }}；{{ record_frequency }}</w:t>
            </w:r>
          </w:p>
        </w:tc>
        <w:tc>
          <w:tcPr>
            <w:tcW w:type="dxa" w:w="12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证据 }}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</w:rPr>
        <w:t>六、排放因子与计算参数说明</w:t>
      </w:r>
    </w:p>
    <w:p>
      <w:r>
        <w:rPr>
          <w:rFonts w:ascii="Calibri" w:hAnsi="Calibri" w:eastAsia="Microsoft YaHei"/>
        </w:rPr>
        <w:t>排放因子、低位发热量、单位热值含碳量、碳氧化率、电力/热力因子等应记录来源、版本、适用期和数据质量。实测值与缺省值不可混用而不说明。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700"/>
        <w:gridCol w:w="1200"/>
        <w:gridCol w:w="950"/>
        <w:gridCol w:w="2400"/>
        <w:gridCol w:w="1510"/>
      </w:tblGrid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参数名称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适用活动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参数值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单位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来源/标准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数据质量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factor_name }}</w:t>
            </w:r>
          </w:p>
        </w:tc>
        <w:tc>
          <w:tcPr>
            <w:tcW w:type="dxa" w:w="17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数据项 }}</w:t>
            </w:r>
          </w:p>
        </w:tc>
        <w:tc>
          <w:tcPr>
            <w:tcW w:type="dxa" w:w="12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factor_value }}</w:t>
            </w:r>
          </w:p>
        </w:tc>
        <w:tc>
          <w:tcPr>
            <w:tcW w:type="dxa" w:w="95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factor_unit }}</w:t>
            </w:r>
          </w:p>
        </w:tc>
        <w:tc>
          <w:tcPr>
            <w:tcW w:type="dxa" w:w="24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factor_source }}</w:t>
            </w:r>
          </w:p>
        </w:tc>
        <w:tc>
          <w:tcPr>
            <w:tcW w:type="dxa" w:w="151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factor_quality }}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factor_name }}</w:t>
            </w:r>
          </w:p>
        </w:tc>
        <w:tc>
          <w:tcPr>
            <w:tcW w:type="dxa" w:w="17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数据项 }}</w:t>
            </w:r>
          </w:p>
        </w:tc>
        <w:tc>
          <w:tcPr>
            <w:tcW w:type="dxa" w:w="12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factor_value }}</w:t>
            </w:r>
          </w:p>
        </w:tc>
        <w:tc>
          <w:tcPr>
            <w:tcW w:type="dxa" w:w="95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factor_unit }}</w:t>
            </w:r>
          </w:p>
        </w:tc>
        <w:tc>
          <w:tcPr>
            <w:tcW w:type="dxa" w:w="24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factor_source }}</w:t>
            </w:r>
          </w:p>
        </w:tc>
        <w:tc>
          <w:tcPr>
            <w:tcW w:type="dxa" w:w="151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factor_quality }}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factor_name }}</w:t>
            </w:r>
          </w:p>
        </w:tc>
        <w:tc>
          <w:tcPr>
            <w:tcW w:type="dxa" w:w="17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数据项 }}</w:t>
            </w:r>
          </w:p>
        </w:tc>
        <w:tc>
          <w:tcPr>
            <w:tcW w:type="dxa" w:w="12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factor_value }}</w:t>
            </w:r>
          </w:p>
        </w:tc>
        <w:tc>
          <w:tcPr>
            <w:tcW w:type="dxa" w:w="95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factor_unit }}</w:t>
            </w:r>
          </w:p>
        </w:tc>
        <w:tc>
          <w:tcPr>
            <w:tcW w:type="dxa" w:w="24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factor_source }}</w:t>
            </w:r>
          </w:p>
        </w:tc>
        <w:tc>
          <w:tcPr>
            <w:tcW w:type="dxa" w:w="151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factor_quality }}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</w:rPr>
        <w:t>七、数据质量控制与文件存档</w:t>
      </w:r>
    </w:p>
    <w:p>
      <w:r>
        <w:rPr>
          <w:rFonts w:ascii="Calibri" w:hAnsi="Calibri" w:eastAsia="Microsoft YaHei"/>
        </w:rPr>
        <w:t>报告主体应建立温室气体数据质量控制与文件存档机制，包括岗位职责、计量器具维护、监测计划、数据缺失处理、内部复核和版本锁定。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00"/>
        <w:gridCol w:w="1900"/>
        <w:gridCol w:w="1860"/>
      </w:tblGrid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控制项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执行情况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责任部门/人员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证据编号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温室气体核算和报告制度</w:t>
            </w:r>
          </w:p>
        </w:tc>
        <w:tc>
          <w:tcPr>
            <w:tcW w:type="dxa" w:w="33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qa_policy_status }}</w:t>
            </w:r>
          </w:p>
        </w:tc>
        <w:tc>
          <w:tcPr>
            <w:tcW w:type="dxa" w:w="19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qa_owner }}</w:t>
            </w:r>
          </w:p>
        </w:tc>
        <w:tc>
          <w:tcPr>
            <w:tcW w:type="dxa" w:w="18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证据 }}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主要排放源清单和监测计划</w:t>
            </w:r>
          </w:p>
        </w:tc>
        <w:tc>
          <w:tcPr>
            <w:tcW w:type="dxa" w:w="33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monitoring_plan_status }}</w:t>
            </w:r>
          </w:p>
        </w:tc>
        <w:tc>
          <w:tcPr>
            <w:tcW w:type="dxa" w:w="19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monitoring_owner }}</w:t>
            </w:r>
          </w:p>
        </w:tc>
        <w:tc>
          <w:tcPr>
            <w:tcW w:type="dxa" w:w="18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证据 }}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计量器具维护与校准</w:t>
            </w:r>
          </w:p>
        </w:tc>
        <w:tc>
          <w:tcPr>
            <w:tcW w:type="dxa" w:w="33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calibration_status }}</w:t>
            </w:r>
          </w:p>
        </w:tc>
        <w:tc>
          <w:tcPr>
            <w:tcW w:type="dxa" w:w="19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calibration_owner }}</w:t>
            </w:r>
          </w:p>
        </w:tc>
        <w:tc>
          <w:tcPr>
            <w:tcW w:type="dxa" w:w="18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证据 }}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数据缺失处理</w:t>
            </w:r>
          </w:p>
        </w:tc>
        <w:tc>
          <w:tcPr>
            <w:tcW w:type="dxa" w:w="33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missing_data_status }}</w:t>
            </w:r>
          </w:p>
        </w:tc>
        <w:tc>
          <w:tcPr>
            <w:tcW w:type="dxa" w:w="19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data_owner }}</w:t>
            </w:r>
          </w:p>
        </w:tc>
        <w:tc>
          <w:tcPr>
            <w:tcW w:type="dxa" w:w="18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证据 }}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内部复核与报告版本锁定</w:t>
            </w:r>
          </w:p>
        </w:tc>
        <w:tc>
          <w:tcPr>
            <w:tcW w:type="dxa" w:w="33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internal_review_status }}</w:t>
            </w:r>
          </w:p>
        </w:tc>
        <w:tc>
          <w:tcPr>
            <w:tcW w:type="dxa" w:w="19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review_owner }}</w:t>
            </w:r>
          </w:p>
        </w:tc>
        <w:tc>
          <w:tcPr>
            <w:tcW w:type="dxa" w:w="18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证据 }}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</w:rPr>
        <w:t>八、其他说明</w:t>
      </w:r>
    </w:p>
    <w:p>
      <w:r>
        <w:rPr>
          <w:rFonts w:ascii="Calibri" w:hAnsi="Calibri" w:eastAsia="Microsoft YaHei"/>
        </w:rPr>
        <w:t>{{ other_statement }}</w:t>
      </w:r>
    </w:p>
    <w:p>
      <w:pPr>
        <w:pStyle w:val="Heading1"/>
        <w:keepNext/>
      </w:pPr>
      <w:r>
        <w:rPr>
          <w:rFonts w:ascii="Calibri" w:hAnsi="Calibri" w:eastAsia="Microsoft YaHei"/>
        </w:rPr>
        <w:t>附表 A：报告主体基本信息表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项目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填报内容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重点排放单位名称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enterprise_name }}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统一社会信用代码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org_code }}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单位性质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organization_nature }}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法定代表人姓名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legal_person }}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注册日期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registration_date }}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注册资本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registered_capital }}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注册地址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registered_address }}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生产经营场所地址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operation_address }}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报告联系人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contact_person }}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联系电话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contact_tel }}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电子邮箱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contact_email }}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报送主管部门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competent_authority }}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行业分类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industry_category }}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生产经营变化情况</w:t>
            </w:r>
          </w:p>
        </w:tc>
        <w:tc>
          <w:tcPr>
            <w:tcW w:type="dxa" w:w="6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{{ operation_change_summary }}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</w:pPr>
      <w:r>
        <w:rPr>
          <w:rFonts w:ascii="Calibri" w:hAnsi="Calibri" w:eastAsia="Microsoft YaHei"/>
        </w:rPr>
        <w:t>附表 B：活动水平数据明细表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500"/>
        <w:gridCol w:w="1400"/>
        <w:gridCol w:w="1150"/>
        <w:gridCol w:w="1000"/>
        <w:gridCol w:w="850"/>
        <w:gridCol w:w="1400"/>
        <w:gridCol w:w="610"/>
      </w:tblGrid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排放源类别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活动数据项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设施/区域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月份/期间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数值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单位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来源类型</w:t>
            </w:r>
          </w:p>
        </w:tc>
        <w:tc>
          <w:tcPr>
            <w:tcW w:type="dxa" w:w="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证据编号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类别 }}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数据项 }}</w:t>
            </w:r>
          </w:p>
        </w:tc>
        <w:tc>
          <w:tcPr>
            <w:tcW w:type="dxa" w:w="14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设施 }}</w:t>
            </w:r>
          </w:p>
        </w:tc>
        <w:tc>
          <w:tcPr>
            <w:tcW w:type="dxa" w:w="115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{{ 期间 }}</w:t>
            </w:r>
          </w:p>
        </w:tc>
        <w:tc>
          <w:tcPr>
            <w:tcW w:type="dxa" w:w="10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{{ 数值 }}</w:t>
            </w:r>
          </w:p>
        </w:tc>
        <w:tc>
          <w:tcPr>
            <w:tcW w:type="dxa" w:w="85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{{ 单位 }}</w:t>
            </w:r>
          </w:p>
        </w:tc>
        <w:tc>
          <w:tcPr>
            <w:tcW w:type="dxa" w:w="14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来源 }}</w:t>
            </w:r>
          </w:p>
        </w:tc>
        <w:tc>
          <w:tcPr>
            <w:tcW w:type="dxa" w:w="61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证据 }}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类别 }}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数据项 }}</w:t>
            </w:r>
          </w:p>
        </w:tc>
        <w:tc>
          <w:tcPr>
            <w:tcW w:type="dxa" w:w="14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设施 }}</w:t>
            </w:r>
          </w:p>
        </w:tc>
        <w:tc>
          <w:tcPr>
            <w:tcW w:type="dxa" w:w="115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{{ 期间 }}</w:t>
            </w:r>
          </w:p>
        </w:tc>
        <w:tc>
          <w:tcPr>
            <w:tcW w:type="dxa" w:w="10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{{ 数值 }}</w:t>
            </w:r>
          </w:p>
        </w:tc>
        <w:tc>
          <w:tcPr>
            <w:tcW w:type="dxa" w:w="85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{{ 单位 }}</w:t>
            </w:r>
          </w:p>
        </w:tc>
        <w:tc>
          <w:tcPr>
            <w:tcW w:type="dxa" w:w="14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来源 }}</w:t>
            </w:r>
          </w:p>
        </w:tc>
        <w:tc>
          <w:tcPr>
            <w:tcW w:type="dxa" w:w="61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证据 }}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类别 }}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数据项 }}</w:t>
            </w:r>
          </w:p>
        </w:tc>
        <w:tc>
          <w:tcPr>
            <w:tcW w:type="dxa" w:w="14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设施 }}</w:t>
            </w:r>
          </w:p>
        </w:tc>
        <w:tc>
          <w:tcPr>
            <w:tcW w:type="dxa" w:w="115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{{ 期间 }}</w:t>
            </w:r>
          </w:p>
        </w:tc>
        <w:tc>
          <w:tcPr>
            <w:tcW w:type="dxa" w:w="10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{{ 数值 }}</w:t>
            </w:r>
          </w:p>
        </w:tc>
        <w:tc>
          <w:tcPr>
            <w:tcW w:type="dxa" w:w="85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{{ 单位 }}</w:t>
            </w:r>
          </w:p>
        </w:tc>
        <w:tc>
          <w:tcPr>
            <w:tcW w:type="dxa" w:w="14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来源 }}</w:t>
            </w:r>
          </w:p>
        </w:tc>
        <w:tc>
          <w:tcPr>
            <w:tcW w:type="dxa" w:w="61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证据 }}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</w:rPr>
        <w:t>附表 C：化石燃料燃烧数据表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100"/>
        <w:gridCol w:w="750"/>
        <w:gridCol w:w="1450"/>
        <w:gridCol w:w="1600"/>
        <w:gridCol w:w="1100"/>
        <w:gridCol w:w="1910"/>
      </w:tblGrid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燃料品种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燃烧量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单位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低位发热量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单位热值含碳量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碳氧化率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数据来源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柴油</w:t>
            </w:r>
          </w:p>
        </w:tc>
        <w:tc>
          <w:tcPr>
            <w:tcW w:type="dxa" w:w="11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数值 }}</w:t>
            </w:r>
          </w:p>
        </w:tc>
        <w:tc>
          <w:tcPr>
            <w:tcW w:type="dxa" w:w="75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单位 }}</w:t>
            </w:r>
          </w:p>
        </w:tc>
        <w:tc>
          <w:tcPr>
            <w:tcW w:type="dxa" w:w="145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低热值 }}</w:t>
            </w:r>
          </w:p>
        </w:tc>
        <w:tc>
          <w:tcPr>
            <w:tcW w:type="dxa" w:w="16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含碳量 }}</w:t>
            </w:r>
          </w:p>
        </w:tc>
        <w:tc>
          <w:tcPr>
            <w:tcW w:type="dxa" w:w="11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氧化率 }}</w:t>
            </w:r>
          </w:p>
        </w:tc>
        <w:tc>
          <w:tcPr>
            <w:tcW w:type="dxa" w:w="191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来源 }}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天然气</w:t>
            </w:r>
          </w:p>
        </w:tc>
        <w:tc>
          <w:tcPr>
            <w:tcW w:type="dxa" w:w="11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数值 }}</w:t>
            </w:r>
          </w:p>
        </w:tc>
        <w:tc>
          <w:tcPr>
            <w:tcW w:type="dxa" w:w="75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单位 }}</w:t>
            </w:r>
          </w:p>
        </w:tc>
        <w:tc>
          <w:tcPr>
            <w:tcW w:type="dxa" w:w="145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低热值 }}</w:t>
            </w:r>
          </w:p>
        </w:tc>
        <w:tc>
          <w:tcPr>
            <w:tcW w:type="dxa" w:w="16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含碳量 }}</w:t>
            </w:r>
          </w:p>
        </w:tc>
        <w:tc>
          <w:tcPr>
            <w:tcW w:type="dxa" w:w="11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氧化率 }}</w:t>
            </w:r>
          </w:p>
        </w:tc>
        <w:tc>
          <w:tcPr>
            <w:tcW w:type="dxa" w:w="191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来源 }}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其他能源品种</w:t>
            </w:r>
          </w:p>
        </w:tc>
        <w:tc>
          <w:tcPr>
            <w:tcW w:type="dxa" w:w="11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数值 }}</w:t>
            </w:r>
          </w:p>
        </w:tc>
        <w:tc>
          <w:tcPr>
            <w:tcW w:type="dxa" w:w="75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单位 }}</w:t>
            </w:r>
          </w:p>
        </w:tc>
        <w:tc>
          <w:tcPr>
            <w:tcW w:type="dxa" w:w="145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低热值 }}</w:t>
            </w:r>
          </w:p>
        </w:tc>
        <w:tc>
          <w:tcPr>
            <w:tcW w:type="dxa" w:w="16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含碳量 }}</w:t>
            </w:r>
          </w:p>
        </w:tc>
        <w:tc>
          <w:tcPr>
            <w:tcW w:type="dxa" w:w="11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氧化率 }}</w:t>
            </w:r>
          </w:p>
        </w:tc>
        <w:tc>
          <w:tcPr>
            <w:tcW w:type="dxa" w:w="191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来源 }}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</w:rPr>
        <w:t>附表 D：过程排放及其他直接排放数据表（可选）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500"/>
        <w:gridCol w:w="1300"/>
        <w:gridCol w:w="1300"/>
        <w:gridCol w:w="1300"/>
        <w:gridCol w:w="2510"/>
      </w:tblGrid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排放源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活动数据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数值/单位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排放因子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计算结果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不适用/排除说明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碳酸盐使用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数据项 }}</w:t>
            </w:r>
          </w:p>
        </w:tc>
        <w:tc>
          <w:tcPr>
            <w:tcW w:type="dxa" w:w="13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数值 }} {{ 单位 }}</w:t>
            </w:r>
          </w:p>
        </w:tc>
        <w:tc>
          <w:tcPr>
            <w:tcW w:type="dxa" w:w="13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因子 }}</w:t>
            </w:r>
          </w:p>
        </w:tc>
        <w:tc>
          <w:tcPr>
            <w:tcW w:type="dxa" w:w="13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结果 }}</w:t>
            </w:r>
          </w:p>
        </w:tc>
        <w:tc>
          <w:tcPr>
            <w:tcW w:type="dxa" w:w="251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说明 }}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工业废水厌氧处理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数据项 }}</w:t>
            </w:r>
          </w:p>
        </w:tc>
        <w:tc>
          <w:tcPr>
            <w:tcW w:type="dxa" w:w="13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数值 }} {{ 单位 }}</w:t>
            </w:r>
          </w:p>
        </w:tc>
        <w:tc>
          <w:tcPr>
            <w:tcW w:type="dxa" w:w="13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因子 }}</w:t>
            </w:r>
          </w:p>
        </w:tc>
        <w:tc>
          <w:tcPr>
            <w:tcW w:type="dxa" w:w="13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结果 }}</w:t>
            </w:r>
          </w:p>
        </w:tc>
        <w:tc>
          <w:tcPr>
            <w:tcW w:type="dxa" w:w="251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说明 }}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其他显著排放源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数据项 }}</w:t>
            </w:r>
          </w:p>
        </w:tc>
        <w:tc>
          <w:tcPr>
            <w:tcW w:type="dxa" w:w="13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数值 }} {{ 单位 }}</w:t>
            </w:r>
          </w:p>
        </w:tc>
        <w:tc>
          <w:tcPr>
            <w:tcW w:type="dxa" w:w="13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因子 }}</w:t>
            </w:r>
          </w:p>
        </w:tc>
        <w:tc>
          <w:tcPr>
            <w:tcW w:type="dxa" w:w="13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结果 }}</w:t>
            </w:r>
          </w:p>
        </w:tc>
        <w:tc>
          <w:tcPr>
            <w:tcW w:type="dxa" w:w="251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说明 }}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</w:rPr>
        <w:t>附表 E：净购入电力、热力、蒸汽、冷量数据表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150"/>
        <w:gridCol w:w="1150"/>
        <w:gridCol w:w="1200"/>
        <w:gridCol w:w="800"/>
        <w:gridCol w:w="1300"/>
        <w:gridCol w:w="1300"/>
        <w:gridCol w:w="1510"/>
      </w:tblGrid>
      <w:tr>
        <w:trPr>
          <w:cantSplit/>
        </w:trP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类型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购入量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外供量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净购入量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单位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排放因子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排放量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证据编号</w:t>
            </w:r>
          </w:p>
        </w:tc>
      </w:tr>
      <w:tr>
        <w:trPr>
          <w:cantSplit/>
        </w:trPr>
        <w:tc>
          <w:tcPr>
            <w:tcW w:type="dxa" w:w="95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电力</w:t>
            </w:r>
          </w:p>
        </w:tc>
        <w:tc>
          <w:tcPr>
            <w:tcW w:type="dxa" w:w="115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购入 }}</w:t>
            </w:r>
          </w:p>
        </w:tc>
        <w:tc>
          <w:tcPr>
            <w:tcW w:type="dxa" w:w="115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外供 }}</w:t>
            </w:r>
          </w:p>
        </w:tc>
        <w:tc>
          <w:tcPr>
            <w:tcW w:type="dxa" w:w="12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净购入 }}</w:t>
            </w:r>
          </w:p>
        </w:tc>
        <w:tc>
          <w:tcPr>
            <w:tcW w:type="dxa" w:w="8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MWh</w:t>
            </w:r>
          </w:p>
        </w:tc>
        <w:tc>
          <w:tcPr>
            <w:tcW w:type="dxa" w:w="13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因子 }}</w:t>
            </w:r>
          </w:p>
        </w:tc>
        <w:tc>
          <w:tcPr>
            <w:tcW w:type="dxa" w:w="13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排放量 }}</w:t>
            </w:r>
          </w:p>
        </w:tc>
        <w:tc>
          <w:tcPr>
            <w:tcW w:type="dxa" w:w="151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证据 }}</w:t>
            </w:r>
          </w:p>
        </w:tc>
      </w:tr>
      <w:tr>
        <w:trPr>
          <w:cantSplit/>
        </w:trPr>
        <w:tc>
          <w:tcPr>
            <w:tcW w:type="dxa" w:w="95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蒸汽</w:t>
            </w:r>
          </w:p>
        </w:tc>
        <w:tc>
          <w:tcPr>
            <w:tcW w:type="dxa" w:w="115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购入 }}</w:t>
            </w:r>
          </w:p>
        </w:tc>
        <w:tc>
          <w:tcPr>
            <w:tcW w:type="dxa" w:w="115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外供 }}</w:t>
            </w:r>
          </w:p>
        </w:tc>
        <w:tc>
          <w:tcPr>
            <w:tcW w:type="dxa" w:w="12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净购入 }}</w:t>
            </w:r>
          </w:p>
        </w:tc>
        <w:tc>
          <w:tcPr>
            <w:tcW w:type="dxa" w:w="8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GJ/t</w:t>
            </w:r>
          </w:p>
        </w:tc>
        <w:tc>
          <w:tcPr>
            <w:tcW w:type="dxa" w:w="13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因子 }}</w:t>
            </w:r>
          </w:p>
        </w:tc>
        <w:tc>
          <w:tcPr>
            <w:tcW w:type="dxa" w:w="13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排放量 }}</w:t>
            </w:r>
          </w:p>
        </w:tc>
        <w:tc>
          <w:tcPr>
            <w:tcW w:type="dxa" w:w="151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证据 }}</w:t>
            </w:r>
          </w:p>
        </w:tc>
      </w:tr>
      <w:tr>
        <w:trPr>
          <w:cantSplit/>
        </w:trPr>
        <w:tc>
          <w:tcPr>
            <w:tcW w:type="dxa" w:w="95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热水/热力</w:t>
            </w:r>
          </w:p>
        </w:tc>
        <w:tc>
          <w:tcPr>
            <w:tcW w:type="dxa" w:w="115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购入 }}</w:t>
            </w:r>
          </w:p>
        </w:tc>
        <w:tc>
          <w:tcPr>
            <w:tcW w:type="dxa" w:w="115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外供 }}</w:t>
            </w:r>
          </w:p>
        </w:tc>
        <w:tc>
          <w:tcPr>
            <w:tcW w:type="dxa" w:w="12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净购入 }}</w:t>
            </w:r>
          </w:p>
        </w:tc>
        <w:tc>
          <w:tcPr>
            <w:tcW w:type="dxa" w:w="8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GJ</w:t>
            </w:r>
          </w:p>
        </w:tc>
        <w:tc>
          <w:tcPr>
            <w:tcW w:type="dxa" w:w="13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因子 }}</w:t>
            </w:r>
          </w:p>
        </w:tc>
        <w:tc>
          <w:tcPr>
            <w:tcW w:type="dxa" w:w="13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排放量 }}</w:t>
            </w:r>
          </w:p>
        </w:tc>
        <w:tc>
          <w:tcPr>
            <w:tcW w:type="dxa" w:w="151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证据 }}</w:t>
            </w:r>
          </w:p>
        </w:tc>
      </w:tr>
      <w:tr>
        <w:trPr>
          <w:cantSplit/>
        </w:trPr>
        <w:tc>
          <w:tcPr>
            <w:tcW w:type="dxa" w:w="95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冷量</w:t>
            </w:r>
          </w:p>
        </w:tc>
        <w:tc>
          <w:tcPr>
            <w:tcW w:type="dxa" w:w="115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购入 }}</w:t>
            </w:r>
          </w:p>
        </w:tc>
        <w:tc>
          <w:tcPr>
            <w:tcW w:type="dxa" w:w="115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外供 }}</w:t>
            </w:r>
          </w:p>
        </w:tc>
        <w:tc>
          <w:tcPr>
            <w:tcW w:type="dxa" w:w="12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净购入 }}</w:t>
            </w:r>
          </w:p>
        </w:tc>
        <w:tc>
          <w:tcPr>
            <w:tcW w:type="dxa" w:w="8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GJ/MWh</w:t>
            </w:r>
          </w:p>
        </w:tc>
        <w:tc>
          <w:tcPr>
            <w:tcW w:type="dxa" w:w="13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因子 }}</w:t>
            </w:r>
          </w:p>
        </w:tc>
        <w:tc>
          <w:tcPr>
            <w:tcW w:type="dxa" w:w="13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排放量 }}</w:t>
            </w:r>
          </w:p>
        </w:tc>
        <w:tc>
          <w:tcPr>
            <w:tcW w:type="dxa" w:w="151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证据 }}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</w:rPr>
        <w:t>附表 F：排放因子和计算参数来源表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500"/>
        <w:gridCol w:w="900"/>
        <w:gridCol w:w="800"/>
        <w:gridCol w:w="2600"/>
        <w:gridCol w:w="1500"/>
        <w:gridCol w:w="960"/>
      </w:tblGrid>
      <w:tr>
        <w:trPr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参数类别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参数名称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值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单位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来源文件/标准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有效期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置信等级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缺省值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参数 }}</w:t>
            </w:r>
          </w:p>
        </w:tc>
        <w:tc>
          <w:tcPr>
            <w:tcW w:type="dxa" w:w="9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{{ 值 }}</w:t>
            </w:r>
          </w:p>
        </w:tc>
        <w:tc>
          <w:tcPr>
            <w:tcW w:type="dxa" w:w="8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{{ 单位 }}</w:t>
            </w:r>
          </w:p>
        </w:tc>
        <w:tc>
          <w:tcPr>
            <w:tcW w:type="dxa" w:w="26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来源 }}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有效期 }}</w:t>
            </w:r>
          </w:p>
        </w:tc>
        <w:tc>
          <w:tcPr>
            <w:tcW w:type="dxa" w:w="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置信 }}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实测值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参数 }}</w:t>
            </w:r>
          </w:p>
        </w:tc>
        <w:tc>
          <w:tcPr>
            <w:tcW w:type="dxa" w:w="9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{{ 值 }}</w:t>
            </w:r>
          </w:p>
        </w:tc>
        <w:tc>
          <w:tcPr>
            <w:tcW w:type="dxa" w:w="8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{{ 单位 }}</w:t>
            </w:r>
          </w:p>
        </w:tc>
        <w:tc>
          <w:tcPr>
            <w:tcW w:type="dxa" w:w="26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来源 }}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有效期 }}</w:t>
            </w:r>
          </w:p>
        </w:tc>
        <w:tc>
          <w:tcPr>
            <w:tcW w:type="dxa" w:w="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置信 }}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计算值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参数 }}</w:t>
            </w:r>
          </w:p>
        </w:tc>
        <w:tc>
          <w:tcPr>
            <w:tcW w:type="dxa" w:w="9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{{ 值 }}</w:t>
            </w:r>
          </w:p>
        </w:tc>
        <w:tc>
          <w:tcPr>
            <w:tcW w:type="dxa" w:w="8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{{ 单位 }}</w:t>
            </w:r>
          </w:p>
        </w:tc>
        <w:tc>
          <w:tcPr>
            <w:tcW w:type="dxa" w:w="26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来源 }}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有效期 }}</w:t>
            </w:r>
          </w:p>
        </w:tc>
        <w:tc>
          <w:tcPr>
            <w:tcW w:type="dxa" w:w="9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置信 }}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</w:rPr>
        <w:t>附表 G：核查支撑材料包目录</w:t>
      </w:r>
    </w:p>
    <w:p>
      <w:r>
        <w:rPr>
          <w:rFonts w:ascii="Calibri" w:hAnsi="Calibri" w:eastAsia="Microsoft YaHei"/>
        </w:rPr>
        <w:t>平台导出材料包时，建议按本目录生成 ZIP 包；每项材料应有文件编号、来源对象、版本、哈希或文件校验信息。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400"/>
        <w:gridCol w:w="3000"/>
        <w:gridCol w:w="2600"/>
        <w:gridCol w:w="1160"/>
      </w:tblGrid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目录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材料类型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建议文件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对应系统对象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必要性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01_主体与边界</w:t>
            </w:r>
          </w:p>
        </w:tc>
        <w:tc>
          <w:tcPr>
            <w:tcW w:type="dxa" w:w="1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企业资质与边界</w:t>
            </w:r>
          </w:p>
        </w:tc>
        <w:tc>
          <w:tcPr>
            <w:tcW w:type="dxa" w:w="30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营业执照、组织架构、厂区/区域图、边界版本说明</w:t>
            </w:r>
          </w:p>
        </w:tc>
        <w:tc>
          <w:tcPr>
            <w:tcW w:type="dxa" w:w="26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EnterpriseInfo / OrganizationBoundary</w:t>
            </w:r>
          </w:p>
        </w:tc>
        <w:tc>
          <w:tcPr>
            <w:tcW w:type="dxa" w:w="116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必需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02_排放源识别</w:t>
            </w:r>
          </w:p>
        </w:tc>
        <w:tc>
          <w:tcPr>
            <w:tcW w:type="dxa" w:w="1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排放源清单</w:t>
            </w:r>
          </w:p>
        </w:tc>
        <w:tc>
          <w:tcPr>
            <w:tcW w:type="dxa" w:w="30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排放源识别矩阵、纳入/排除说明、设施清单</w:t>
            </w:r>
          </w:p>
        </w:tc>
        <w:tc>
          <w:tcPr>
            <w:tcW w:type="dxa" w:w="26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BoundaryFacility / SourceIdentification</w:t>
            </w:r>
          </w:p>
        </w:tc>
        <w:tc>
          <w:tcPr>
            <w:tcW w:type="dxa" w:w="116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必需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03_活动数据</w:t>
            </w:r>
          </w:p>
        </w:tc>
        <w:tc>
          <w:tcPr>
            <w:tcW w:type="dxa" w:w="1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活动水平证明</w:t>
            </w:r>
          </w:p>
        </w:tc>
        <w:tc>
          <w:tcPr>
            <w:tcW w:type="dxa" w:w="30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能源账单、燃料台账、电表读数、生产月报、采购/出入库记录</w:t>
            </w:r>
          </w:p>
        </w:tc>
        <w:tc>
          <w:tcPr>
            <w:tcW w:type="dxa" w:w="26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ScopeActivityRecord / EnergyFact</w:t>
            </w:r>
          </w:p>
        </w:tc>
        <w:tc>
          <w:tcPr>
            <w:tcW w:type="dxa" w:w="116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必需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04_因子与参数</w:t>
            </w:r>
          </w:p>
        </w:tc>
        <w:tc>
          <w:tcPr>
            <w:tcW w:type="dxa" w:w="1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因子来源</w:t>
            </w:r>
          </w:p>
        </w:tc>
        <w:tc>
          <w:tcPr>
            <w:tcW w:type="dxa" w:w="30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因子库导出、检测报告、缺省值来源、参数版本</w:t>
            </w:r>
          </w:p>
        </w:tc>
        <w:tc>
          <w:tcPr>
            <w:tcW w:type="dxa" w:w="26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EmissionFactor / FactorSource</w:t>
            </w:r>
          </w:p>
        </w:tc>
        <w:tc>
          <w:tcPr>
            <w:tcW w:type="dxa" w:w="116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必需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05_计量与校准</w:t>
            </w:r>
          </w:p>
        </w:tc>
        <w:tc>
          <w:tcPr>
            <w:tcW w:type="dxa" w:w="1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计量器具</w:t>
            </w:r>
          </w:p>
        </w:tc>
        <w:tc>
          <w:tcPr>
            <w:tcW w:type="dxa" w:w="30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电表/流量计/热量表台账、校准证书、维护记录</w:t>
            </w:r>
          </w:p>
        </w:tc>
        <w:tc>
          <w:tcPr>
            <w:tcW w:type="dxa" w:w="26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Metering / Equipment</w:t>
            </w:r>
          </w:p>
        </w:tc>
        <w:tc>
          <w:tcPr>
            <w:tcW w:type="dxa" w:w="116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按适用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06_计算结果</w:t>
            </w:r>
          </w:p>
        </w:tc>
        <w:tc>
          <w:tcPr>
            <w:tcW w:type="dxa" w:w="1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核算结果</w:t>
            </w:r>
          </w:p>
        </w:tc>
        <w:tc>
          <w:tcPr>
            <w:tcW w:type="dxa" w:w="30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排放清单、计算过程、重算记录、版本差异</w:t>
            </w:r>
          </w:p>
        </w:tc>
        <w:tc>
          <w:tcPr>
            <w:tcW w:type="dxa" w:w="26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AccountingBatch / EmissionInventory</w:t>
            </w:r>
          </w:p>
        </w:tc>
        <w:tc>
          <w:tcPr>
            <w:tcW w:type="dxa" w:w="116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必需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07_质量控制</w:t>
            </w:r>
          </w:p>
        </w:tc>
        <w:tc>
          <w:tcPr>
            <w:tcW w:type="dxa" w:w="1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质控资料</w:t>
            </w:r>
          </w:p>
        </w:tc>
        <w:tc>
          <w:tcPr>
            <w:tcW w:type="dxa" w:w="30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监测计划、数据缺失处理、内部复核记录、问题整改</w:t>
            </w:r>
          </w:p>
        </w:tc>
        <w:tc>
          <w:tcPr>
            <w:tcW w:type="dxa" w:w="26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DataQualityIssue / ReviewLog</w:t>
            </w:r>
          </w:p>
        </w:tc>
        <w:tc>
          <w:tcPr>
            <w:tcW w:type="dxa" w:w="116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必需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08_核查工作底稿</w:t>
            </w:r>
          </w:p>
        </w:tc>
        <w:tc>
          <w:tcPr>
            <w:tcW w:type="dxa" w:w="14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核查支撑</w:t>
            </w:r>
          </w:p>
        </w:tc>
        <w:tc>
          <w:tcPr>
            <w:tcW w:type="dxa" w:w="30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文件评审表、现场核查清单、不符合项清单、核查结论草案</w:t>
            </w:r>
          </w:p>
        </w:tc>
        <w:tc>
          <w:tcPr>
            <w:tcW w:type="dxa" w:w="26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VerificationPackage</w:t>
            </w:r>
          </w:p>
        </w:tc>
        <w:tc>
          <w:tcPr>
            <w:tcW w:type="dxa" w:w="116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按需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</w:rPr>
        <w:t>附表 H：文件评审工作底稿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2200"/>
        <w:gridCol w:w="1500"/>
        <w:gridCol w:w="1460"/>
      </w:tblGrid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评审项目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评审要求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系统证据/文件编号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评审结论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问题编号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主体边界</w:t>
            </w:r>
          </w:p>
        </w:tc>
        <w:tc>
          <w:tcPr>
            <w:tcW w:type="dxa" w:w="27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报告主体、报告期、边界设施与报告一致</w:t>
            </w:r>
          </w:p>
        </w:tc>
        <w:tc>
          <w:tcPr>
            <w:tcW w:type="dxa" w:w="22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证据 }}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结论 }}</w:t>
            </w:r>
          </w:p>
        </w:tc>
        <w:tc>
          <w:tcPr>
            <w:tcW w:type="dxa" w:w="14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问题 }}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核算方法</w:t>
            </w:r>
          </w:p>
        </w:tc>
        <w:tc>
          <w:tcPr>
            <w:tcW w:type="dxa" w:w="27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采用标准、方法和排放源类别匹配</w:t>
            </w:r>
          </w:p>
        </w:tc>
        <w:tc>
          <w:tcPr>
            <w:tcW w:type="dxa" w:w="22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证据 }}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结论 }}</w:t>
            </w:r>
          </w:p>
        </w:tc>
        <w:tc>
          <w:tcPr>
            <w:tcW w:type="dxa" w:w="14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问题 }}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活动数据</w:t>
            </w:r>
          </w:p>
        </w:tc>
        <w:tc>
          <w:tcPr>
            <w:tcW w:type="dxa" w:w="27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单位、来源、监测频次、缺失处理和交叉核验完整</w:t>
            </w:r>
          </w:p>
        </w:tc>
        <w:tc>
          <w:tcPr>
            <w:tcW w:type="dxa" w:w="22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证据 }}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结论 }}</w:t>
            </w:r>
          </w:p>
        </w:tc>
        <w:tc>
          <w:tcPr>
            <w:tcW w:type="dxa" w:w="14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问题 }}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排放因子</w:t>
            </w:r>
          </w:p>
        </w:tc>
        <w:tc>
          <w:tcPr>
            <w:tcW w:type="dxa" w:w="27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因子来源、版本、适用期和置信等级明确</w:t>
            </w:r>
          </w:p>
        </w:tc>
        <w:tc>
          <w:tcPr>
            <w:tcW w:type="dxa" w:w="22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证据 }}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结论 }}</w:t>
            </w:r>
          </w:p>
        </w:tc>
        <w:tc>
          <w:tcPr>
            <w:tcW w:type="dxa" w:w="14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问题 }}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计算结果</w:t>
            </w:r>
          </w:p>
        </w:tc>
        <w:tc>
          <w:tcPr>
            <w:tcW w:type="dxa" w:w="27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计算公式、重算记录、汇总结果可复核</w:t>
            </w:r>
          </w:p>
        </w:tc>
        <w:tc>
          <w:tcPr>
            <w:tcW w:type="dxa" w:w="22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证据 }}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结论 }}</w:t>
            </w:r>
          </w:p>
        </w:tc>
        <w:tc>
          <w:tcPr>
            <w:tcW w:type="dxa" w:w="14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问题 }}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质量控制</w:t>
            </w:r>
          </w:p>
        </w:tc>
        <w:tc>
          <w:tcPr>
            <w:tcW w:type="dxa" w:w="27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监测计划、内部复核、文件归档和修正记录完整</w:t>
            </w:r>
          </w:p>
        </w:tc>
        <w:tc>
          <w:tcPr>
            <w:tcW w:type="dxa" w:w="22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证据 }}</w:t>
            </w:r>
          </w:p>
        </w:tc>
        <w:tc>
          <w:tcPr>
            <w:tcW w:type="dxa" w:w="1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结论 }}</w:t>
            </w:r>
          </w:p>
        </w:tc>
        <w:tc>
          <w:tcPr>
            <w:tcW w:type="dxa" w:w="14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问题 }}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</w:rPr>
        <w:t>附表 I：现场核查清单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2400"/>
        <w:gridCol w:w="1300"/>
        <w:gridCol w:w="1460"/>
      </w:tblGrid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核查项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核查动作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现场记录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证据编号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企业与设施</w:t>
            </w:r>
          </w:p>
        </w:tc>
        <w:tc>
          <w:tcPr>
            <w:tcW w:type="dxa" w:w="27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查看厂址、区域、设备铭牌，访谈管理人员</w:t>
            </w:r>
          </w:p>
        </w:tc>
        <w:tc>
          <w:tcPr>
            <w:tcW w:type="dxa" w:w="24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记录 }}</w:t>
            </w:r>
          </w:p>
        </w:tc>
        <w:tc>
          <w:tcPr>
            <w:tcW w:type="dxa" w:w="13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证据 }}</w:t>
            </w:r>
          </w:p>
        </w:tc>
        <w:tc>
          <w:tcPr>
            <w:tcW w:type="dxa" w:w="14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结论 }}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计量器具</w:t>
            </w:r>
          </w:p>
        </w:tc>
        <w:tc>
          <w:tcPr>
            <w:tcW w:type="dxa" w:w="27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查看电表、流量计、热量表及校准记录</w:t>
            </w:r>
          </w:p>
        </w:tc>
        <w:tc>
          <w:tcPr>
            <w:tcW w:type="dxa" w:w="24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记录 }}</w:t>
            </w:r>
          </w:p>
        </w:tc>
        <w:tc>
          <w:tcPr>
            <w:tcW w:type="dxa" w:w="13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证据 }}</w:t>
            </w:r>
          </w:p>
        </w:tc>
        <w:tc>
          <w:tcPr>
            <w:tcW w:type="dxa" w:w="14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结论 }}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活动数据</w:t>
            </w:r>
          </w:p>
        </w:tc>
        <w:tc>
          <w:tcPr>
            <w:tcW w:type="dxa" w:w="27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核对台账、账单、报表和系统数据一致性</w:t>
            </w:r>
          </w:p>
        </w:tc>
        <w:tc>
          <w:tcPr>
            <w:tcW w:type="dxa" w:w="24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记录 }}</w:t>
            </w:r>
          </w:p>
        </w:tc>
        <w:tc>
          <w:tcPr>
            <w:tcW w:type="dxa" w:w="13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证据 }}</w:t>
            </w:r>
          </w:p>
        </w:tc>
        <w:tc>
          <w:tcPr>
            <w:tcW w:type="dxa" w:w="14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结论 }}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因子和检测</w:t>
            </w:r>
          </w:p>
        </w:tc>
        <w:tc>
          <w:tcPr>
            <w:tcW w:type="dxa" w:w="27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核对检测报告、资质、缺省值来源和参数版本</w:t>
            </w:r>
          </w:p>
        </w:tc>
        <w:tc>
          <w:tcPr>
            <w:tcW w:type="dxa" w:w="24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记录 }}</w:t>
            </w:r>
          </w:p>
        </w:tc>
        <w:tc>
          <w:tcPr>
            <w:tcW w:type="dxa" w:w="13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证据 }}</w:t>
            </w:r>
          </w:p>
        </w:tc>
        <w:tc>
          <w:tcPr>
            <w:tcW w:type="dxa" w:w="14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结论 }}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质量控制</w:t>
            </w:r>
          </w:p>
        </w:tc>
        <w:tc>
          <w:tcPr>
            <w:tcW w:type="dxa" w:w="27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核查内部制度、职责、数据缺失处理和复核记录</w:t>
            </w:r>
          </w:p>
        </w:tc>
        <w:tc>
          <w:tcPr>
            <w:tcW w:type="dxa" w:w="24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记录 }}</w:t>
            </w:r>
          </w:p>
        </w:tc>
        <w:tc>
          <w:tcPr>
            <w:tcW w:type="dxa" w:w="13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证据 }}</w:t>
            </w:r>
          </w:p>
        </w:tc>
        <w:tc>
          <w:tcPr>
            <w:tcW w:type="dxa" w:w="14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结论 }}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</w:rPr>
        <w:t>附表 J：不符合项和整改记录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500"/>
        <w:gridCol w:w="1400"/>
        <w:gridCol w:w="2000"/>
        <w:gridCol w:w="1600"/>
        <w:gridCol w:w="860"/>
      </w:tblGrid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问题编号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不符合项描述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影响范围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整改措施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整改证据</w:t>
            </w:r>
          </w:p>
        </w:tc>
        <w:tc>
          <w:tcPr>
            <w:tcW w:type="dxa" w:w="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问题 }}</w:t>
            </w:r>
          </w:p>
        </w:tc>
        <w:tc>
          <w:tcPr>
            <w:tcW w:type="dxa" w:w="2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描述 }}</w:t>
            </w:r>
          </w:p>
        </w:tc>
        <w:tc>
          <w:tcPr>
            <w:tcW w:type="dxa" w:w="14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影响 }}</w:t>
            </w:r>
          </w:p>
        </w:tc>
        <w:tc>
          <w:tcPr>
            <w:tcW w:type="dxa" w:w="20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措施 }}</w:t>
            </w:r>
          </w:p>
        </w:tc>
        <w:tc>
          <w:tcPr>
            <w:tcW w:type="dxa" w:w="16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证据 }}</w:t>
            </w:r>
          </w:p>
        </w:tc>
        <w:tc>
          <w:tcPr>
            <w:tcW w:type="dxa" w:w="8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状态 }}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问题 }}</w:t>
            </w:r>
          </w:p>
        </w:tc>
        <w:tc>
          <w:tcPr>
            <w:tcW w:type="dxa" w:w="25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描述 }}</w:t>
            </w:r>
          </w:p>
        </w:tc>
        <w:tc>
          <w:tcPr>
            <w:tcW w:type="dxa" w:w="14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影响 }}</w:t>
            </w:r>
          </w:p>
        </w:tc>
        <w:tc>
          <w:tcPr>
            <w:tcW w:type="dxa" w:w="20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措施 }}</w:t>
            </w:r>
          </w:p>
        </w:tc>
        <w:tc>
          <w:tcPr>
            <w:tcW w:type="dxa" w:w="16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证据 }}</w:t>
            </w:r>
          </w:p>
        </w:tc>
        <w:tc>
          <w:tcPr>
            <w:tcW w:type="dxa" w:w="8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{{ 状态 }}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</w:rPr>
        <w:t>附表 K：系统实现映射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300"/>
        <w:gridCol w:w="2900"/>
        <w:gridCol w:w="2560"/>
      </w:tblGrid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模板输出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后端领域/读模型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关键字段或接口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前端页面/动作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报告主体与边界</w:t>
            </w:r>
          </w:p>
        </w:tc>
        <w:tc>
          <w:tcPr>
            <w:tcW w:type="dxa" w:w="23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organization_boundary + master_data</w:t>
            </w:r>
          </w:p>
        </w:tc>
        <w:tc>
          <w:tcPr>
            <w:tcW w:type="dxa" w:w="29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reporting_period, boundary_version, included_facilities</w:t>
            </w:r>
          </w:p>
        </w:tc>
        <w:tc>
          <w:tcPr>
            <w:tcW w:type="dxa" w:w="25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/carbon/accounting：创建报告期和边界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排放源识别</w:t>
            </w:r>
          </w:p>
        </w:tc>
        <w:tc>
          <w:tcPr>
            <w:tcW w:type="dxa" w:w="23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carbon_accounting.domain.policies</w:t>
            </w:r>
          </w:p>
        </w:tc>
        <w:tc>
          <w:tcPr>
            <w:tcW w:type="dxa" w:w="29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source_category, gas_type, included, exclusion_reason</w:t>
            </w:r>
          </w:p>
        </w:tc>
        <w:tc>
          <w:tcPr>
            <w:tcW w:type="dxa" w:w="25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/carbon/accounting：排放源矩阵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活动数据表</w:t>
            </w:r>
          </w:p>
        </w:tc>
        <w:tc>
          <w:tcPr>
            <w:tcW w:type="dxa" w:w="23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carbon_accounting + energy + supply_chain_carbon</w:t>
            </w:r>
          </w:p>
        </w:tc>
        <w:tc>
          <w:tcPr>
            <w:tcW w:type="dxa" w:w="29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activity_amount, unit, source_record_id, evidence_id</w:t>
            </w:r>
          </w:p>
        </w:tc>
        <w:tc>
          <w:tcPr>
            <w:tcW w:type="dxa" w:w="25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/carbon/accounting：Scope 填报与导入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因子参数表</w:t>
            </w:r>
          </w:p>
        </w:tc>
        <w:tc>
          <w:tcPr>
            <w:tcW w:type="dxa" w:w="23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factor_library</w:t>
            </w:r>
          </w:p>
        </w:tc>
        <w:tc>
          <w:tcPr>
            <w:tcW w:type="dxa" w:w="29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factor_id, standard_code, valid_from, confidence_level</w:t>
            </w:r>
          </w:p>
        </w:tc>
        <w:tc>
          <w:tcPr>
            <w:tcW w:type="dxa" w:w="2560"/>
          </w:tcPr>
          <w:p>
            <w:r>
              <w:t>/carbon-mgmt/factors：排放因子库；/carbon-mgmt/calculation-factors：计算因子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排放清单</w:t>
            </w:r>
          </w:p>
        </w:tc>
        <w:tc>
          <w:tcPr>
            <w:tcW w:type="dxa" w:w="2300"/>
          </w:tcPr>
          <w:p>
            <w:r>
              <w:t>carbon_accounting.queries.inventory + carbon_verification.queries.report_context</w:t>
            </w:r>
          </w:p>
        </w:tc>
        <w:tc>
          <w:tcPr>
            <w:tcW w:type="dxa" w:w="2900"/>
          </w:tcPr>
          <w:p>
            <w:r>
              <w:t>batch_id, inventory_item_id, total_co2e, scope_summary, source_summary, quality_status</w:t>
            </w:r>
          </w:p>
        </w:tc>
        <w:tc>
          <w:tcPr>
            <w:tcW w:type="dxa" w:w="25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/carbon/accounting：核算结果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核查材料包</w:t>
            </w:r>
          </w:p>
        </w:tc>
        <w:tc>
          <w:tcPr>
            <w:tcW w:type="dxa" w:w="23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carbon_verification / analytics</w:t>
            </w:r>
          </w:p>
        </w:tc>
        <w:tc>
          <w:tcPr>
            <w:tcW w:type="dxa" w:w="2900"/>
          </w:tcPr>
          <w:p>
            <w:r>
              <w:t>evidence_manifest, material_package, quality_issues, audit_trail, report_context, export_job</w:t>
            </w:r>
          </w:p>
        </w:tc>
        <w:tc>
          <w:tcPr>
            <w:tcW w:type="dxa" w:w="2560"/>
          </w:tcPr>
          <w:p>
            <w:r>
              <w:t>/carbon/verification：凭证清单、质量问题、材料包、报告导出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核查工作底稿</w:t>
            </w:r>
          </w:p>
        </w:tc>
        <w:tc>
          <w:tcPr>
            <w:tcW w:type="dxa" w:w="230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carbon_verification</w:t>
            </w:r>
          </w:p>
        </w:tc>
        <w:tc>
          <w:tcPr>
            <w:tcW w:type="dxa" w:w="2900"/>
          </w:tcPr>
          <w:p>
            <w:r>
              <w:t>file_review, onsite_check, nonconformity, correction, conclusion, verifier_note</w:t>
            </w:r>
          </w:p>
        </w:tc>
        <w:tc>
          <w:tcPr>
            <w:tcW w:type="dxa" w:w="2560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7"/>
              </w:rPr>
              <w:t>/carbon/verification：核查支撑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Microsoft YaHei"/>
        </w:rPr>
        <w:t>建议导出流程</w:t>
      </w:r>
    </w:p>
    <w:p>
      <w:pPr>
        <w:spacing w:after="40" w:line="252" w:lineRule="auto"/>
        <w:ind w:left="317" w:hanging="317"/>
      </w:pPr>
      <w:r>
        <w:rPr>
          <w:rFonts w:ascii="Calibri" w:hAnsi="Calibri" w:eastAsia="Microsoft YaHei"/>
          <w:sz w:val="19"/>
        </w:rPr>
        <w:t>1. 锁定盘查年度、组织边界、设施清单和排放源清单，形成版本号。</w:t>
      </w:r>
    </w:p>
    <w:p>
      <w:pPr>
        <w:spacing w:after="40" w:line="252" w:lineRule="auto"/>
        <w:ind w:left="317" w:hanging="317"/>
      </w:pPr>
      <w:r>
        <w:rPr>
          <w:rFonts w:ascii="Calibri" w:hAnsi="Calibri" w:eastAsia="Microsoft YaHei"/>
          <w:sz w:val="19"/>
        </w:rPr>
        <w:t>2. 采集活动数据、排放因子、计算参数和附件证据，并完成数据质量检查。</w:t>
      </w:r>
    </w:p>
    <w:p>
      <w:pPr>
        <w:spacing w:after="40" w:line="252" w:lineRule="auto"/>
        <w:ind w:left="317" w:hanging="317"/>
      </w:pPr>
      <w:r>
        <w:rPr>
          <w:rFonts w:ascii="Calibri" w:hAnsi="Calibri" w:eastAsia="Microsoft YaHei"/>
          <w:sz w:val="19"/>
        </w:rPr>
        <w:t>3. 生成排放清册、分源汇总、范围一/范围二汇总和不确定性说明。</w:t>
      </w:r>
    </w:p>
    <w:p>
      <w:pPr>
        <w:spacing w:after="40" w:line="252" w:lineRule="auto"/>
        <w:ind w:left="317" w:hanging="317"/>
      </w:pPr>
      <w:r>
        <w:rPr>
          <w:rFonts w:ascii="Calibri" w:hAnsi="Calibri" w:eastAsia="Microsoft YaHei"/>
          <w:sz w:val="19"/>
        </w:rPr>
        <w:t>4. 自动填充本模板的正文、附表、证据目录、文件评审底稿和现场核查清单。</w:t>
      </w:r>
    </w:p>
    <w:p>
      <w:pPr>
        <w:spacing w:after="40" w:line="252" w:lineRule="auto"/>
        <w:ind w:left="317" w:hanging="317"/>
      </w:pPr>
      <w:r>
        <w:rPr>
          <w:rFonts w:ascii="Calibri" w:hAnsi="Calibri" w:eastAsia="Microsoft YaHei"/>
          <w:sz w:val="19"/>
        </w:rPr>
        <w:t>5. 形成不符合项、整改记录、复核结论和最终报告声明。</w:t>
      </w:r>
    </w:p>
    <w:p>
      <w:pPr>
        <w:spacing w:after="40" w:line="252" w:lineRule="auto"/>
        <w:ind w:left="317" w:hanging="317"/>
      </w:pPr>
      <w:r>
        <w:rPr>
          <w:rFonts w:ascii="Calibri" w:hAnsi="Calibri" w:eastAsia="Microsoft YaHei"/>
          <w:sz w:val="19"/>
        </w:rPr>
        <w:t>6. 导出盘查报告 DOCX/PDF 与核查材料包 ZIP，并写入导出任务和材料清单。</w:t>
      </w:r>
    </w:p>
    <w:p>
      <w:r>
        <w:rPr>
          <w:rFonts w:ascii="Calibri" w:hAnsi="Calibri" w:eastAsia="宋体"/>
        </w:rPr>
        <w:br w:type="page"/>
      </w:r>
    </w:p>
    <w:p>
      <w:pPr>
        <w:pStyle w:val="Heading2"/>
        <w:keepNext/>
      </w:pPr>
      <w:r>
        <w:rPr>
          <w:rFonts w:ascii="Calibri" w:hAnsi="Calibri" w:eastAsia="宋体"/>
        </w:rPr>
        <w:t>附表 L：导出上下文与模板变量映射</w:t>
      </w:r>
    </w:p>
    <w:p>
      <w:pPr>
        <w:spacing w:after="120"/>
      </w:pPr>
      <w:r>
        <w:rPr>
          <w:rFonts w:ascii="Calibri" w:hAnsi="Calibri" w:eastAsia="宋体"/>
        </w:rPr>
        <w:t>本附表用于指导后端 ReportDocumentRenderer 将 /api/carbon/verification/report 的读模型填入 DOCX。缺失必需字段时，系统应返回业务状态并进入质量问题清单，不应生成看似完整的正式报告。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2088"/>
            <w:shd w:fill="F2F4F7"/>
            <w:vAlign w:val="center"/>
          </w:tcPr>
          <w:p>
            <w:pPr>
              <w:spacing w:before="0" w:after="20"/>
              <w:jc w:val="center"/>
            </w:pPr>
            <w:r>
              <w:rPr>
                <w:b/>
                <w:sz w:val="17"/>
              </w:rPr>
              <w:t>模板变量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before="0" w:after="20"/>
              <w:jc w:val="center"/>
            </w:pPr>
            <w:r>
              <w:rPr>
                <w:b/>
                <w:sz w:val="17"/>
              </w:rPr>
              <w:t>上下文字段</w:t>
            </w:r>
          </w:p>
        </w:tc>
        <w:tc>
          <w:tcPr>
            <w:tcW w:type="dxa" w:w="2520"/>
            <w:shd w:fill="F2F4F7"/>
            <w:vAlign w:val="center"/>
          </w:tcPr>
          <w:p>
            <w:pPr>
              <w:spacing w:before="0" w:after="20"/>
              <w:jc w:val="center"/>
            </w:pPr>
            <w:r>
              <w:rPr>
                <w:b/>
                <w:sz w:val="17"/>
              </w:rPr>
              <w:t>当前来源</w:t>
            </w:r>
          </w:p>
        </w:tc>
        <w:tc>
          <w:tcPr>
            <w:tcW w:type="dxa" w:w="1008"/>
            <w:shd w:fill="F2F4F7"/>
            <w:vAlign w:val="center"/>
          </w:tcPr>
          <w:p>
            <w:pPr>
              <w:spacing w:before="0" w:after="20"/>
              <w:jc w:val="center"/>
            </w:pPr>
            <w:r>
              <w:rPr>
                <w:b/>
                <w:sz w:val="17"/>
              </w:rPr>
              <w:t>必需性</w:t>
            </w:r>
          </w:p>
        </w:tc>
        <w:tc>
          <w:tcPr>
            <w:tcW w:type="dxa" w:w="1512"/>
            <w:shd w:fill="F2F4F7"/>
            <w:vAlign w:val="center"/>
          </w:tcPr>
          <w:p>
            <w:pPr>
              <w:spacing w:before="0" w:after="20"/>
              <w:jc w:val="center"/>
            </w:pPr>
            <w:r>
              <w:rPr>
                <w:b/>
                <w:sz w:val="17"/>
              </w:rPr>
              <w:t>缺失处理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{{ enterprise_name }}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enterprise.name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master_data.EnterpriseInfo / report_context.enterprise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必需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阻塞正式导出，提示补报告主体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{{ org_code }}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enterprise.unify_code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master_data.EnterpriseInfo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必需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进入主体信息问题清单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{{ report_year }}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reporting_period.year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VerificationQuery.year 或活动记录期间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必需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无期间时只能导出草稿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{{ boundary_version }}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organization_boundary.boundary.version_no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已发布组织边界版本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必需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无发布边界时阻塞正式导出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{{ scope_summary }}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inventory.scope_summary[]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carbon_verification.report_context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必需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清单为空时返回 empty_inventory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{{ activity_data }}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activity_data[]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Scope 活动记录或锁定清单明细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必需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缺活动数据时进入 blocked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{{ factor_parameters }}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factor_parameters[]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factor_library / 计算结果快照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必需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缺因子进入 missing_factor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{{ evidence_manifest }}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evidence.items[]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record attachments / 后续 VerificationAttachment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必需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缺凭证进入 missing_evidence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{{ quality_issues }}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quality_issues[]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carbon_verification.issues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按需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无问题时写“无”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{{ audit_trail }}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audit_trail.items[]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CarbonAuditLog / 后续核查复核日志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按需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无记录时写“未形成独立复核记录”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宋体"/>
        </w:rPr>
        <w:t>附表 M：核查材料包 ZIP 文件树</w:t>
      </w:r>
    </w:p>
    <w:p>
      <w:pPr>
        <w:spacing w:after="120"/>
      </w:pPr>
      <w:r>
        <w:rPr>
          <w:rFonts w:ascii="Calibri" w:hAnsi="Calibri" w:eastAsia="宋体"/>
        </w:rPr>
        <w:t>本文件树是平台导出任务的目标形态。当前系统已生成 manifest、报告上下文、活动数据、因子参数、问题清单和审核轨迹；下一步应把 DOCX/PDF 渲染结果和附件原件加入同一导出任务。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2592"/>
            <w:shd w:fill="F2F4F7"/>
            <w:vAlign w:val="center"/>
          </w:tcPr>
          <w:p>
            <w:pPr>
              <w:spacing w:before="0" w:after="20"/>
              <w:jc w:val="center"/>
            </w:pPr>
            <w:r>
              <w:rPr>
                <w:b/>
                <w:sz w:val="17"/>
              </w:rPr>
              <w:t>路径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before="0" w:after="20"/>
              <w:jc w:val="center"/>
            </w:pPr>
            <w:r>
              <w:rPr>
                <w:b/>
                <w:sz w:val="17"/>
              </w:rPr>
              <w:t>内容</w:t>
            </w:r>
          </w:p>
        </w:tc>
        <w:tc>
          <w:tcPr>
            <w:tcW w:type="dxa" w:w="1944"/>
            <w:shd w:fill="F2F4F7"/>
            <w:vAlign w:val="center"/>
          </w:tcPr>
          <w:p>
            <w:pPr>
              <w:spacing w:before="0" w:after="20"/>
              <w:jc w:val="center"/>
            </w:pPr>
            <w:r>
              <w:rPr>
                <w:b/>
                <w:sz w:val="17"/>
              </w:rPr>
              <w:t>来源领域</w:t>
            </w:r>
          </w:p>
        </w:tc>
        <w:tc>
          <w:tcPr>
            <w:tcW w:type="dxa" w:w="1080"/>
            <w:shd w:fill="F2F4F7"/>
            <w:vAlign w:val="center"/>
          </w:tcPr>
          <w:p>
            <w:pPr>
              <w:spacing w:before="0" w:after="20"/>
              <w:jc w:val="center"/>
            </w:pPr>
            <w:r>
              <w:rPr>
                <w:b/>
                <w:sz w:val="17"/>
              </w:rPr>
              <w:t>格式</w:t>
            </w:r>
          </w:p>
        </w:tc>
        <w:tc>
          <w:tcPr>
            <w:tcW w:type="dxa" w:w="1512"/>
            <w:shd w:fill="F2F4F7"/>
            <w:vAlign w:val="center"/>
          </w:tcPr>
          <w:p>
            <w:pPr>
              <w:spacing w:before="0" w:after="20"/>
              <w:jc w:val="center"/>
            </w:pPr>
            <w:r>
              <w:rPr>
                <w:b/>
                <w:sz w:val="17"/>
              </w:rPr>
              <w:t>当前状态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manifest.json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材料包目录、模板版本、文件哈希、生成时间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carbon_verification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JSON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report/{year}-organization-ghg-report.docx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企业自报温室气体排放盘查报告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carbon_verification.renderer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DOCX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待渲染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report/{year}-organization-ghg-report.pdf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由 DOCX 转换的只读报告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carbon_verification.renderer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PDF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待渲染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report/report-context.json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报告上下文快照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carbon_verification.queries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JSON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data/activity-data.csv 或 .xlsx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活动水平数据台账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carbon_accounting / energy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CSV/XLSX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CSV 已实现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data/factor-parameters.csv 或 .xlsx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因子和计算参数来源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factor_library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CSV/XLSX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CSV 已实现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evidence/{year}/...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账单、台账、计量、检测、校准等原始凭证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VerificationAttachment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原件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待独立附件实体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quality/issues.csv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质量问题、不符合项和整改记录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carbon_verification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CSV/XLSX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已实现问题清单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audit/audit-trail.csv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内部审核、重算和导出轨迹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carbon_accounting / carbon_verification</w:t>
            </w:r>
          </w:p>
        </w:tc>
        <w:tc>
          <w:tcPr>
            <w:tcW w:type="dxa" w:w="1080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CSV/XLSX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已实现基础日志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宋体"/>
        </w:rPr>
        <w:t>附表 N：后续实现拆分任务</w:t>
      </w:r>
    </w:p>
    <w:p>
      <w:pPr>
        <w:spacing w:after="120"/>
      </w:pPr>
      <w:r>
        <w:rPr>
          <w:rFonts w:ascii="Calibri" w:hAnsi="Calibri" w:eastAsia="宋体"/>
        </w:rPr>
        <w:t>为避免把模板渲染、附件管理和核查发现继续堆进 Controller，后续实现应按下表拆分到清晰的领域对象和应用服务。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2088"/>
            <w:shd w:fill="F2F4F7"/>
            <w:vAlign w:val="center"/>
          </w:tcPr>
          <w:p>
            <w:pPr>
              <w:spacing w:before="0" w:after="20"/>
              <w:jc w:val="center"/>
            </w:pPr>
            <w:r>
              <w:rPr>
                <w:b/>
                <w:sz w:val="17"/>
              </w:rPr>
              <w:t>对象/服务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before="0" w:after="20"/>
              <w:jc w:val="center"/>
            </w:pPr>
            <w:r>
              <w:rPr>
                <w:b/>
                <w:sz w:val="17"/>
              </w:rPr>
              <w:t>所属上下文</w:t>
            </w:r>
          </w:p>
        </w:tc>
        <w:tc>
          <w:tcPr>
            <w:tcW w:type="dxa" w:w="2952"/>
            <w:shd w:fill="F2F4F7"/>
            <w:vAlign w:val="center"/>
          </w:tcPr>
          <w:p>
            <w:pPr>
              <w:spacing w:before="0" w:after="20"/>
              <w:jc w:val="center"/>
            </w:pPr>
            <w:r>
              <w:rPr>
                <w:b/>
                <w:sz w:val="17"/>
              </w:rPr>
              <w:t>职责</w:t>
            </w:r>
          </w:p>
        </w:tc>
        <w:tc>
          <w:tcPr>
            <w:tcW w:type="dxa" w:w="2520"/>
            <w:shd w:fill="F2F4F7"/>
            <w:vAlign w:val="center"/>
          </w:tcPr>
          <w:p>
            <w:pPr>
              <w:spacing w:before="0" w:after="20"/>
              <w:jc w:val="center"/>
            </w:pPr>
            <w:r>
              <w:rPr>
                <w:b/>
                <w:sz w:val="17"/>
              </w:rPr>
              <w:t>验收口径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ReportTemplateVersion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carbon_verification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管理模板名称、版本、标准来源、适用行业、文件路径和启停状态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导出任务记录模板版本，历史报告可复现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ReportDocumentRenderer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carbon_verification.usecases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读取 report_context，填充 DOCX，输出 DOCX/PDF，并计算文件哈希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ZIP 中真实包含 DOCX/PDF，字段缺失有业务状态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VerificationAttachment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carbon_verification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管理凭证原件、来源对象、文件类型、哈希、OCR/备注和版本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材料包能打包原件，缺失凭证可追踪到记录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VerificationFinding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carbon_verification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承载文件评审、现场核查、不符合项、整改和关闭状态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问题从自动规则升级为可关闭的核查发现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MaterialPackageAssembler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carbon_verification.usecases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汇集报告、数据表、附件、问题、审核轨迹并写入导出清单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导出任务可重试、可下载、可校验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InventorySnapshotReader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carbon_verification.queries</w:t>
            </w:r>
          </w:p>
        </w:tc>
        <w:tc>
          <w:tcPr>
            <w:tcW w:type="dxa" w:w="2952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优先读取已锁定组织排放清单，兼容旧 Scope 活动记录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20"/>
            </w:pPr>
            <w:r>
              <w:rPr>
                <w:sz w:val="17"/>
              </w:rPr>
              <w:t>正式导出不再绕过边界版本和清单锁定</w:t>
            </w:r>
          </w:p>
        </w:tc>
      </w:tr>
    </w:tbl>
    <w:p/>
    <w:sectPr>
      <w:footerReference w:type="default" r:id="rId1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46464"/>
        <w:sz w:val="18"/>
      </w:rPr>
      <w:t>模板用途：组织碳盘查、报告生成、核查支撑材料导出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工业企业温室气体排放盘查报告与核查材料包通用模板 | v2026.06.13 | 组织碳盘查导出设计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A5A5A"/>
        <w:sz w:val="18"/>
      </w:rPr>
      <w:t>工业企业温室气体排放盘查报告与核查材料包通用模板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