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F8901"/>
    <w:p w14:paraId="1440BCBB"/>
    <w:p w14:paraId="41BAF971"/>
    <w:p w14:paraId="189325C2"/>
    <w:p w14:paraId="0C18F894"/>
    <w:p w14:paraId="4DDDCA49"/>
    <w:p w14:paraId="4FB40CDC">
      <w:pPr>
        <w:jc w:val="center"/>
      </w:pPr>
      <w:r>
        <w:rPr>
          <w:rFonts w:ascii="微软雅黑" w:hAnsi="微软雅黑" w:eastAsia="微软雅黑"/>
          <w:b/>
          <w:color w:val="003366"/>
          <w:sz w:val="56"/>
        </w:rPr>
        <w:t>环能碳一体化管理系统</w:t>
      </w:r>
    </w:p>
    <w:p w14:paraId="36EF2830">
      <w:pPr>
        <w:jc w:val="center"/>
      </w:pPr>
      <w:r>
        <w:rPr>
          <w:rFonts w:ascii="微软雅黑" w:hAnsi="微软雅黑" w:eastAsia="微软雅黑"/>
          <w:color w:val="666666"/>
          <w:sz w:val="28"/>
        </w:rPr>
        <w:t>（CEIT - Carbon Energy Integration Technology）</w:t>
      </w:r>
    </w:p>
    <w:p w14:paraId="2D08C6C5"/>
    <w:p w14:paraId="4ABC56CF">
      <w:pPr>
        <w:jc w:val="center"/>
      </w:pPr>
      <w:r>
        <w:rPr>
          <w:rFonts w:ascii="微软雅黑" w:hAnsi="微软雅黑" w:eastAsia="微软雅黑"/>
          <w:b/>
          <w:color w:val="006699"/>
          <w:sz w:val="32"/>
        </w:rPr>
        <w:t>产品架构设计书 V1.1</w:t>
      </w:r>
    </w:p>
    <w:p w14:paraId="179420A9"/>
    <w:p w14:paraId="1A15D1AD"/>
    <w:p w14:paraId="7E66E91C"/>
    <w:p w14:paraId="6034D75D"/>
    <w:p w14:paraId="31A4936C"/>
    <w:p w14:paraId="41C443C9"/>
    <w:p w14:paraId="070B54FC"/>
    <w:p w14:paraId="2034E343"/>
    <w:p w14:paraId="2AC3C6DA">
      <w:pPr>
        <w:jc w:val="center"/>
      </w:pPr>
      <w:r>
        <w:rPr>
          <w:rFonts w:ascii="微软雅黑" w:hAnsi="微软雅黑" w:eastAsia="微软雅黑"/>
          <w:color w:val="444444"/>
          <w:sz w:val="22"/>
        </w:rPr>
        <w:t>文档版本：V1.1</w:t>
      </w:r>
    </w:p>
    <w:p w14:paraId="5D730459">
      <w:pPr>
        <w:pStyle w:val="3"/>
      </w:pPr>
      <w:r>
        <w:rPr>
          <w:rFonts w:ascii="微软雅黑" w:hAnsi="微软雅黑" w:eastAsia="微软雅黑"/>
        </w:rPr>
        <w:t>目录</w:t>
      </w:r>
    </w:p>
    <w:p w14:paraId="24E8FCAC">
      <w:r>
        <w:rPr>
          <w:rFonts w:ascii="微软雅黑" w:hAnsi="微软雅黑" w:eastAsia="微软雅黑"/>
        </w:rPr>
        <w:t>一、产品定位</w:t>
      </w:r>
    </w:p>
    <w:p w14:paraId="4C1E9EC4">
      <w:r>
        <w:rPr>
          <w:rFonts w:ascii="微软雅黑" w:hAnsi="微软雅黑" w:eastAsia="微软雅黑"/>
        </w:rPr>
        <w:t>二、产品架构总图</w:t>
      </w:r>
    </w:p>
    <w:p w14:paraId="357C41FA">
      <w:r>
        <w:rPr>
          <w:rFonts w:ascii="微软雅黑" w:hAnsi="微软雅黑" w:eastAsia="微软雅黑"/>
        </w:rPr>
        <w:t>三、分层详细设计</w:t>
      </w:r>
    </w:p>
    <w:p w14:paraId="504BCC14">
      <w:r>
        <w:rPr>
          <w:rFonts w:ascii="微软雅黑" w:hAnsi="微软雅黑" w:eastAsia="微软雅黑"/>
        </w:rPr>
        <w:t xml:space="preserve">    3.1 采集层</w:t>
      </w:r>
    </w:p>
    <w:p w14:paraId="77944E69">
      <w:r>
        <w:rPr>
          <w:rFonts w:ascii="微软雅黑" w:hAnsi="微软雅黑" w:eastAsia="微软雅黑"/>
        </w:rPr>
        <w:t xml:space="preserve">    3.2 数据层</w:t>
      </w:r>
    </w:p>
    <w:p w14:paraId="421083ED">
      <w:r>
        <w:rPr>
          <w:rFonts w:ascii="微软雅黑" w:hAnsi="微软雅黑" w:eastAsia="微软雅黑"/>
        </w:rPr>
        <w:t xml:space="preserve">    3.3 业务层</w:t>
      </w:r>
    </w:p>
    <w:p w14:paraId="705B67E6">
      <w:r>
        <w:rPr>
          <w:rFonts w:ascii="微软雅黑" w:hAnsi="微软雅黑" w:eastAsia="微软雅黑"/>
        </w:rPr>
        <w:t xml:space="preserve">    3.4 应用层</w:t>
      </w:r>
    </w:p>
    <w:p w14:paraId="744056F1">
      <w:r>
        <w:rPr>
          <w:rFonts w:ascii="微软雅黑" w:hAnsi="微软雅黑" w:eastAsia="微软雅黑"/>
        </w:rPr>
        <w:t>四、核心模块功能</w:t>
      </w:r>
    </w:p>
    <w:p w14:paraId="1ACF5A72">
      <w:r>
        <w:rPr>
          <w:rFonts w:ascii="微软雅黑" w:hAnsi="微软雅黑" w:eastAsia="微软雅黑"/>
        </w:rPr>
        <w:t xml:space="preserve">    4.1 数据采集模块</w:t>
      </w:r>
    </w:p>
    <w:p w14:paraId="218040AB">
      <w:r>
        <w:rPr>
          <w:rFonts w:ascii="微软雅黑" w:hAnsi="微软雅黑" w:eastAsia="微软雅黑"/>
        </w:rPr>
        <w:t xml:space="preserve">    4.2 碳计算模块</w:t>
      </w:r>
    </w:p>
    <w:p w14:paraId="6902997E">
      <w:r>
        <w:rPr>
          <w:rFonts w:ascii="微软雅黑" w:hAnsi="微软雅黑" w:eastAsia="微软雅黑"/>
        </w:rPr>
        <w:t xml:space="preserve">    4.3 资源化管理模块</w:t>
      </w:r>
    </w:p>
    <w:p w14:paraId="7554BDED">
      <w:r>
        <w:rPr>
          <w:rFonts w:ascii="微软雅黑" w:hAnsi="微软雅黑" w:eastAsia="微软雅黑"/>
        </w:rPr>
        <w:t xml:space="preserve">    4.4 零碳生活模块（预留接口）</w:t>
      </w:r>
    </w:p>
    <w:p w14:paraId="4CB7EE9C">
      <w:r>
        <w:rPr>
          <w:rFonts w:ascii="微软雅黑" w:hAnsi="微软雅黑" w:eastAsia="微软雅黑"/>
        </w:rPr>
        <w:t>五、碳积分体系</w:t>
      </w:r>
    </w:p>
    <w:p w14:paraId="1A2A59F4">
      <w:r>
        <w:rPr>
          <w:rFonts w:ascii="微软雅黑" w:hAnsi="微软雅黑" w:eastAsia="微软雅黑"/>
        </w:rPr>
        <w:t xml:space="preserve">    5.1 积分计算规则</w:t>
      </w:r>
    </w:p>
    <w:p w14:paraId="3A3235C4">
      <w:r>
        <w:rPr>
          <w:rFonts w:ascii="微软雅黑" w:hAnsi="微软雅黑" w:eastAsia="微软雅黑"/>
        </w:rPr>
        <w:t xml:space="preserve">    5.2 碳减排系数表</w:t>
      </w:r>
    </w:p>
    <w:p w14:paraId="2A28E881">
      <w:r>
        <w:rPr>
          <w:rFonts w:ascii="微软雅黑" w:hAnsi="微软雅黑" w:eastAsia="微软雅黑"/>
        </w:rPr>
        <w:t>六、接口设计</w:t>
      </w:r>
    </w:p>
    <w:p w14:paraId="1E5F9767">
      <w:r>
        <w:rPr>
          <w:rFonts w:ascii="微软雅黑" w:hAnsi="微软雅黑" w:eastAsia="微软雅黑"/>
        </w:rPr>
        <w:t xml:space="preserve">    6.1 管理后台接口</w:t>
      </w:r>
    </w:p>
    <w:p w14:paraId="1E2502EE">
      <w:r>
        <w:rPr>
          <w:rFonts w:ascii="微软雅黑" w:hAnsi="微软雅黑" w:eastAsia="微软雅黑"/>
        </w:rPr>
        <w:t xml:space="preserve">    6.2 小程序端接口（预留）</w:t>
      </w:r>
    </w:p>
    <w:p w14:paraId="58E8EC55">
      <w:r>
        <w:rPr>
          <w:rFonts w:ascii="微软雅黑" w:hAnsi="微软雅黑" w:eastAsia="微软雅黑"/>
        </w:rPr>
        <w:t xml:space="preserve">    6.3 第三方接口（预留）</w:t>
      </w:r>
    </w:p>
    <w:p w14:paraId="6678EB32">
      <w:r>
        <w:rPr>
          <w:rFonts w:ascii="微软雅黑" w:hAnsi="微软雅黑" w:eastAsia="微软雅黑"/>
        </w:rPr>
        <w:t>七、技术架构</w:t>
      </w:r>
    </w:p>
    <w:p w14:paraId="684DD791">
      <w:r>
        <w:rPr>
          <w:rFonts w:ascii="微软雅黑" w:hAnsi="微软雅黑" w:eastAsia="微软雅黑"/>
        </w:rPr>
        <w:t xml:space="preserve">    7.1 前端技术栈</w:t>
      </w:r>
    </w:p>
    <w:p w14:paraId="1B04FA3C">
      <w:r>
        <w:rPr>
          <w:rFonts w:ascii="微软雅黑" w:hAnsi="微软雅黑" w:eastAsia="微软雅黑"/>
        </w:rPr>
        <w:t xml:space="preserve">    7.2 后端技术栈</w:t>
      </w:r>
    </w:p>
    <w:p w14:paraId="5D937FCF">
      <w:r>
        <w:rPr>
          <w:rFonts w:ascii="微软雅黑" w:hAnsi="微软雅黑" w:eastAsia="微软雅黑"/>
        </w:rPr>
        <w:t xml:space="preserve">    7.3 数据库</w:t>
      </w:r>
    </w:p>
    <w:p w14:paraId="760E3FC7">
      <w:r>
        <w:rPr>
          <w:rFonts w:ascii="微软雅黑" w:hAnsi="微软雅黑" w:eastAsia="微软雅黑"/>
        </w:rPr>
        <w:t>八、部署方案</w:t>
      </w:r>
    </w:p>
    <w:p w14:paraId="2E3571F2">
      <w:r>
        <w:rPr>
          <w:rFonts w:ascii="微软雅黑" w:hAnsi="微软雅黑" w:eastAsia="微软雅黑"/>
        </w:rPr>
        <w:t>九、迭代计划</w:t>
      </w:r>
    </w:p>
    <w:p w14:paraId="26E715CD">
      <w:r>
        <w:br w:type="page"/>
      </w:r>
    </w:p>
    <w:p w14:paraId="72207461">
      <w:pPr>
        <w:pStyle w:val="3"/>
      </w:pPr>
      <w:r>
        <w:rPr>
          <w:rFonts w:ascii="微软雅黑" w:hAnsi="微软雅黑" w:eastAsia="微软雅黑"/>
        </w:rPr>
        <w:t>一、产品定位</w:t>
      </w:r>
    </w:p>
    <w:p w14:paraId="3CB5E210">
      <w:pPr>
        <w:pStyle w:val="4"/>
      </w:pPr>
      <w:r>
        <w:rPr>
          <w:rFonts w:ascii="微软雅黑" w:hAnsi="微软雅黑" w:eastAsia="微软雅黑"/>
        </w:rPr>
        <w:t>1.1 产品名称</w:t>
      </w:r>
    </w:p>
    <w:p w14:paraId="68646452">
      <w:r>
        <w:rPr>
          <w:rFonts w:ascii="微软雅黑" w:hAnsi="微软雅黑" w:eastAsia="微软雅黑"/>
        </w:rPr>
        <w:t>环能碳一体化管理系统（CEIT - Carbon Energy Integration Technology）</w:t>
      </w:r>
    </w:p>
    <w:p w14:paraId="277B3F84">
      <w:pPr>
        <w:pStyle w:val="4"/>
      </w:pPr>
      <w:r>
        <w:rPr>
          <w:rFonts w:ascii="微软雅黑" w:hAnsi="微软雅黑" w:eastAsia="微软雅黑"/>
        </w:rPr>
        <w:t>1.2 产品定位</w:t>
      </w:r>
    </w:p>
    <w:p w14:paraId="026A438E">
      <w:r>
        <w:rPr>
          <w:rFonts w:ascii="微软雅黑" w:hAnsi="微软雅黑" w:eastAsia="微软雅黑"/>
        </w:rPr>
        <w:t>面向园区管理方的SaaS化能碳管理平台，提供从能源调度、减碳计量、碳资产核算到公众参与的完整产品能力。</w:t>
      </w:r>
    </w:p>
    <w:p w14:paraId="787CA653">
      <w:pPr>
        <w:pStyle w:val="4"/>
      </w:pPr>
      <w:r>
        <w:rPr>
          <w:rFonts w:ascii="微软雅黑" w:hAnsi="微软雅黑" w:eastAsia="微软雅黑"/>
        </w:rPr>
        <w:t>1.3 产品边界</w:t>
      </w:r>
    </w:p>
    <w:p w14:paraId="2CF0283C">
      <w:pPr>
        <w:pStyle w:val="16"/>
      </w:pPr>
      <w:r>
        <w:rPr>
          <w:rFonts w:ascii="微软雅黑" w:hAnsi="微软雅黑" w:eastAsia="微软雅黑"/>
        </w:rPr>
        <w:t>不包含硬件设备生产与安装</w:t>
      </w:r>
    </w:p>
    <w:p w14:paraId="049DB824">
      <w:pPr>
        <w:pStyle w:val="16"/>
      </w:pPr>
      <w:r>
        <w:rPr>
          <w:rFonts w:ascii="微软雅黑" w:hAnsi="微软雅黑" w:eastAsia="微软雅黑"/>
        </w:rPr>
        <w:t>不包含节能改造工程施工</w:t>
      </w:r>
    </w:p>
    <w:p w14:paraId="46CC76DB">
      <w:pPr>
        <w:pStyle w:val="16"/>
      </w:pPr>
      <w:r>
        <w:rPr>
          <w:rFonts w:ascii="微软雅黑" w:hAnsi="微软雅黑" w:eastAsia="微软雅黑"/>
        </w:rPr>
        <w:t>聚焦软件平台与数据服务</w:t>
      </w:r>
    </w:p>
    <w:p w14:paraId="2699AC3A">
      <w:pPr>
        <w:pStyle w:val="4"/>
      </w:pPr>
      <w:r>
        <w:rPr>
          <w:rFonts w:ascii="微软雅黑" w:hAnsi="微软雅黑" w:eastAsia="微软雅黑"/>
        </w:rPr>
        <w:t>1.4 核心价值</w:t>
      </w:r>
    </w:p>
    <w:p w14:paraId="7B3DCB4E">
      <w:pPr>
        <w:pStyle w:val="16"/>
      </w:pPr>
      <w:r>
        <w:rPr>
          <w:rFonts w:ascii="微软雅黑" w:hAnsi="微软雅黑" w:eastAsia="微软雅黑"/>
        </w:rPr>
        <w:t>数据驱动：将园区能源数据数字化、智能化</w:t>
      </w:r>
    </w:p>
    <w:p w14:paraId="5277BAB2">
      <w:pPr>
        <w:pStyle w:val="16"/>
      </w:pPr>
      <w:r>
        <w:rPr>
          <w:rFonts w:ascii="微软雅黑" w:hAnsi="微软雅黑" w:eastAsia="微软雅黑"/>
        </w:rPr>
        <w:t>碳可量化：将减碳行为转化为可量化的碳资产</w:t>
      </w:r>
    </w:p>
    <w:p w14:paraId="37BE10E3">
      <w:pPr>
        <w:pStyle w:val="16"/>
      </w:pPr>
      <w:r>
        <w:rPr>
          <w:rFonts w:ascii="微软雅黑" w:hAnsi="微软雅黑" w:eastAsia="微软雅黑"/>
        </w:rPr>
        <w:t>公众参与：通过零碳生活模块让公众参与减碳</w:t>
      </w:r>
    </w:p>
    <w:p w14:paraId="7F396BE3">
      <w:pPr>
        <w:pStyle w:val="16"/>
      </w:pPr>
      <w:r>
        <w:rPr>
          <w:rFonts w:ascii="微软雅黑" w:hAnsi="微软雅黑" w:eastAsia="微软雅黑"/>
        </w:rPr>
        <w:t>实时监控：大屏驾驶舱提供园区运行全景视图</w:t>
      </w:r>
    </w:p>
    <w:p w14:paraId="1EA44267">
      <w:pPr>
        <w:pStyle w:val="4"/>
      </w:pPr>
      <w:r>
        <w:rPr>
          <w:rFonts w:ascii="微软雅黑" w:hAnsi="微软雅黑" w:eastAsia="微软雅黑"/>
        </w:rPr>
        <w:t>1.5 版本说明</w:t>
      </w:r>
    </w:p>
    <w:p w14:paraId="35690B01">
      <w:r>
        <w:rPr>
          <w:rFonts w:ascii="微软雅黑" w:hAnsi="微软雅黑" w:eastAsia="微软雅黑"/>
        </w:rPr>
        <w:t>本文档基于V1.1版本系统实际完成情况反向编制，准确反映当前系统的功能范围、技术架构和接口能力。</w:t>
      </w:r>
    </w:p>
    <w:p w14:paraId="63A67EAE">
      <w:r>
        <w:br w:type="page"/>
      </w:r>
    </w:p>
    <w:p w14:paraId="26D397F4">
      <w:pPr>
        <w:pStyle w:val="3"/>
      </w:pPr>
      <w:r>
        <w:rPr>
          <w:rFonts w:ascii="微软雅黑" w:hAnsi="微软雅黑" w:eastAsia="微软雅黑"/>
        </w:rPr>
        <w:t>二、产品架构总图</w:t>
      </w:r>
    </w:p>
    <w:p w14:paraId="79A82449">
      <w:r>
        <w:rPr>
          <w:rFonts w:ascii="微软雅黑" w:hAnsi="微软雅黑" w:eastAsia="微软雅黑"/>
        </w:rPr>
        <w:t>系统采用分层架构设计，自上而下分为四层：应用层、业务层、数据层、采集层。</w:t>
      </w:r>
    </w:p>
    <w:p w14:paraId="5886D80D"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 应用层（展示与交互）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┌────────────────────┐    ┌────────────────────┐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大屏驾驶舱        │    │    管理后台        │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(ceit-datav)     │    │ (ceit-frontend-admin)│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└────────────────────┘    └────────────────────┘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业务层（核心模块）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┌─────────┐  ┌─────────┐  ┌─────────┐  ┌─────────┐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│设备管理  │  │ 能源数据 │  │ 碳计算   │  │资源化管理│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└─────────┘  └─────────┘  └─────────┘  └─────────┘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      核算引擎  |  积分引擎  |  调度引擎                    │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数据层（存储与处理）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┌──────────┐  ┌──────────┐  ┌──────────┐  ┌──────────┐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关系数据库 │  │ 时序数据 │  │ 缓存服务  │  │ 文件存储  │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(MySQL)   │  │(预留)    │  │(Redis)   │  │          │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└──────────┘  └──────────┘  └──────────┘  └──────────┘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采集层（数据接入）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┌──────────┐  ┌──────────┐  ┌──────────┐  ┌──────────┐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电表/网关 │  │ 逆变器   │  │ BMS接口  │  │ 充电桩   │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└──────────┘  └──────────┘  └──────────┘  └──────────┘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</w:p>
    <w:p w14:paraId="534B9DF4"/>
    <w:p w14:paraId="5F0918BD">
      <w:pPr>
        <w:pStyle w:val="4"/>
      </w:pPr>
      <w:r>
        <w:rPr>
          <w:rFonts w:ascii="微软雅黑" w:hAnsi="微软雅黑" w:eastAsia="微软雅黑"/>
        </w:rPr>
        <w:t>2.1 系统核心流程</w:t>
      </w:r>
    </w:p>
    <w:p w14:paraId="19BCE964">
      <w:pPr>
        <w:pStyle w:val="16"/>
      </w:pPr>
      <w:r>
        <w:rPr>
          <w:rFonts w:ascii="微软雅黑" w:hAnsi="微软雅黑" w:eastAsia="微软雅黑"/>
        </w:rPr>
        <w:t>设备数据采集 → 能源数据入库 → 碳核算引擎计算 → Dashboard/驾驶舱展示</w:t>
      </w:r>
    </w:p>
    <w:p w14:paraId="63EB649A">
      <w:pPr>
        <w:pStyle w:val="16"/>
      </w:pPr>
      <w:r>
        <w:rPr>
          <w:rFonts w:ascii="微软雅黑" w:hAnsi="微软雅黑" w:eastAsia="微软雅黑"/>
        </w:rPr>
        <w:t>人工录入资源化数据 → 碳减排折算 → 统计汇总</w:t>
      </w:r>
    </w:p>
    <w:p w14:paraId="6D1FCF13">
      <w:pPr>
        <w:pStyle w:val="16"/>
      </w:pPr>
      <w:r>
        <w:rPr>
          <w:rFonts w:ascii="微软雅黑" w:hAnsi="微软雅黑" w:eastAsia="微软雅黑"/>
        </w:rPr>
        <w:t>小程序积分 → 碳积分体系 → 公众参与展示</w:t>
      </w:r>
    </w:p>
    <w:p w14:paraId="678886E4">
      <w:r>
        <w:br w:type="page"/>
      </w:r>
    </w:p>
    <w:p w14:paraId="06460FFB">
      <w:pPr>
        <w:pStyle w:val="3"/>
      </w:pPr>
      <w:r>
        <w:rPr>
          <w:rFonts w:ascii="微软雅黑" w:hAnsi="微软雅黑" w:eastAsia="微软雅黑"/>
        </w:rPr>
        <w:t>三、分层详细设计</w:t>
      </w:r>
    </w:p>
    <w:p w14:paraId="7D7081C0">
      <w:pPr>
        <w:pStyle w:val="4"/>
      </w:pPr>
      <w:r>
        <w:rPr>
          <w:rFonts w:ascii="微软雅黑" w:hAnsi="微软雅黑" w:eastAsia="微软雅黑"/>
        </w:rPr>
        <w:t>3.1 采集层</w:t>
      </w:r>
    </w:p>
    <w:p w14:paraId="4EC5C522">
      <w:r>
        <w:rPr>
          <w:rFonts w:ascii="微软雅黑" w:hAnsi="微软雅黑" w:eastAsia="微软雅黑"/>
        </w:rPr>
        <w:t>功能职责：对接各类数据源，完成数据接入与标准化。</w:t>
      </w:r>
    </w:p>
    <w:p w14:paraId="787D98EA">
      <w:r>
        <w:rPr>
          <w:rFonts w:ascii="微软雅黑" w:hAnsi="微软雅黑" w:eastAsia="微软雅黑"/>
        </w:rPr>
        <w:t>当前实现状态：V1.1版本中暂未实现自动采集，数据通过API接口上报方式接入。</w:t>
      </w:r>
    </w:p>
    <w:p w14:paraId="76EE20C5">
      <w:r>
        <w:rPr>
          <w:rFonts w:ascii="微软雅黑" w:hAnsi="微软雅黑" w:eastAsia="微软雅黑"/>
          <w:b/>
        </w:rPr>
        <w:t>数据清洗与标准化规范：</w:t>
      </w:r>
    </w:p>
    <w:p w14:paraId="125035CE">
      <w:pPr>
        <w:pStyle w:val="16"/>
      </w:pPr>
      <w:r>
        <w:rPr>
          <w:rFonts w:ascii="微软雅黑" w:hAnsi="微软雅黑" w:eastAsia="微软雅黑"/>
        </w:rPr>
        <w:t>异常值检测与标记</w:t>
      </w:r>
    </w:p>
    <w:p w14:paraId="583302CC">
      <w:pPr>
        <w:pStyle w:val="16"/>
      </w:pPr>
      <w:r>
        <w:rPr>
          <w:rFonts w:ascii="微软雅黑" w:hAnsi="微软雅黑" w:eastAsia="微软雅黑"/>
        </w:rPr>
        <w:t>缺失值补录机制</w:t>
      </w:r>
    </w:p>
    <w:p w14:paraId="6A61CD82">
      <w:pPr>
        <w:pStyle w:val="16"/>
      </w:pPr>
      <w:r>
        <w:rPr>
          <w:rFonts w:ascii="微软雅黑" w:hAnsi="微软雅黑" w:eastAsia="微软雅黑"/>
        </w:rPr>
        <w:t>统一时间戳格式（ISO 8601）</w:t>
      </w:r>
    </w:p>
    <w:p w14:paraId="7E663382">
      <w:pPr>
        <w:pStyle w:val="16"/>
      </w:pPr>
      <w:r>
        <w:rPr>
          <w:rFonts w:ascii="微软雅黑" w:hAnsi="微软雅黑" w:eastAsia="微软雅黑"/>
        </w:rPr>
        <w:t>统一计量单位（kWh、kW、V、A、kg、m³）</w:t>
      </w:r>
    </w:p>
    <w:p w14:paraId="13834BE2">
      <w:r>
        <w:rPr>
          <w:rFonts w:ascii="微软雅黑" w:hAnsi="微软雅黑" w:eastAsia="微软雅黑"/>
          <w:b/>
        </w:rPr>
        <w:t>支持的数据来源：</w:t>
      </w:r>
    </w:p>
    <w:p w14:paraId="7574E878">
      <w:pPr>
        <w:pStyle w:val="16"/>
      </w:pPr>
      <w:r>
        <w:rPr>
          <w:rFonts w:ascii="微软雅黑" w:hAnsi="微软雅黑" w:eastAsia="微软雅黑"/>
        </w:rPr>
        <w:t>电表数据：功率、电压、电流、电量、累计电量</w:t>
      </w:r>
    </w:p>
    <w:p w14:paraId="4DD40706">
      <w:pPr>
        <w:pStyle w:val="16"/>
      </w:pPr>
      <w:r>
        <w:rPr>
          <w:rFonts w:ascii="微软雅黑" w:hAnsi="微软雅黑" w:eastAsia="微软雅黑"/>
        </w:rPr>
        <w:t>光伏逆变器：发电功率、日发电量、累计发电量</w:t>
      </w:r>
    </w:p>
    <w:p w14:paraId="23E0E1E3">
      <w:pPr>
        <w:pStyle w:val="16"/>
      </w:pPr>
      <w:r>
        <w:rPr>
          <w:rFonts w:ascii="微软雅黑" w:hAnsi="微软雅黑" w:eastAsia="微软雅黑"/>
        </w:rPr>
        <w:t>储能BMS：SOC、SOH、充放电功率、温度</w:t>
      </w:r>
    </w:p>
    <w:p w14:paraId="32E620A9">
      <w:pPr>
        <w:pStyle w:val="16"/>
      </w:pPr>
      <w:r>
        <w:rPr>
          <w:rFonts w:ascii="微软雅黑" w:hAnsi="微软雅黑" w:eastAsia="微软雅黑"/>
        </w:rPr>
        <w:t>充电桩：充电功率、充电量、充电记录</w:t>
      </w:r>
    </w:p>
    <w:p w14:paraId="02BE1DBC">
      <w:pPr>
        <w:pStyle w:val="16"/>
      </w:pPr>
      <w:r>
        <w:rPr>
          <w:rFonts w:ascii="微软雅黑" w:hAnsi="微软雅黑" w:eastAsia="微软雅黑"/>
        </w:rPr>
        <w:t>人工录入（资源化数据）：废油量、废纸量、雨水回用量</w:t>
      </w:r>
    </w:p>
    <w:p w14:paraId="319BBC05">
      <w:pPr>
        <w:pStyle w:val="4"/>
      </w:pPr>
      <w:r>
        <w:rPr>
          <w:rFonts w:ascii="微软雅黑" w:hAnsi="微软雅黑" w:eastAsia="微软雅黑"/>
        </w:rPr>
        <w:t>3.2 数据层</w:t>
      </w:r>
    </w:p>
    <w:p w14:paraId="6CD5C19E">
      <w:r>
        <w:rPr>
          <w:rFonts w:ascii="微软雅黑" w:hAnsi="微软雅黑" w:eastAsia="微软雅黑"/>
        </w:rPr>
        <w:t>功能职责：数据存储、管理、分析。</w:t>
      </w:r>
    </w:p>
    <w:p w14:paraId="2DD1D35A">
      <w:r>
        <w:rPr>
          <w:rFonts w:ascii="微软雅黑" w:hAnsi="微软雅黑" w:eastAsia="微软雅黑"/>
          <w:b/>
        </w:rPr>
        <w:t>数据库表结构：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98F4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F1E7C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w="2882" w:type="dxa"/>
          </w:tcPr>
          <w:p w14:paraId="5227A2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882" w:type="dxa"/>
          </w:tcPr>
          <w:p w14:paraId="75E3D6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核心字段</w:t>
            </w:r>
          </w:p>
        </w:tc>
      </w:tr>
      <w:tr w14:paraId="59FD5A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61749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devices</w:t>
            </w:r>
          </w:p>
        </w:tc>
        <w:tc>
          <w:tcPr>
            <w:tcW w:w="2882" w:type="dxa"/>
          </w:tcPr>
          <w:p w14:paraId="39D5D9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设备表</w:t>
            </w:r>
          </w:p>
        </w:tc>
        <w:tc>
          <w:tcPr>
            <w:tcW w:w="2882" w:type="dxa"/>
          </w:tcPr>
          <w:p w14:paraId="671827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device_code, device_name, device_type, status, location, capacity</w:t>
            </w:r>
          </w:p>
        </w:tc>
      </w:tr>
      <w:tr w14:paraId="1223CA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EE4C4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energy_data</w:t>
            </w:r>
          </w:p>
        </w:tc>
        <w:tc>
          <w:tcPr>
            <w:tcW w:w="2882" w:type="dxa"/>
          </w:tcPr>
          <w:p w14:paraId="4543B7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能源实时数据表</w:t>
            </w:r>
          </w:p>
        </w:tc>
        <w:tc>
          <w:tcPr>
            <w:tcW w:w="2882" w:type="dxa"/>
          </w:tcPr>
          <w:p w14:paraId="2D8DA0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device_code, energy_type, power, voltage, current, energy, daily_energy, cumulative_energy, timestamp</w:t>
            </w:r>
          </w:p>
        </w:tc>
      </w:tr>
      <w:tr w14:paraId="5F446A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AEE3E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energy_daily_summary</w:t>
            </w:r>
          </w:p>
        </w:tc>
        <w:tc>
          <w:tcPr>
            <w:tcW w:w="2882" w:type="dxa"/>
          </w:tcPr>
          <w:p w14:paraId="7B018F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能源日汇总表</w:t>
            </w:r>
          </w:p>
        </w:tc>
        <w:tc>
          <w:tcPr>
            <w:tcW w:w="2882" w:type="dxa"/>
          </w:tcPr>
          <w:p w14:paraId="79A100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device_code, date, total_energy, max_power, min_power, avg_power</w:t>
            </w:r>
          </w:p>
        </w:tc>
      </w:tr>
      <w:tr w14:paraId="032822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E53DB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storage_soc</w:t>
            </w:r>
          </w:p>
        </w:tc>
        <w:tc>
          <w:tcPr>
            <w:tcW w:w="2882" w:type="dxa"/>
          </w:tcPr>
          <w:p w14:paraId="24626E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储能SOC数据表</w:t>
            </w:r>
          </w:p>
        </w:tc>
        <w:tc>
          <w:tcPr>
            <w:tcW w:w="2882" w:type="dxa"/>
          </w:tcPr>
          <w:p w14:paraId="44E7EB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device_code, soc, soh, charge_power, discharge_power, temperature</w:t>
            </w:r>
          </w:p>
        </w:tc>
      </w:tr>
      <w:tr w14:paraId="743F9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A50C1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carbon_emissions</w:t>
            </w:r>
          </w:p>
        </w:tc>
        <w:tc>
          <w:tcPr>
            <w:tcW w:w="2882" w:type="dxa"/>
          </w:tcPr>
          <w:p w14:paraId="1CAEF8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碳排放记录表</w:t>
            </w:r>
          </w:p>
        </w:tc>
        <w:tc>
          <w:tcPr>
            <w:tcW w:w="2882" w:type="dxa"/>
          </w:tcPr>
          <w:p w14:paraId="36E8AE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source_type, carbon_amount, energy_source, reduction_type</w:t>
            </w:r>
          </w:p>
        </w:tc>
      </w:tr>
      <w:tr w14:paraId="738D29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8F84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carbon_daily_summary</w:t>
            </w:r>
          </w:p>
        </w:tc>
        <w:tc>
          <w:tcPr>
            <w:tcW w:w="2882" w:type="dxa"/>
          </w:tcPr>
          <w:p w14:paraId="5F882D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碳排放日汇总表</w:t>
            </w:r>
          </w:p>
        </w:tc>
        <w:tc>
          <w:tcPr>
            <w:tcW w:w="2882" w:type="dxa"/>
          </w:tcPr>
          <w:p w14:paraId="059939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date, pv_carbon, charging_carbon, storage_carbon, resource_carbon, total_carbon</w:t>
            </w:r>
          </w:p>
        </w:tc>
      </w:tr>
      <w:tr w14:paraId="41C552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98BD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carbon_reports</w:t>
            </w:r>
          </w:p>
        </w:tc>
        <w:tc>
          <w:tcPr>
            <w:tcW w:w="2882" w:type="dxa"/>
          </w:tcPr>
          <w:p w14:paraId="7D87A6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碳报告表</w:t>
            </w:r>
          </w:p>
        </w:tc>
        <w:tc>
          <w:tcPr>
            <w:tcW w:w="2882" w:type="dxa"/>
          </w:tcPr>
          <w:p w14:paraId="7098F8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report_type, report_period, total_carbon, status</w:t>
            </w:r>
          </w:p>
        </w:tc>
      </w:tr>
      <w:tr w14:paraId="381B2B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95D05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resource_records</w:t>
            </w:r>
          </w:p>
        </w:tc>
        <w:tc>
          <w:tcPr>
            <w:tcW w:w="2882" w:type="dxa"/>
          </w:tcPr>
          <w:p w14:paraId="509339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资源化记录表</w:t>
            </w:r>
          </w:p>
        </w:tc>
        <w:tc>
          <w:tcPr>
            <w:tcW w:w="2882" w:type="dxa"/>
          </w:tcPr>
          <w:p w14:paraId="6AA644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resource_type, quantity, unit, source, operator</w:t>
            </w:r>
          </w:p>
        </w:tc>
      </w:tr>
      <w:tr w14:paraId="59615F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BB49E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users</w:t>
            </w:r>
          </w:p>
        </w:tc>
        <w:tc>
          <w:tcPr>
            <w:tcW w:w="2882" w:type="dxa"/>
          </w:tcPr>
          <w:p w14:paraId="6E3604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后台用户表</w:t>
            </w:r>
          </w:p>
        </w:tc>
        <w:tc>
          <w:tcPr>
            <w:tcW w:w="2882" w:type="dxa"/>
          </w:tcPr>
          <w:p w14:paraId="778245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username, password_hash, role, is_active</w:t>
            </w:r>
          </w:p>
        </w:tc>
      </w:tr>
      <w:tr w14:paraId="5AF937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116E4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miniapp_users</w:t>
            </w:r>
          </w:p>
        </w:tc>
        <w:tc>
          <w:tcPr>
            <w:tcW w:w="2882" w:type="dxa"/>
          </w:tcPr>
          <w:p w14:paraId="7D672E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小程序用户表</w:t>
            </w:r>
          </w:p>
        </w:tc>
        <w:tc>
          <w:tcPr>
            <w:tcW w:w="2882" w:type="dxa"/>
          </w:tcPr>
          <w:p w14:paraId="77EE77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openid, nickname, avatar, total_points</w:t>
            </w:r>
          </w:p>
        </w:tc>
      </w:tr>
      <w:tr w14:paraId="358939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96CB5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carbon_points</w:t>
            </w:r>
          </w:p>
        </w:tc>
        <w:tc>
          <w:tcPr>
            <w:tcW w:w="2882" w:type="dxa"/>
          </w:tcPr>
          <w:p w14:paraId="340190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碳积分明细表</w:t>
            </w:r>
          </w:p>
        </w:tc>
        <w:tc>
          <w:tcPr>
            <w:tcW w:w="2882" w:type="dxa"/>
          </w:tcPr>
          <w:p w14:paraId="4241AE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user_id, points, source, description</w:t>
            </w:r>
          </w:p>
        </w:tc>
      </w:tr>
      <w:tr w14:paraId="60D10F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1945F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charging_records</w:t>
            </w:r>
          </w:p>
        </w:tc>
        <w:tc>
          <w:tcPr>
            <w:tcW w:w="2882" w:type="dxa"/>
          </w:tcPr>
          <w:p w14:paraId="45D669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充电记录表</w:t>
            </w:r>
          </w:p>
        </w:tc>
        <w:tc>
          <w:tcPr>
            <w:tcW w:w="2882" w:type="dxa"/>
          </w:tcPr>
          <w:p w14:paraId="71416B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user_id, device_code, energy, points_earned</w:t>
            </w:r>
          </w:p>
        </w:tc>
      </w:tr>
    </w:tbl>
    <w:p w14:paraId="21930873"/>
    <w:p w14:paraId="4012FFC9">
      <w:pPr>
        <w:pStyle w:val="4"/>
      </w:pPr>
      <w:r>
        <w:rPr>
          <w:rFonts w:ascii="微软雅黑" w:hAnsi="微软雅黑" w:eastAsia="微软雅黑"/>
        </w:rPr>
        <w:t>3.3 业务层</w:t>
      </w:r>
    </w:p>
    <w:p w14:paraId="2A9EC155">
      <w:r>
        <w:rPr>
          <w:rFonts w:ascii="微软雅黑" w:hAnsi="微软雅黑" w:eastAsia="微软雅黑"/>
        </w:rPr>
        <w:t>功能职责：封装核心业务逻辑，提供API服务。</w:t>
      </w:r>
    </w:p>
    <w:p w14:paraId="51CDE438">
      <w:r>
        <w:rPr>
          <w:rFonts w:ascii="微软雅黑" w:hAnsi="微软雅黑" w:eastAsia="微软雅黑"/>
          <w:b/>
        </w:rPr>
        <w:t>核心引擎：</w:t>
      </w:r>
    </w:p>
    <w:p w14:paraId="3DFEFA1F">
      <w:pPr>
        <w:pStyle w:val="16"/>
      </w:pPr>
      <w:r>
        <w:rPr>
          <w:rFonts w:ascii="微软雅黑" w:hAnsi="微软雅黑" w:eastAsia="微软雅黑"/>
        </w:rPr>
        <w:t>核算引擎：碳减排计算、碳积分计算</w:t>
      </w:r>
    </w:p>
    <w:p w14:paraId="35FDCCF7">
      <w:pPr>
        <w:pStyle w:val="16"/>
      </w:pPr>
      <w:r>
        <w:rPr>
          <w:rFonts w:ascii="微软雅黑" w:hAnsi="微软雅黑" w:eastAsia="微软雅黑"/>
        </w:rPr>
        <w:t>积分引擎：用户行为积分、签到积分、兑换管理</w:t>
      </w:r>
    </w:p>
    <w:p w14:paraId="5E68A2D7">
      <w:r>
        <w:rPr>
          <w:rFonts w:ascii="微软雅黑" w:hAnsi="微软雅黑" w:eastAsia="微软雅黑"/>
          <w:b/>
        </w:rPr>
        <w:t>API服务模块：</w:t>
      </w:r>
    </w:p>
    <w:p w14:paraId="249AA245">
      <w:pPr>
        <w:pStyle w:val="16"/>
      </w:pPr>
      <w:r>
        <w:rPr>
          <w:rFonts w:ascii="微软雅黑" w:hAnsi="微软雅黑" w:eastAsia="微软雅黑"/>
        </w:rPr>
        <w:t>设备管理服务：设备CRUD、设备状态管理</w:t>
      </w:r>
    </w:p>
    <w:p w14:paraId="558EB7DD">
      <w:pPr>
        <w:pStyle w:val="16"/>
      </w:pPr>
      <w:r>
        <w:rPr>
          <w:rFonts w:ascii="微软雅黑" w:hAnsi="微软雅黑" w:eastAsia="微软雅黑"/>
        </w:rPr>
        <w:t>能源数据服务：数据查询、统计分析、汇总计算</w:t>
      </w:r>
    </w:p>
    <w:p w14:paraId="549E9AD9">
      <w:pPr>
        <w:pStyle w:val="16"/>
      </w:pPr>
      <w:r>
        <w:rPr>
          <w:rFonts w:ascii="微软雅黑" w:hAnsi="微软雅黑" w:eastAsia="微软雅黑"/>
        </w:rPr>
        <w:t>碳计算服务：碳减排核算、趋势分析、报告生成</w:t>
      </w:r>
    </w:p>
    <w:p w14:paraId="2EBE48F1">
      <w:pPr>
        <w:pStyle w:val="16"/>
      </w:pPr>
      <w:r>
        <w:rPr>
          <w:rFonts w:ascii="微软雅黑" w:hAnsi="微软雅黑" w:eastAsia="微软雅黑"/>
        </w:rPr>
        <w:t>Dashboard服务：驾驶舱数据汇总、图表数据</w:t>
      </w:r>
    </w:p>
    <w:p w14:paraId="53B9FF5E">
      <w:pPr>
        <w:pStyle w:val="4"/>
      </w:pPr>
      <w:r>
        <w:rPr>
          <w:rFonts w:ascii="微软雅黑" w:hAnsi="微软雅黑" w:eastAsia="微软雅黑"/>
        </w:rPr>
        <w:t>3.4 应用层</w:t>
      </w:r>
    </w:p>
    <w:p w14:paraId="3578B92A">
      <w:r>
        <w:rPr>
          <w:rFonts w:ascii="微软雅黑" w:hAnsi="微软雅黑" w:eastAsia="微软雅黑"/>
        </w:rPr>
        <w:t>功能职责：提供用户交互界面，展示系统能力。</w:t>
      </w:r>
    </w:p>
    <w:p w14:paraId="6B70094A">
      <w:r>
        <w:rPr>
          <w:rFonts w:ascii="微软雅黑" w:hAnsi="微软雅黑" w:eastAsia="微软雅黑"/>
          <w:b/>
        </w:rPr>
        <w:t>包含两个前端应用：</w:t>
      </w:r>
    </w:p>
    <w:p w14:paraId="1882C14A">
      <w:r>
        <w:rPr>
          <w:rFonts w:ascii="微软雅黑" w:hAnsi="微软雅黑" w:eastAsia="微软雅黑"/>
          <w:b/>
        </w:rPr>
        <w:t>1. 管理后台（ceit-frontend-admin）</w:t>
      </w:r>
    </w:p>
    <w:p w14:paraId="04278AF7">
      <w:pPr>
        <w:pStyle w:val="16"/>
      </w:pPr>
      <w:r>
        <w:rPr>
          <w:rFonts w:ascii="微软雅黑" w:hAnsi="微软雅黑" w:eastAsia="微软雅黑"/>
        </w:rPr>
        <w:t>首页概览：Dashboard数据看板，展示关键指标和趋势图表</w:t>
      </w:r>
    </w:p>
    <w:p w14:paraId="616D87AC">
      <w:pPr>
        <w:pStyle w:val="16"/>
      </w:pPr>
      <w:r>
        <w:rPr>
          <w:rFonts w:ascii="微软雅黑" w:hAnsi="微软雅黑" w:eastAsia="微软雅黑"/>
        </w:rPr>
        <w:t>设备管理：设备信息CRUD，设备类型统计</w:t>
      </w:r>
    </w:p>
    <w:p w14:paraId="739656FE">
      <w:pPr>
        <w:pStyle w:val="16"/>
      </w:pPr>
      <w:r>
        <w:rPr>
          <w:rFonts w:ascii="微软雅黑" w:hAnsi="微软雅黑" w:eastAsia="微软雅黑"/>
        </w:rPr>
        <w:t>能源数据：实时数据监控、历史查询、统计汇总</w:t>
      </w:r>
    </w:p>
    <w:p w14:paraId="6292F0A7">
      <w:pPr>
        <w:pStyle w:val="16"/>
      </w:pPr>
      <w:r>
        <w:rPr>
          <w:rFonts w:ascii="微软雅黑" w:hAnsi="微软雅黑" w:eastAsia="微软雅黑"/>
        </w:rPr>
        <w:t>碳计算：碳减排核算、因子管理、趋势分析</w:t>
      </w:r>
    </w:p>
    <w:p w14:paraId="5E20E716">
      <w:pPr>
        <w:pStyle w:val="16"/>
      </w:pPr>
      <w:r>
        <w:rPr>
          <w:rFonts w:ascii="微软雅黑" w:hAnsi="微软雅黑" w:eastAsia="微软雅黑"/>
        </w:rPr>
        <w:t>资源化管理：废油/废纸/雨水回收记录管理</w:t>
      </w:r>
    </w:p>
    <w:p w14:paraId="19883D0D">
      <w:r>
        <w:rPr>
          <w:rFonts w:ascii="微软雅黑" w:hAnsi="微软雅黑" w:eastAsia="微软雅黑"/>
          <w:b/>
        </w:rPr>
        <w:t>2. 大屏驾驶舱（ceit-datav）</w:t>
      </w:r>
    </w:p>
    <w:p w14:paraId="61CE42DE">
      <w:pPr>
        <w:pStyle w:val="16"/>
      </w:pPr>
      <w:r>
        <w:rPr>
          <w:rFonts w:ascii="微软雅黑" w:hAnsi="微软雅黑" w:eastAsia="微软雅黑"/>
        </w:rPr>
        <w:t>标题：城市零碳园区智慧神经中枢</w:t>
      </w:r>
    </w:p>
    <w:p w14:paraId="7F42F402">
      <w:pPr>
        <w:pStyle w:val="16"/>
      </w:pPr>
      <w:r>
        <w:rPr>
          <w:rFonts w:ascii="微软雅黑" w:hAnsi="微软雅黑" w:eastAsia="微软雅黑"/>
        </w:rPr>
        <w:t>左栏：光伏发电、充电桩、全区负荷、储能系统</w:t>
      </w:r>
    </w:p>
    <w:p w14:paraId="08AAE29F">
      <w:pPr>
        <w:pStyle w:val="16"/>
      </w:pPr>
      <w:r>
        <w:rPr>
          <w:rFonts w:ascii="微软雅黑" w:hAnsi="微软雅黑" w:eastAsia="微软雅黑"/>
        </w:rPr>
        <w:t>中栏：碳排放统计、环保数据、设备状态、告警</w:t>
      </w:r>
    </w:p>
    <w:p w14:paraId="4B344629">
      <w:pPr>
        <w:pStyle w:val="16"/>
      </w:pPr>
      <w:r>
        <w:rPr>
          <w:rFonts w:ascii="微软雅黑" w:hAnsi="微软雅黑" w:eastAsia="微软雅黑"/>
        </w:rPr>
        <w:t>右栏：碳普惠（碳汇/绿证）、零碳生活（绿色交通/新生工坊）</w:t>
      </w:r>
    </w:p>
    <w:p w14:paraId="30B32154">
      <w:r>
        <w:br w:type="page"/>
      </w:r>
    </w:p>
    <w:p w14:paraId="38FB5BF0">
      <w:pPr>
        <w:pStyle w:val="3"/>
      </w:pPr>
      <w:r>
        <w:rPr>
          <w:rFonts w:ascii="微软雅黑" w:hAnsi="微软雅黑" w:eastAsia="微软雅黑"/>
        </w:rPr>
        <w:t>四、核心模块功能</w:t>
      </w:r>
    </w:p>
    <w:p w14:paraId="2DBCBA5A">
      <w:pPr>
        <w:pStyle w:val="4"/>
      </w:pPr>
      <w:r>
        <w:rPr>
          <w:rFonts w:ascii="微软雅黑" w:hAnsi="微软雅黑" w:eastAsia="微软雅黑"/>
        </w:rPr>
        <w:t>4.1 数据采集模块</w:t>
      </w:r>
    </w:p>
    <w:p w14:paraId="30EE5AF2">
      <w:r>
        <w:rPr>
          <w:rFonts w:ascii="微软雅黑" w:hAnsi="微软雅黑" w:eastAsia="微软雅黑"/>
        </w:rPr>
        <w:t>模块功能：对接园区各类能源设备，实现数据采集。</w:t>
      </w:r>
    </w:p>
    <w:p w14:paraId="3A7A25F8">
      <w:r>
        <w:rPr>
          <w:rFonts w:ascii="微软雅黑" w:hAnsi="微软雅黑" w:eastAsia="微软雅黑"/>
        </w:rPr>
        <w:t>当前版本通过API接口支持数据上报，支持的数据类型：</w:t>
      </w:r>
    </w:p>
    <w:p w14:paraId="10ABE1E7">
      <w:pPr>
        <w:pStyle w:val="16"/>
      </w:pPr>
      <w:r>
        <w:rPr>
          <w:rFonts w:ascii="微软雅黑" w:hAnsi="微软雅黑" w:eastAsia="微软雅黑"/>
        </w:rPr>
        <w:t>能源数据上报：功率、电压、电流、电量、累计电量</w:t>
      </w:r>
    </w:p>
    <w:p w14:paraId="3024AF93">
      <w:pPr>
        <w:pStyle w:val="16"/>
      </w:pPr>
      <w:r>
        <w:rPr>
          <w:rFonts w:ascii="微软雅黑" w:hAnsi="微软雅黑" w:eastAsia="微软雅黑"/>
        </w:rPr>
        <w:t>储能SOC上报：SOC百分比、SOH、充放电功率、温度</w:t>
      </w:r>
    </w:p>
    <w:p w14:paraId="6800F0E0">
      <w:pPr>
        <w:pStyle w:val="16"/>
      </w:pPr>
      <w:r>
        <w:rPr>
          <w:rFonts w:ascii="微软雅黑" w:hAnsi="微软雅黑" w:eastAsia="微软雅黑"/>
        </w:rPr>
        <w:t>充电桩数据：充电记录、充电量</w:t>
      </w:r>
    </w:p>
    <w:p w14:paraId="36BE12D3">
      <w:pPr>
        <w:pStyle w:val="16"/>
      </w:pPr>
      <w:r>
        <w:rPr>
          <w:rFonts w:ascii="微软雅黑" w:hAnsi="微软雅黑" w:eastAsia="微软雅黑"/>
        </w:rPr>
        <w:t>资源化数据录入：废油、废纸、雨水回用</w:t>
      </w:r>
    </w:p>
    <w:p w14:paraId="3E271360">
      <w:r>
        <w:rPr>
          <w:rFonts w:ascii="微软雅黑" w:hAnsi="微软雅黑" w:eastAsia="微软雅黑"/>
          <w:b/>
        </w:rPr>
        <w:t>支持的设备类型：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7615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1" w:type="dxa"/>
          </w:tcPr>
          <w:p w14:paraId="20EA89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设备编码</w:t>
            </w:r>
          </w:p>
        </w:tc>
        <w:tc>
          <w:tcPr>
            <w:tcW w:w="2161" w:type="dxa"/>
          </w:tcPr>
          <w:p w14:paraId="78D3D3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设备名称</w:t>
            </w:r>
          </w:p>
        </w:tc>
        <w:tc>
          <w:tcPr>
            <w:tcW w:w="2161" w:type="dxa"/>
          </w:tcPr>
          <w:p w14:paraId="2B28A3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2161" w:type="dxa"/>
          </w:tcPr>
          <w:p w14:paraId="341EDF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27BD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25E61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METER</w:t>
            </w:r>
          </w:p>
        </w:tc>
        <w:tc>
          <w:tcPr>
            <w:tcW w:w="2161" w:type="dxa"/>
          </w:tcPr>
          <w:p w14:paraId="7A4F93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园区总电表</w:t>
            </w:r>
          </w:p>
        </w:tc>
        <w:tc>
          <w:tcPr>
            <w:tcW w:w="2161" w:type="dxa"/>
          </w:tcPr>
          <w:p w14:paraId="749A6C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meter</w:t>
            </w:r>
          </w:p>
        </w:tc>
        <w:tc>
          <w:tcPr>
            <w:tcW w:w="2161" w:type="dxa"/>
          </w:tcPr>
          <w:p w14:paraId="08710C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监测总用电量、负荷功率</w:t>
            </w:r>
          </w:p>
        </w:tc>
      </w:tr>
      <w:tr w14:paraId="6FF4D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414E3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PV</w:t>
            </w:r>
          </w:p>
        </w:tc>
        <w:tc>
          <w:tcPr>
            <w:tcW w:w="2161" w:type="dxa"/>
          </w:tcPr>
          <w:p w14:paraId="2B21A6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光伏发电系统</w:t>
            </w:r>
          </w:p>
        </w:tc>
        <w:tc>
          <w:tcPr>
            <w:tcW w:w="2161" w:type="dxa"/>
          </w:tcPr>
          <w:p w14:paraId="57BB30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pv</w:t>
            </w:r>
          </w:p>
        </w:tc>
        <w:tc>
          <w:tcPr>
            <w:tcW w:w="2161" w:type="dxa"/>
          </w:tcPr>
          <w:p w14:paraId="59BBA0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光伏发电功率、发电量</w:t>
            </w:r>
          </w:p>
        </w:tc>
      </w:tr>
      <w:tr w14:paraId="11CDD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0592C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STORAGE</w:t>
            </w:r>
          </w:p>
        </w:tc>
        <w:tc>
          <w:tcPr>
            <w:tcW w:w="2161" w:type="dxa"/>
          </w:tcPr>
          <w:p w14:paraId="3002B6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储能系统</w:t>
            </w:r>
          </w:p>
        </w:tc>
        <w:tc>
          <w:tcPr>
            <w:tcW w:w="2161" w:type="dxa"/>
          </w:tcPr>
          <w:p w14:paraId="31516C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storage</w:t>
            </w:r>
          </w:p>
        </w:tc>
        <w:tc>
          <w:tcPr>
            <w:tcW w:w="2161" w:type="dxa"/>
          </w:tcPr>
          <w:p w14:paraId="0B7824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SOC、充放电管理</w:t>
            </w:r>
          </w:p>
        </w:tc>
      </w:tr>
      <w:tr w14:paraId="5992D9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93189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CHARGER_01/02/03</w:t>
            </w:r>
          </w:p>
        </w:tc>
        <w:tc>
          <w:tcPr>
            <w:tcW w:w="2161" w:type="dxa"/>
          </w:tcPr>
          <w:p w14:paraId="24219E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充电桩</w:t>
            </w:r>
          </w:p>
        </w:tc>
        <w:tc>
          <w:tcPr>
            <w:tcW w:w="2161" w:type="dxa"/>
          </w:tcPr>
          <w:p w14:paraId="360D41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charger</w:t>
            </w:r>
          </w:p>
        </w:tc>
        <w:tc>
          <w:tcPr>
            <w:tcW w:w="2161" w:type="dxa"/>
          </w:tcPr>
          <w:p w14:paraId="7F7ABB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充电桩状态及充电数据</w:t>
            </w:r>
          </w:p>
        </w:tc>
      </w:tr>
    </w:tbl>
    <w:p w14:paraId="311E703A"/>
    <w:p w14:paraId="6AE48ED6">
      <w:pPr>
        <w:pStyle w:val="4"/>
      </w:pPr>
      <w:r>
        <w:rPr>
          <w:rFonts w:ascii="微软雅黑" w:hAnsi="微软雅黑" w:eastAsia="微软雅黑"/>
        </w:rPr>
        <w:t>4.2 碳计算模块</w:t>
      </w:r>
    </w:p>
    <w:p w14:paraId="13323C25">
      <w:r>
        <w:rPr>
          <w:rFonts w:ascii="微软雅黑" w:hAnsi="微软雅黑" w:eastAsia="微软雅黑"/>
        </w:rPr>
        <w:t>模块功能：基于采集数据，计算园区碳排放量和减碳量。</w:t>
      </w:r>
    </w:p>
    <w:p w14:paraId="655280FC">
      <w:r>
        <w:rPr>
          <w:rFonts w:ascii="微软雅黑" w:hAnsi="微软雅黑" w:eastAsia="微软雅黑"/>
          <w:b/>
        </w:rPr>
        <w:t>输出内容：</w:t>
      </w:r>
    </w:p>
    <w:p w14:paraId="3A7E02B8">
      <w:pPr>
        <w:pStyle w:val="16"/>
      </w:pPr>
      <w:r>
        <w:rPr>
          <w:rFonts w:ascii="微软雅黑" w:hAnsi="微软雅黑" w:eastAsia="微软雅黑"/>
        </w:rPr>
        <w:t>园区总减碳量（按日/月/季/年）</w:t>
      </w:r>
    </w:p>
    <w:p w14:paraId="603D12C9">
      <w:pPr>
        <w:pStyle w:val="16"/>
      </w:pPr>
      <w:r>
        <w:rPr>
          <w:rFonts w:ascii="微软雅黑" w:hAnsi="微软雅黑" w:eastAsia="微软雅黑"/>
        </w:rPr>
        <w:t>分模块减碳量明细（光伏、充电桩、资源化等）</w:t>
      </w:r>
    </w:p>
    <w:p w14:paraId="03B3033E">
      <w:pPr>
        <w:pStyle w:val="16"/>
      </w:pPr>
      <w:r>
        <w:rPr>
          <w:rFonts w:ascii="微软雅黑" w:hAnsi="微软雅黑" w:eastAsia="微软雅黑"/>
        </w:rPr>
        <w:t>减碳量趋势图（近7天/30天/一年）</w:t>
      </w:r>
    </w:p>
    <w:p w14:paraId="158911D4">
      <w:pPr>
        <w:pStyle w:val="16"/>
      </w:pPr>
      <w:r>
        <w:rPr>
          <w:rFonts w:ascii="微软雅黑" w:hAnsi="微软雅黑" w:eastAsia="微软雅黑"/>
        </w:rPr>
        <w:t>碳排放因子配置管理</w:t>
      </w:r>
    </w:p>
    <w:p w14:paraId="2624FAE2">
      <w:pPr>
        <w:pStyle w:val="4"/>
      </w:pPr>
      <w:r>
        <w:rPr>
          <w:rFonts w:ascii="微软雅黑" w:hAnsi="微软雅黑" w:eastAsia="微软雅黑"/>
        </w:rPr>
        <w:t>4.3 资源化管理模块</w:t>
      </w:r>
    </w:p>
    <w:p w14:paraId="28A46866">
      <w:r>
        <w:rPr>
          <w:rFonts w:ascii="微软雅黑" w:hAnsi="微软雅黑" w:eastAsia="微软雅黑"/>
        </w:rPr>
        <w:t>模块功能：管理园区资源化数据，记录废弃物回收情况。</w:t>
      </w:r>
    </w:p>
    <w:p w14:paraId="073AF61B">
      <w:r>
        <w:rPr>
          <w:rFonts w:ascii="微软雅黑" w:hAnsi="微软雅黑" w:eastAsia="微软雅黑"/>
          <w:b/>
        </w:rPr>
        <w:t>数据接入方式：</w:t>
      </w:r>
    </w:p>
    <w:p w14:paraId="3B761C73">
      <w:pPr>
        <w:pStyle w:val="16"/>
      </w:pPr>
      <w:r>
        <w:rPr>
          <w:rFonts w:ascii="微软雅黑" w:hAnsi="微软雅黑" w:eastAsia="微软雅黑"/>
        </w:rPr>
        <w:t>运营/物业人员通过管理后台录入</w:t>
      </w:r>
    </w:p>
    <w:p w14:paraId="47E68F52">
      <w:pPr>
        <w:pStyle w:val="16"/>
      </w:pPr>
      <w:r>
        <w:rPr>
          <w:rFonts w:ascii="微软雅黑" w:hAnsi="微软雅黑" w:eastAsia="微软雅黑"/>
        </w:rPr>
        <w:t>记录字段：类型、数量/重量、时间、来源、操作人</w:t>
      </w:r>
    </w:p>
    <w:p w14:paraId="3F8851C2">
      <w:r>
        <w:rPr>
          <w:rFonts w:ascii="微软雅黑" w:hAnsi="微软雅黑" w:eastAsia="微软雅黑"/>
          <w:b/>
        </w:rPr>
        <w:t>支持的资源类型：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59324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1A9D3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资源类型</w:t>
            </w:r>
          </w:p>
        </w:tc>
        <w:tc>
          <w:tcPr>
            <w:tcW w:w="2161" w:type="dxa"/>
          </w:tcPr>
          <w:p w14:paraId="7ADFEA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161" w:type="dxa"/>
          </w:tcPr>
          <w:p w14:paraId="3D8DFC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单位</w:t>
            </w:r>
          </w:p>
        </w:tc>
        <w:tc>
          <w:tcPr>
            <w:tcW w:w="2161" w:type="dxa"/>
          </w:tcPr>
          <w:p w14:paraId="7EF7EC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碳减排系数</w:t>
            </w:r>
          </w:p>
        </w:tc>
      </w:tr>
      <w:tr w14:paraId="46263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97EE2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waste_oil（废油）</w:t>
            </w:r>
          </w:p>
        </w:tc>
        <w:tc>
          <w:tcPr>
            <w:tcW w:w="2161" w:type="dxa"/>
          </w:tcPr>
          <w:p w14:paraId="706C93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食堂废油回收</w:t>
            </w:r>
          </w:p>
        </w:tc>
        <w:tc>
          <w:tcPr>
            <w:tcW w:w="2161" w:type="dxa"/>
          </w:tcPr>
          <w:p w14:paraId="18160D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kg</w:t>
            </w:r>
          </w:p>
        </w:tc>
        <w:tc>
          <w:tcPr>
            <w:tcW w:w="2161" w:type="dxa"/>
          </w:tcPr>
          <w:p w14:paraId="2E055E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2.5 kgCO₂/kg</w:t>
            </w:r>
          </w:p>
        </w:tc>
      </w:tr>
      <w:tr w14:paraId="58E16B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C617A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waste_paper（废纸）</w:t>
            </w:r>
          </w:p>
        </w:tc>
        <w:tc>
          <w:tcPr>
            <w:tcW w:w="2161" w:type="dxa"/>
          </w:tcPr>
          <w:p w14:paraId="3C5B59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办公废纸回收</w:t>
            </w:r>
          </w:p>
        </w:tc>
        <w:tc>
          <w:tcPr>
            <w:tcW w:w="2161" w:type="dxa"/>
          </w:tcPr>
          <w:p w14:paraId="4C4E77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kg</w:t>
            </w:r>
          </w:p>
        </w:tc>
        <w:tc>
          <w:tcPr>
            <w:tcW w:w="2161" w:type="dxa"/>
          </w:tcPr>
          <w:p w14:paraId="18E96B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1.5 kgCO₂/kg</w:t>
            </w:r>
          </w:p>
        </w:tc>
      </w:tr>
      <w:tr w14:paraId="46F77F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43A71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rainwater（雨水）</w:t>
            </w:r>
          </w:p>
        </w:tc>
        <w:tc>
          <w:tcPr>
            <w:tcW w:w="2161" w:type="dxa"/>
          </w:tcPr>
          <w:p w14:paraId="30491D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雨水收集回用</w:t>
            </w:r>
          </w:p>
        </w:tc>
        <w:tc>
          <w:tcPr>
            <w:tcW w:w="2161" w:type="dxa"/>
          </w:tcPr>
          <w:p w14:paraId="3BD9BA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m³</w:t>
            </w:r>
          </w:p>
        </w:tc>
        <w:tc>
          <w:tcPr>
            <w:tcW w:w="2161" w:type="dxa"/>
          </w:tcPr>
          <w:p w14:paraId="6CD658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0.3 kgCO₂/m³</w:t>
            </w:r>
          </w:p>
        </w:tc>
      </w:tr>
    </w:tbl>
    <w:p w14:paraId="5499EC4E"/>
    <w:p w14:paraId="79BC8570">
      <w:pPr>
        <w:pStyle w:val="4"/>
      </w:pPr>
      <w:r>
        <w:rPr>
          <w:rFonts w:ascii="微软雅黑" w:hAnsi="微软雅黑" w:eastAsia="微软雅黑"/>
        </w:rPr>
        <w:t>4.4 零碳生活模块（预留接口）</w:t>
      </w:r>
    </w:p>
    <w:p w14:paraId="01CA7A90">
      <w:r>
        <w:rPr>
          <w:rFonts w:ascii="微软雅黑" w:hAnsi="微软雅黑" w:eastAsia="微软雅黑"/>
        </w:rPr>
        <w:t>模块定位：为小程序提供数据接口，支持充电桩、展厅、工坊、碳积分等功能。</w:t>
      </w:r>
    </w:p>
    <w:p w14:paraId="37F2CED0">
      <w:r>
        <w:rPr>
          <w:rFonts w:ascii="微软雅黑" w:hAnsi="微软雅黑" w:eastAsia="微软雅黑"/>
        </w:rPr>
        <w:t>V1.1版本中已完成数据模型设计和碳积分计算逻辑，小程序端独立开发中。</w:t>
      </w:r>
    </w:p>
    <w:p w14:paraId="0A2609C2">
      <w:r>
        <w:rPr>
          <w:rFonts w:ascii="微软雅黑" w:hAnsi="微软雅黑" w:eastAsia="微软雅黑"/>
          <w:b/>
        </w:rPr>
        <w:t>零碳生活子模块：</w:t>
      </w:r>
    </w:p>
    <w:p w14:paraId="0BADF7A7">
      <w:pPr>
        <w:pStyle w:val="16"/>
      </w:pPr>
      <w:r>
        <w:rPr>
          <w:rFonts w:ascii="微软雅黑" w:hAnsi="微软雅黑" w:eastAsia="微软雅黑"/>
        </w:rPr>
        <w:t>绿色交通：员工充电桩使用、碳积分累计、交通减排量</w:t>
      </w:r>
    </w:p>
    <w:p w14:paraId="61B9BA52">
      <w:pPr>
        <w:pStyle w:val="16"/>
      </w:pPr>
      <w:r>
        <w:rPr>
          <w:rFonts w:ascii="微软雅黑" w:hAnsi="微软雅黑" w:eastAsia="微软雅黑"/>
        </w:rPr>
        <w:t>新生工坊：废弃物循环利用、展厅节能、建设减排量</w:t>
      </w:r>
    </w:p>
    <w:p w14:paraId="75D58865">
      <w:pPr>
        <w:pStyle w:val="16"/>
      </w:pPr>
      <w:r>
        <w:rPr>
          <w:rFonts w:ascii="微软雅黑" w:hAnsi="微软雅黑" w:eastAsia="微软雅黑"/>
        </w:rPr>
        <w:t>碳普惠：光伏开发碳汇量、绿电绿证量</w:t>
      </w:r>
    </w:p>
    <w:p w14:paraId="25841F4F">
      <w:r>
        <w:br w:type="page"/>
      </w:r>
    </w:p>
    <w:p w14:paraId="21809C87">
      <w:pPr>
        <w:pStyle w:val="3"/>
      </w:pPr>
      <w:r>
        <w:rPr>
          <w:rFonts w:ascii="微软雅黑" w:hAnsi="微软雅黑" w:eastAsia="微软雅黑"/>
        </w:rPr>
        <w:t>五、碳积分体系</w:t>
      </w:r>
    </w:p>
    <w:p w14:paraId="226312B2">
      <w:pPr>
        <w:pStyle w:val="4"/>
      </w:pPr>
      <w:r>
        <w:rPr>
          <w:rFonts w:ascii="微软雅黑" w:hAnsi="微软雅黑" w:eastAsia="微软雅黑"/>
        </w:rPr>
        <w:t>5.1 积分计算规则</w:t>
      </w:r>
    </w:p>
    <w:p w14:paraId="54DEEF6D">
      <w:r>
        <w:rPr>
          <w:rFonts w:ascii="微软雅黑" w:hAnsi="微软雅黑" w:eastAsia="微软雅黑"/>
        </w:rPr>
        <w:t>核心原则：1kg CO₂当量 = 1积分</w:t>
      </w:r>
    </w:p>
    <w:p w14:paraId="77A5545E">
      <w:r>
        <w:rPr>
          <w:rFonts w:ascii="微软雅黑" w:hAnsi="微软雅黑" w:eastAsia="微软雅黑"/>
        </w:rPr>
        <w:t>注：充电桩仅白天运营（6:00-18:00），100%绿电来源，享受1.5倍积分加成。</w:t>
      </w:r>
    </w:p>
    <w:p w14:paraId="4344470F">
      <w:r>
        <w:rPr>
          <w:rFonts w:ascii="微软雅黑" w:hAnsi="微软雅黑" w:eastAsia="微软雅黑"/>
          <w:b/>
        </w:rPr>
        <w:t>积分来源：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C5D8B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F1F48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  <w:tc>
          <w:tcPr>
            <w:tcW w:w="2882" w:type="dxa"/>
          </w:tcPr>
          <w:p w14:paraId="6927FD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积分规则</w:t>
            </w:r>
          </w:p>
        </w:tc>
        <w:tc>
          <w:tcPr>
            <w:tcW w:w="2882" w:type="dxa"/>
          </w:tcPr>
          <w:p w14:paraId="54A398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0860F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73278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充电桩充电</w:t>
            </w:r>
          </w:p>
        </w:tc>
        <w:tc>
          <w:tcPr>
            <w:tcW w:w="2882" w:type="dxa"/>
          </w:tcPr>
          <w:p w14:paraId="075DEE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电量×0.8×1.5</w:t>
            </w:r>
          </w:p>
        </w:tc>
        <w:tc>
          <w:tcPr>
            <w:tcW w:w="2882" w:type="dxa"/>
          </w:tcPr>
          <w:p w14:paraId="7A6EA8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白天（6:00-18:00）1.5倍加成</w:t>
            </w:r>
          </w:p>
        </w:tc>
      </w:tr>
      <w:tr w14:paraId="37768D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993DB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每日签到</w:t>
            </w:r>
          </w:p>
        </w:tc>
        <w:tc>
          <w:tcPr>
            <w:tcW w:w="2882" w:type="dxa"/>
          </w:tcPr>
          <w:p w14:paraId="340D8A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5积分/次</w:t>
            </w:r>
          </w:p>
        </w:tc>
        <w:tc>
          <w:tcPr>
            <w:tcW w:w="2882" w:type="dxa"/>
          </w:tcPr>
          <w:p w14:paraId="6A63D8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每日首次签到</w:t>
            </w:r>
          </w:p>
        </w:tc>
      </w:tr>
      <w:tr w14:paraId="0B6E8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6CD4D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资源化回收</w:t>
            </w:r>
          </w:p>
        </w:tc>
        <w:tc>
          <w:tcPr>
            <w:tcW w:w="2882" w:type="dxa"/>
          </w:tcPr>
          <w:p w14:paraId="7F8F03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碳减排量×1</w:t>
            </w:r>
          </w:p>
        </w:tc>
        <w:tc>
          <w:tcPr>
            <w:tcW w:w="2882" w:type="dxa"/>
          </w:tcPr>
          <w:p w14:paraId="528634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废油/废纸/雨水</w:t>
            </w:r>
          </w:p>
        </w:tc>
      </w:tr>
    </w:tbl>
    <w:p w14:paraId="4B755CE3"/>
    <w:p w14:paraId="593443D7">
      <w:pPr>
        <w:pStyle w:val="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5.2 碳减排系数表</w:t>
      </w:r>
      <w:r>
        <w:rPr>
          <w:rFonts w:hint="eastAsia" w:ascii="微软雅黑" w:hAnsi="微软雅黑" w:eastAsia="微软雅黑"/>
          <w:lang w:eastAsia="zh-CN"/>
        </w:rPr>
        <w:t>（</w:t>
      </w:r>
      <w:r>
        <w:rPr>
          <w:rFonts w:hint="eastAsia" w:ascii="微软雅黑" w:hAnsi="微软雅黑" w:eastAsia="微软雅黑"/>
          <w:lang w:val="en-US" w:eastAsia="zh-CN"/>
        </w:rPr>
        <w:t>最终以上海节能减排中心提供碳排放因子为准）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EA82F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83433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  <w:tc>
          <w:tcPr>
            <w:tcW w:w="2882" w:type="dxa"/>
          </w:tcPr>
          <w:p w14:paraId="7C48E8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碳减排系数</w:t>
            </w:r>
          </w:p>
        </w:tc>
        <w:tc>
          <w:tcPr>
            <w:tcW w:w="2882" w:type="dxa"/>
          </w:tcPr>
          <w:p w14:paraId="452025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计算公式</w:t>
            </w:r>
          </w:p>
        </w:tc>
      </w:tr>
      <w:tr w14:paraId="0A362F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83328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光伏发电</w:t>
            </w:r>
          </w:p>
        </w:tc>
        <w:tc>
          <w:tcPr>
            <w:tcW w:w="2882" w:type="dxa"/>
          </w:tcPr>
          <w:p w14:paraId="2F0A85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0.8 kgCO₂/kWh</w:t>
            </w:r>
          </w:p>
        </w:tc>
        <w:tc>
          <w:tcPr>
            <w:tcW w:w="2882" w:type="dxa"/>
          </w:tcPr>
          <w:p w14:paraId="0DE196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发电量 × 0.8</w:t>
            </w:r>
          </w:p>
        </w:tc>
      </w:tr>
      <w:tr w14:paraId="3F9CD1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28696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储能系统</w:t>
            </w:r>
          </w:p>
        </w:tc>
        <w:tc>
          <w:tcPr>
            <w:tcW w:w="2882" w:type="dxa"/>
          </w:tcPr>
          <w:p w14:paraId="74351F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0.8 × 0.3 kgCO₂/kWh</w:t>
            </w:r>
          </w:p>
        </w:tc>
        <w:tc>
          <w:tcPr>
            <w:tcW w:w="2882" w:type="dxa"/>
          </w:tcPr>
          <w:p w14:paraId="591973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放电量 × 0.8 × 储能效率</w:t>
            </w:r>
          </w:p>
        </w:tc>
      </w:tr>
      <w:tr w14:paraId="7CC857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37BB3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充电桩绿电</w:t>
            </w:r>
          </w:p>
        </w:tc>
        <w:tc>
          <w:tcPr>
            <w:tcW w:w="2882" w:type="dxa"/>
          </w:tcPr>
          <w:p w14:paraId="1BC378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0.8 × 1.5 kgCO₂/kWh</w:t>
            </w:r>
          </w:p>
        </w:tc>
        <w:tc>
          <w:tcPr>
            <w:tcW w:w="2882" w:type="dxa"/>
          </w:tcPr>
          <w:p w14:paraId="102A99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充电量 × 0.8 × 1.5（白天）</w:t>
            </w:r>
          </w:p>
        </w:tc>
      </w:tr>
      <w:tr w14:paraId="715C40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FBA92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废油回收</w:t>
            </w:r>
          </w:p>
        </w:tc>
        <w:tc>
          <w:tcPr>
            <w:tcW w:w="2882" w:type="dxa"/>
          </w:tcPr>
          <w:p w14:paraId="4C518D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2.5 kgCO₂/kg</w:t>
            </w:r>
          </w:p>
        </w:tc>
        <w:tc>
          <w:tcPr>
            <w:tcW w:w="2882" w:type="dxa"/>
          </w:tcPr>
          <w:p w14:paraId="43D37F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废油量 × 2.5</w:t>
            </w:r>
          </w:p>
        </w:tc>
      </w:tr>
      <w:tr w14:paraId="2EB17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717FC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废纸回收</w:t>
            </w:r>
          </w:p>
        </w:tc>
        <w:tc>
          <w:tcPr>
            <w:tcW w:w="2882" w:type="dxa"/>
          </w:tcPr>
          <w:p w14:paraId="7493CC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1.5 kgCO₂/kg</w:t>
            </w:r>
          </w:p>
        </w:tc>
        <w:tc>
          <w:tcPr>
            <w:tcW w:w="2882" w:type="dxa"/>
          </w:tcPr>
          <w:p w14:paraId="4803D0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废纸量 × 1.5</w:t>
            </w:r>
          </w:p>
        </w:tc>
      </w:tr>
      <w:tr w14:paraId="3EA784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5B9E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雨水回用</w:t>
            </w:r>
          </w:p>
        </w:tc>
        <w:tc>
          <w:tcPr>
            <w:tcW w:w="2882" w:type="dxa"/>
          </w:tcPr>
          <w:p w14:paraId="4DFD04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0.3 kgCO₂/m³</w:t>
            </w:r>
          </w:p>
        </w:tc>
        <w:tc>
          <w:tcPr>
            <w:tcW w:w="2882" w:type="dxa"/>
          </w:tcPr>
          <w:p w14:paraId="2D9ECD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回用量 × 0.3</w:t>
            </w:r>
          </w:p>
        </w:tc>
      </w:tr>
    </w:tbl>
    <w:p w14:paraId="5965F242"/>
    <w:p w14:paraId="58C338ED">
      <w:r>
        <w:rPr>
          <w:rFonts w:ascii="微软雅黑" w:hAnsi="微软雅黑" w:eastAsia="微软雅黑"/>
        </w:rPr>
        <w:t>注：食堂废油回收属于园区资源化管理，不计入小程序积分。</w:t>
      </w:r>
    </w:p>
    <w:p w14:paraId="5A09E7FF">
      <w:r>
        <w:br w:type="page"/>
      </w:r>
    </w:p>
    <w:p w14:paraId="4945BB30">
      <w:pPr>
        <w:pStyle w:val="3"/>
      </w:pPr>
      <w:r>
        <w:rPr>
          <w:rFonts w:ascii="微软雅黑" w:hAnsi="微软雅黑" w:eastAsia="微软雅黑"/>
        </w:rPr>
        <w:t>六、接口设计</w:t>
      </w:r>
    </w:p>
    <w:p w14:paraId="027070DE">
      <w:pPr>
        <w:pStyle w:val="4"/>
      </w:pPr>
      <w:r>
        <w:rPr>
          <w:rFonts w:ascii="微软雅黑" w:hAnsi="微软雅黑" w:eastAsia="微软雅黑"/>
        </w:rPr>
        <w:t>6.1 管理后台接口</w:t>
      </w:r>
    </w:p>
    <w:p w14:paraId="41C294AB">
      <w:r>
        <w:rPr>
          <w:rFonts w:ascii="微软雅黑" w:hAnsi="微软雅黑" w:eastAsia="微软雅黑"/>
        </w:rPr>
        <w:t>接口基地址：/api</w:t>
      </w:r>
    </w:p>
    <w:p w14:paraId="1B29F5B4">
      <w:r>
        <w:rPr>
          <w:rFonts w:ascii="微软雅黑" w:hAnsi="微软雅黑" w:eastAsia="微软雅黑"/>
        </w:rPr>
        <w:t>数据格式：JSON</w:t>
      </w:r>
    </w:p>
    <w:p w14:paraId="2C6372E0">
      <w:r>
        <w:rPr>
          <w:rFonts w:ascii="微软雅黑" w:hAnsi="微软雅黑" w:eastAsia="微软雅黑"/>
        </w:rPr>
        <w:t>认证方式：暂无（V1.1暂未配置认证）</w:t>
      </w:r>
    </w:p>
    <w:p w14:paraId="20CFAF58">
      <w:r>
        <w:rPr>
          <w:rFonts w:ascii="微软雅黑" w:hAnsi="微软雅黑" w:eastAsia="微软雅黑"/>
          <w:b/>
        </w:rPr>
        <w:t>6.1.1 设备管理接口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34DA2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48753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82" w:type="dxa"/>
          </w:tcPr>
          <w:p w14:paraId="062C5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端点</w:t>
            </w:r>
          </w:p>
        </w:tc>
        <w:tc>
          <w:tcPr>
            <w:tcW w:w="2882" w:type="dxa"/>
          </w:tcPr>
          <w:p w14:paraId="7B9B23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 w14:paraId="665D71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502A0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32EEBD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/api/devices</w:t>
            </w:r>
          </w:p>
        </w:tc>
        <w:tc>
          <w:tcPr>
            <w:tcW w:w="2882" w:type="dxa"/>
          </w:tcPr>
          <w:p w14:paraId="67F9D4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获取设备列表（支持类型/状态筛选）</w:t>
            </w:r>
          </w:p>
        </w:tc>
      </w:tr>
      <w:tr w14:paraId="20EAA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A90A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1FB08C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/api/devices/{id}</w:t>
            </w:r>
          </w:p>
        </w:tc>
        <w:tc>
          <w:tcPr>
            <w:tcW w:w="2882" w:type="dxa"/>
          </w:tcPr>
          <w:p w14:paraId="0E7EE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获取设备详情</w:t>
            </w:r>
          </w:p>
        </w:tc>
      </w:tr>
      <w:tr w14:paraId="60A521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6652E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882" w:type="dxa"/>
          </w:tcPr>
          <w:p w14:paraId="09A355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/api/devices</w:t>
            </w:r>
          </w:p>
        </w:tc>
        <w:tc>
          <w:tcPr>
            <w:tcW w:w="2882" w:type="dxa"/>
          </w:tcPr>
          <w:p w14:paraId="66FFBF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创建设备</w:t>
            </w:r>
          </w:p>
        </w:tc>
      </w:tr>
      <w:tr w14:paraId="4AAA9E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CC085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PUT</w:t>
            </w:r>
          </w:p>
        </w:tc>
        <w:tc>
          <w:tcPr>
            <w:tcW w:w="2882" w:type="dxa"/>
          </w:tcPr>
          <w:p w14:paraId="6F54F7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/api/devices/{id}</w:t>
            </w:r>
          </w:p>
        </w:tc>
        <w:tc>
          <w:tcPr>
            <w:tcW w:w="2882" w:type="dxa"/>
          </w:tcPr>
          <w:p w14:paraId="6B18CE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更新设备信息</w:t>
            </w:r>
          </w:p>
        </w:tc>
      </w:tr>
      <w:tr w14:paraId="3854EF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2E0F8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w="2882" w:type="dxa"/>
          </w:tcPr>
          <w:p w14:paraId="51F01E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/api/devices/{id}</w:t>
            </w:r>
          </w:p>
        </w:tc>
        <w:tc>
          <w:tcPr>
            <w:tcW w:w="2882" w:type="dxa"/>
          </w:tcPr>
          <w:p w14:paraId="434B8A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删除设备（软删除）</w:t>
            </w:r>
          </w:p>
        </w:tc>
      </w:tr>
      <w:tr w14:paraId="2EE4D2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8C522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580E84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/api/devices/types/stats</w:t>
            </w:r>
          </w:p>
        </w:tc>
        <w:tc>
          <w:tcPr>
            <w:tcW w:w="2882" w:type="dxa"/>
          </w:tcPr>
          <w:p w14:paraId="6492C9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设备类型统计</w:t>
            </w:r>
          </w:p>
        </w:tc>
      </w:tr>
    </w:tbl>
    <w:p w14:paraId="04E6500F"/>
    <w:p w14:paraId="3A402EF9">
      <w:r>
        <w:rPr>
          <w:rFonts w:ascii="微软雅黑" w:hAnsi="微软雅黑" w:eastAsia="微软雅黑"/>
          <w:b/>
        </w:rPr>
        <w:t>6.1.2 能源数据接口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3260"/>
        <w:gridCol w:w="2799"/>
      </w:tblGrid>
      <w:tr w14:paraId="64A6F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3E4AB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82" w:type="dxa"/>
          </w:tcPr>
          <w:p w14:paraId="4C8052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端点</w:t>
            </w:r>
          </w:p>
        </w:tc>
        <w:tc>
          <w:tcPr>
            <w:tcW w:w="2882" w:type="dxa"/>
          </w:tcPr>
          <w:p w14:paraId="0CC55C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 w14:paraId="5B73EA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ADD54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882" w:type="dxa"/>
          </w:tcPr>
          <w:p w14:paraId="63190F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/api/energy/data</w:t>
            </w:r>
          </w:p>
        </w:tc>
        <w:tc>
          <w:tcPr>
            <w:tcW w:w="2882" w:type="dxa"/>
          </w:tcPr>
          <w:p w14:paraId="30F9F4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上报能源数据</w:t>
            </w:r>
          </w:p>
        </w:tc>
      </w:tr>
      <w:tr w14:paraId="00787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F252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353368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/api/energy/data</w:t>
            </w:r>
          </w:p>
        </w:tc>
        <w:tc>
          <w:tcPr>
            <w:tcW w:w="2882" w:type="dxa"/>
          </w:tcPr>
          <w:p w14:paraId="78A01C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查询能源数据列表</w:t>
            </w:r>
          </w:p>
        </w:tc>
      </w:tr>
      <w:tr w14:paraId="404EDF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CFB0E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69A567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/api/energy/data/latest</w:t>
            </w:r>
          </w:p>
        </w:tc>
        <w:tc>
          <w:tcPr>
            <w:tcW w:w="2882" w:type="dxa"/>
          </w:tcPr>
          <w:p w14:paraId="7074EC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获取设备最新数据</w:t>
            </w:r>
          </w:p>
        </w:tc>
      </w:tr>
      <w:tr w14:paraId="0F14E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C079C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70059B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/api/energy/stats/{device_code}</w:t>
            </w:r>
          </w:p>
        </w:tc>
        <w:tc>
          <w:tcPr>
            <w:tcW w:w="2882" w:type="dxa"/>
          </w:tcPr>
          <w:p w14:paraId="05449D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获取设备统计</w:t>
            </w:r>
          </w:p>
        </w:tc>
      </w:tr>
      <w:tr w14:paraId="3DC5DF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512DD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882" w:type="dxa"/>
          </w:tcPr>
          <w:p w14:paraId="1235B1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/api/energy/storage/soc</w:t>
            </w:r>
          </w:p>
        </w:tc>
        <w:tc>
          <w:tcPr>
            <w:tcW w:w="2882" w:type="dxa"/>
          </w:tcPr>
          <w:p w14:paraId="03A993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上报储能SOC</w:t>
            </w:r>
          </w:p>
        </w:tc>
      </w:tr>
      <w:tr w14:paraId="12A92C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074EA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53B499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/api/energy/storage/soc/latest</w:t>
            </w:r>
          </w:p>
        </w:tc>
        <w:tc>
          <w:tcPr>
            <w:tcW w:w="2882" w:type="dxa"/>
          </w:tcPr>
          <w:p w14:paraId="560B88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获取储能SOC</w:t>
            </w:r>
          </w:p>
        </w:tc>
      </w:tr>
      <w:tr w14:paraId="0A7A9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838CA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4767BC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/api/energy/summary/today</w:t>
            </w:r>
          </w:p>
        </w:tc>
        <w:tc>
          <w:tcPr>
            <w:tcW w:w="2882" w:type="dxa"/>
          </w:tcPr>
          <w:p w14:paraId="4DC6D8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今日能源汇总</w:t>
            </w:r>
          </w:p>
        </w:tc>
      </w:tr>
    </w:tbl>
    <w:p w14:paraId="2EB6F33B"/>
    <w:p w14:paraId="5FABEA19">
      <w:r>
        <w:rPr>
          <w:rFonts w:ascii="微软雅黑" w:hAnsi="微软雅黑" w:eastAsia="微软雅黑"/>
          <w:b/>
        </w:rPr>
        <w:t>6.1.3 碳计算接口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3221"/>
        <w:gridCol w:w="2816"/>
      </w:tblGrid>
      <w:tr w14:paraId="7FBA4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5F6D2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82" w:type="dxa"/>
          </w:tcPr>
          <w:p w14:paraId="04D26C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端点</w:t>
            </w:r>
          </w:p>
        </w:tc>
        <w:tc>
          <w:tcPr>
            <w:tcW w:w="2882" w:type="dxa"/>
          </w:tcPr>
          <w:p w14:paraId="0A6CBB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 w14:paraId="449BBC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ABBAC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650526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/api/carbon/summary/daily</w:t>
            </w:r>
          </w:p>
        </w:tc>
        <w:tc>
          <w:tcPr>
            <w:tcW w:w="2882" w:type="dxa"/>
          </w:tcPr>
          <w:p w14:paraId="214186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每日碳汇总</w:t>
            </w:r>
          </w:p>
        </w:tc>
      </w:tr>
      <w:tr w14:paraId="216E2B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08905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796C11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/api/carbon/summary/trend</w:t>
            </w:r>
          </w:p>
        </w:tc>
        <w:tc>
          <w:tcPr>
            <w:tcW w:w="2882" w:type="dxa"/>
          </w:tcPr>
          <w:p w14:paraId="55ED90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碳减排趋势</w:t>
            </w:r>
          </w:p>
        </w:tc>
      </w:tr>
      <w:tr w14:paraId="48A6C2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0BE26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59D92F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/api/carbon/factors</w:t>
            </w:r>
          </w:p>
        </w:tc>
        <w:tc>
          <w:tcPr>
            <w:tcW w:w="2882" w:type="dxa"/>
          </w:tcPr>
          <w:p w14:paraId="3D750E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碳排放因子</w:t>
            </w:r>
          </w:p>
        </w:tc>
      </w:tr>
      <w:tr w14:paraId="0DF92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11EC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882" w:type="dxa"/>
          </w:tcPr>
          <w:p w14:paraId="6D3ACE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/api/carbon/resource</w:t>
            </w:r>
          </w:p>
        </w:tc>
        <w:tc>
          <w:tcPr>
            <w:tcW w:w="2882" w:type="dxa"/>
          </w:tcPr>
          <w:p w14:paraId="4FB671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创建资源化记录</w:t>
            </w:r>
          </w:p>
        </w:tc>
      </w:tr>
      <w:tr w14:paraId="68DC2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F975B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771C0A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/api/carbon/resource</w:t>
            </w:r>
          </w:p>
        </w:tc>
        <w:tc>
          <w:tcPr>
            <w:tcW w:w="2882" w:type="dxa"/>
          </w:tcPr>
          <w:p w14:paraId="00FE8F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查询资源化记录</w:t>
            </w:r>
          </w:p>
        </w:tc>
      </w:tr>
      <w:tr w14:paraId="69120D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53D5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72DE82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/api/carbon/resource/summary</w:t>
            </w:r>
          </w:p>
        </w:tc>
        <w:tc>
          <w:tcPr>
            <w:tcW w:w="2882" w:type="dxa"/>
          </w:tcPr>
          <w:p w14:paraId="5BC642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资源化汇总</w:t>
            </w:r>
          </w:p>
        </w:tc>
      </w:tr>
    </w:tbl>
    <w:p w14:paraId="17B3FE36"/>
    <w:p w14:paraId="2F392D20">
      <w:r>
        <w:rPr>
          <w:rFonts w:ascii="微软雅黑" w:hAnsi="微软雅黑" w:eastAsia="微软雅黑"/>
          <w:b/>
        </w:rPr>
        <w:t>6.1.4 Dashboard接口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3466"/>
        <w:gridCol w:w="2691"/>
      </w:tblGrid>
      <w:tr w14:paraId="2D7A5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89CB1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82" w:type="dxa"/>
          </w:tcPr>
          <w:p w14:paraId="41F6B1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端点</w:t>
            </w:r>
          </w:p>
        </w:tc>
        <w:tc>
          <w:tcPr>
            <w:tcW w:w="2882" w:type="dxa"/>
          </w:tcPr>
          <w:p w14:paraId="188614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 w14:paraId="4E208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1CDBE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5C3408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/api/dashboard/summary</w:t>
            </w:r>
          </w:p>
        </w:tc>
        <w:tc>
          <w:tcPr>
            <w:tcW w:w="2882" w:type="dxa"/>
          </w:tcPr>
          <w:p w14:paraId="7DD485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大屏汇总数据</w:t>
            </w:r>
          </w:p>
        </w:tc>
      </w:tr>
      <w:tr w14:paraId="3AAACD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9FCE4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564081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/api/dashboard/chart/trend</w:t>
            </w:r>
          </w:p>
        </w:tc>
        <w:tc>
          <w:tcPr>
            <w:tcW w:w="2882" w:type="dxa"/>
          </w:tcPr>
          <w:p w14:paraId="7DDB79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趋势图表数据</w:t>
            </w:r>
          </w:p>
        </w:tc>
      </w:tr>
      <w:tr w14:paraId="315344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55957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882" w:type="dxa"/>
          </w:tcPr>
          <w:p w14:paraId="6860B5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/api/dashboard/chart/distribution</w:t>
            </w:r>
          </w:p>
        </w:tc>
        <w:tc>
          <w:tcPr>
            <w:tcW w:w="2882" w:type="dxa"/>
          </w:tcPr>
          <w:p w14:paraId="2B4EC3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碳减排分布数据</w:t>
            </w:r>
          </w:p>
        </w:tc>
      </w:tr>
    </w:tbl>
    <w:p w14:paraId="61EF91DF"/>
    <w:p w14:paraId="112E56AE">
      <w:pPr>
        <w:pStyle w:val="4"/>
      </w:pPr>
      <w:r>
        <w:rPr>
          <w:rFonts w:ascii="微软雅黑" w:hAnsi="微软雅黑" w:eastAsia="微软雅黑"/>
        </w:rPr>
        <w:t>6.2 小程序端接口（预留）</w:t>
      </w:r>
    </w:p>
    <w:p w14:paraId="4DEB9889">
      <w:r>
        <w:rPr>
          <w:rFonts w:ascii="微软雅黑" w:hAnsi="微软雅黑" w:eastAsia="微软雅黑"/>
        </w:rPr>
        <w:t>接口概述：主系统为小程序提供RESTful API接口，用于数据查询和积分上报。</w:t>
      </w:r>
    </w:p>
    <w:p w14:paraId="55905CE2">
      <w:r>
        <w:rPr>
          <w:rFonts w:ascii="微软雅黑" w:hAnsi="微软雅黑" w:eastAsia="微软雅黑"/>
        </w:rPr>
        <w:t>V1.1已完成小程序用户表（miniapp_users）、碳积分明细表（carbon_points）、充电记录表（charging_records）的数据模型设计，接口待小程序开发时对接。</w:t>
      </w:r>
    </w:p>
    <w:p w14:paraId="27407BCB">
      <w:pPr>
        <w:pStyle w:val="4"/>
      </w:pPr>
      <w:r>
        <w:rPr>
          <w:rFonts w:ascii="微软雅黑" w:hAnsi="微软雅黑" w:eastAsia="微软雅黑"/>
        </w:rPr>
        <w:t>6.3 第三方接口（预留）</w:t>
      </w:r>
    </w:p>
    <w:p w14:paraId="6F9B29C9">
      <w:r>
        <w:rPr>
          <w:rFonts w:ascii="微软雅黑" w:hAnsi="微软雅黑" w:eastAsia="微软雅黑"/>
        </w:rPr>
        <w:t>预留对接以下第三方系统：</w:t>
      </w:r>
    </w:p>
    <w:p w14:paraId="7C8E3675">
      <w:pPr>
        <w:pStyle w:val="16"/>
      </w:pPr>
      <w:r>
        <w:rPr>
          <w:rFonts w:ascii="微软雅黑" w:hAnsi="微软雅黑" w:eastAsia="微软雅黑"/>
        </w:rPr>
        <w:t>天气API：用于光伏发电效率预测</w:t>
      </w:r>
    </w:p>
    <w:p w14:paraId="57B180CD">
      <w:pPr>
        <w:pStyle w:val="16"/>
      </w:pPr>
      <w:r>
        <w:rPr>
          <w:rFonts w:ascii="微软雅黑" w:hAnsi="微软雅黑" w:eastAsia="微软雅黑"/>
        </w:rPr>
        <w:t>碳交易平台：碳资产交易对接</w:t>
      </w:r>
    </w:p>
    <w:p w14:paraId="1030FC67">
      <w:pPr>
        <w:pStyle w:val="16"/>
      </w:pPr>
      <w:r>
        <w:rPr>
          <w:rFonts w:ascii="微软雅黑" w:hAnsi="微软雅黑" w:eastAsia="微软雅黑"/>
        </w:rPr>
        <w:t>政府监管平台：碳排放数据上报</w:t>
      </w:r>
    </w:p>
    <w:p w14:paraId="70195880">
      <w:r>
        <w:br w:type="page"/>
      </w:r>
    </w:p>
    <w:p w14:paraId="201713CB">
      <w:pPr>
        <w:pStyle w:val="3"/>
      </w:pPr>
      <w:r>
        <w:rPr>
          <w:rFonts w:ascii="微软雅黑" w:hAnsi="微软雅黑" w:eastAsia="微软雅黑"/>
        </w:rPr>
        <w:t>七、技术架构</w:t>
      </w:r>
    </w:p>
    <w:p w14:paraId="64171AEF">
      <w:r>
        <w:rPr>
          <w:rFonts w:ascii="微软雅黑" w:hAnsi="微软雅黑" w:eastAsia="微软雅黑"/>
        </w:rPr>
        <w:t>系统采用前后端分离架构，前端两个独立应用（管理后台+大屏驾驶舱）共用同一套后端API。</w:t>
      </w:r>
    </w:p>
    <w:p w14:paraId="59B2BA89">
      <w:pPr>
        <w:pStyle w:val="4"/>
      </w:pPr>
      <w:r>
        <w:rPr>
          <w:rFonts w:ascii="微软雅黑" w:hAnsi="微软雅黑" w:eastAsia="微软雅黑"/>
        </w:rPr>
        <w:t>7.1 前端技术栈</w:t>
      </w:r>
    </w:p>
    <w:p w14:paraId="627D4504">
      <w:r>
        <w:rPr>
          <w:rFonts w:ascii="微软雅黑" w:hAnsi="微软雅黑" w:eastAsia="微软雅黑"/>
          <w:b/>
        </w:rPr>
        <w:t>管理后台（ceit-frontend-admin）：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896D8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0DA37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2882" w:type="dxa"/>
          </w:tcPr>
          <w:p w14:paraId="3DD542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882" w:type="dxa"/>
          </w:tcPr>
          <w:p w14:paraId="662C5C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468DE9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A0125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Vue</w:t>
            </w:r>
          </w:p>
        </w:tc>
        <w:tc>
          <w:tcPr>
            <w:tcW w:w="2882" w:type="dxa"/>
          </w:tcPr>
          <w:p w14:paraId="372A4A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3.4.0</w:t>
            </w:r>
          </w:p>
        </w:tc>
        <w:tc>
          <w:tcPr>
            <w:tcW w:w="2882" w:type="dxa"/>
          </w:tcPr>
          <w:p w14:paraId="7D0E50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前端框架</w:t>
            </w:r>
          </w:p>
        </w:tc>
      </w:tr>
      <w:tr w14:paraId="37E129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11F53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Vue Router</w:t>
            </w:r>
          </w:p>
        </w:tc>
        <w:tc>
          <w:tcPr>
            <w:tcW w:w="2882" w:type="dxa"/>
          </w:tcPr>
          <w:p w14:paraId="0C9149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4.2.0</w:t>
            </w:r>
          </w:p>
        </w:tc>
        <w:tc>
          <w:tcPr>
            <w:tcW w:w="2882" w:type="dxa"/>
          </w:tcPr>
          <w:p w14:paraId="17B49F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路由管理</w:t>
            </w:r>
          </w:p>
        </w:tc>
      </w:tr>
      <w:tr w14:paraId="07D419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D5E3F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Element Plus</w:t>
            </w:r>
          </w:p>
        </w:tc>
        <w:tc>
          <w:tcPr>
            <w:tcW w:w="2882" w:type="dxa"/>
          </w:tcPr>
          <w:p w14:paraId="012E92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2.5.0</w:t>
            </w:r>
          </w:p>
        </w:tc>
        <w:tc>
          <w:tcPr>
            <w:tcW w:w="2882" w:type="dxa"/>
          </w:tcPr>
          <w:p w14:paraId="5C0E67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UI组件库</w:t>
            </w:r>
          </w:p>
        </w:tc>
      </w:tr>
      <w:tr w14:paraId="374114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A9C0A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Axios</w:t>
            </w:r>
          </w:p>
        </w:tc>
        <w:tc>
          <w:tcPr>
            <w:tcW w:w="2882" w:type="dxa"/>
          </w:tcPr>
          <w:p w14:paraId="02C569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1.6.0</w:t>
            </w:r>
          </w:p>
        </w:tc>
        <w:tc>
          <w:tcPr>
            <w:tcW w:w="2882" w:type="dxa"/>
          </w:tcPr>
          <w:p w14:paraId="3F895B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HTTP客户端</w:t>
            </w:r>
          </w:p>
        </w:tc>
      </w:tr>
      <w:tr w14:paraId="51F61D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7910B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ECharts</w:t>
            </w:r>
          </w:p>
        </w:tc>
        <w:tc>
          <w:tcPr>
            <w:tcW w:w="2882" w:type="dxa"/>
          </w:tcPr>
          <w:p w14:paraId="3A7A73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5.4.0</w:t>
            </w:r>
          </w:p>
        </w:tc>
        <w:tc>
          <w:tcPr>
            <w:tcW w:w="2882" w:type="dxa"/>
          </w:tcPr>
          <w:p w14:paraId="42A88D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</w:tr>
      <w:tr w14:paraId="24B53F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FB955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Vite</w:t>
            </w:r>
          </w:p>
        </w:tc>
        <w:tc>
          <w:tcPr>
            <w:tcW w:w="2882" w:type="dxa"/>
          </w:tcPr>
          <w:p w14:paraId="5F2629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5.0.0</w:t>
            </w:r>
          </w:p>
        </w:tc>
        <w:tc>
          <w:tcPr>
            <w:tcW w:w="2882" w:type="dxa"/>
          </w:tcPr>
          <w:p w14:paraId="1206EB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构建工具</w:t>
            </w:r>
          </w:p>
        </w:tc>
      </w:tr>
    </w:tbl>
    <w:p w14:paraId="18917B62"/>
    <w:p w14:paraId="61080EEF">
      <w:r>
        <w:rPr>
          <w:rFonts w:ascii="微软雅黑" w:hAnsi="微软雅黑" w:eastAsia="微软雅黑"/>
          <w:b/>
        </w:rPr>
        <w:t>大屏驾驶舱（ceit-datav）：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D7CDA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9E940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2882" w:type="dxa"/>
          </w:tcPr>
          <w:p w14:paraId="122ED7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882" w:type="dxa"/>
          </w:tcPr>
          <w:p w14:paraId="5F8539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0C1008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FD8A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Vue</w:t>
            </w:r>
          </w:p>
        </w:tc>
        <w:tc>
          <w:tcPr>
            <w:tcW w:w="2882" w:type="dxa"/>
          </w:tcPr>
          <w:p w14:paraId="6E768F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3.4.0</w:t>
            </w:r>
          </w:p>
        </w:tc>
        <w:tc>
          <w:tcPr>
            <w:tcW w:w="2882" w:type="dxa"/>
          </w:tcPr>
          <w:p w14:paraId="7DC8D5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前端框架</w:t>
            </w:r>
          </w:p>
        </w:tc>
      </w:tr>
      <w:tr w14:paraId="6EBBB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5A59A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Axios</w:t>
            </w:r>
          </w:p>
        </w:tc>
        <w:tc>
          <w:tcPr>
            <w:tcW w:w="2882" w:type="dxa"/>
          </w:tcPr>
          <w:p w14:paraId="53646C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1.6.0</w:t>
            </w:r>
          </w:p>
        </w:tc>
        <w:tc>
          <w:tcPr>
            <w:tcW w:w="2882" w:type="dxa"/>
          </w:tcPr>
          <w:p w14:paraId="39B14F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HTTP客户端</w:t>
            </w:r>
          </w:p>
        </w:tc>
      </w:tr>
      <w:tr w14:paraId="11DD67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18AEA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ECharts</w:t>
            </w:r>
          </w:p>
        </w:tc>
        <w:tc>
          <w:tcPr>
            <w:tcW w:w="2882" w:type="dxa"/>
          </w:tcPr>
          <w:p w14:paraId="6E427E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5.4.0</w:t>
            </w:r>
          </w:p>
        </w:tc>
        <w:tc>
          <w:tcPr>
            <w:tcW w:w="2882" w:type="dxa"/>
          </w:tcPr>
          <w:p w14:paraId="6358D6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</w:tr>
      <w:tr w14:paraId="31EDF9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F457A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Vite</w:t>
            </w:r>
          </w:p>
        </w:tc>
        <w:tc>
          <w:tcPr>
            <w:tcW w:w="2882" w:type="dxa"/>
          </w:tcPr>
          <w:p w14:paraId="1A595A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5.0.0</w:t>
            </w:r>
          </w:p>
        </w:tc>
        <w:tc>
          <w:tcPr>
            <w:tcW w:w="2882" w:type="dxa"/>
          </w:tcPr>
          <w:p w14:paraId="4F882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构建工具</w:t>
            </w:r>
          </w:p>
        </w:tc>
      </w:tr>
    </w:tbl>
    <w:p w14:paraId="2B5213E4"/>
    <w:p w14:paraId="7E385808">
      <w:pPr>
        <w:pStyle w:val="4"/>
      </w:pPr>
      <w:r>
        <w:rPr>
          <w:rFonts w:ascii="微软雅黑" w:hAnsi="微软雅黑" w:eastAsia="微软雅黑"/>
        </w:rPr>
        <w:t>7.2 后端技术栈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9391F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BB716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2882" w:type="dxa"/>
          </w:tcPr>
          <w:p w14:paraId="39B257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882" w:type="dxa"/>
          </w:tcPr>
          <w:p w14:paraId="7E911F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7A529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22AFD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FastAPI</w:t>
            </w:r>
          </w:p>
        </w:tc>
        <w:tc>
          <w:tcPr>
            <w:tcW w:w="2882" w:type="dxa"/>
          </w:tcPr>
          <w:p w14:paraId="51B7F3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0.115.0+</w:t>
            </w:r>
          </w:p>
        </w:tc>
        <w:tc>
          <w:tcPr>
            <w:tcW w:w="2882" w:type="dxa"/>
          </w:tcPr>
          <w:p w14:paraId="1D7302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Web框架</w:t>
            </w:r>
          </w:p>
        </w:tc>
      </w:tr>
      <w:tr w14:paraId="5FF1C8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30B9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Uvicorn</w:t>
            </w:r>
          </w:p>
        </w:tc>
        <w:tc>
          <w:tcPr>
            <w:tcW w:w="2882" w:type="dxa"/>
          </w:tcPr>
          <w:p w14:paraId="07C7ED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0.30.0+</w:t>
            </w:r>
          </w:p>
        </w:tc>
        <w:tc>
          <w:tcPr>
            <w:tcW w:w="2882" w:type="dxa"/>
          </w:tcPr>
          <w:p w14:paraId="0AF852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ASGI服务器</w:t>
            </w:r>
          </w:p>
        </w:tc>
      </w:tr>
      <w:tr w14:paraId="50880D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58514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SQLAlchemy</w:t>
            </w:r>
          </w:p>
        </w:tc>
        <w:tc>
          <w:tcPr>
            <w:tcW w:w="2882" w:type="dxa"/>
          </w:tcPr>
          <w:p w14:paraId="777F00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2.0.0+</w:t>
            </w:r>
          </w:p>
        </w:tc>
        <w:tc>
          <w:tcPr>
            <w:tcW w:w="2882" w:type="dxa"/>
          </w:tcPr>
          <w:p w14:paraId="0A0908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ORM框架</w:t>
            </w:r>
          </w:p>
        </w:tc>
      </w:tr>
      <w:tr w14:paraId="13094E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2" w:type="dxa"/>
          </w:tcPr>
          <w:p w14:paraId="3A1588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PyMySQL</w:t>
            </w:r>
          </w:p>
        </w:tc>
        <w:tc>
          <w:tcPr>
            <w:tcW w:w="2882" w:type="dxa"/>
          </w:tcPr>
          <w:p w14:paraId="54C704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1.1.0+</w:t>
            </w:r>
          </w:p>
        </w:tc>
        <w:tc>
          <w:tcPr>
            <w:tcW w:w="2882" w:type="dxa"/>
          </w:tcPr>
          <w:p w14:paraId="2E5803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MySQL驱动</w:t>
            </w:r>
          </w:p>
        </w:tc>
      </w:tr>
      <w:tr w14:paraId="7D5B5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D557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Pydantic</w:t>
            </w:r>
          </w:p>
        </w:tc>
        <w:tc>
          <w:tcPr>
            <w:tcW w:w="2882" w:type="dxa"/>
          </w:tcPr>
          <w:p w14:paraId="681F5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2.5.0+</w:t>
            </w:r>
          </w:p>
        </w:tc>
        <w:tc>
          <w:tcPr>
            <w:tcW w:w="2882" w:type="dxa"/>
          </w:tcPr>
          <w:p w14:paraId="03AF9C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数据验证</w:t>
            </w:r>
          </w:p>
        </w:tc>
      </w:tr>
      <w:tr w14:paraId="6384F8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2F04B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w="2882" w:type="dxa"/>
          </w:tcPr>
          <w:p w14:paraId="4C59A7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5.0.0+</w:t>
            </w:r>
          </w:p>
        </w:tc>
        <w:tc>
          <w:tcPr>
            <w:tcW w:w="2882" w:type="dxa"/>
          </w:tcPr>
          <w:p w14:paraId="29581B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缓存（可选）</w:t>
            </w:r>
          </w:p>
        </w:tc>
      </w:tr>
    </w:tbl>
    <w:p w14:paraId="5BACABE6"/>
    <w:p w14:paraId="383DCA37">
      <w:pPr>
        <w:pStyle w:val="4"/>
      </w:pPr>
      <w:r>
        <w:rPr>
          <w:rFonts w:ascii="微软雅黑" w:hAnsi="微软雅黑" w:eastAsia="微软雅黑"/>
        </w:rPr>
        <w:t>7.3 数据库</w:t>
      </w:r>
    </w:p>
    <w:p w14:paraId="0B63E433">
      <w:r>
        <w:rPr>
          <w:rFonts w:ascii="微软雅黑" w:hAnsi="微软雅黑" w:eastAsia="微软雅黑"/>
        </w:rPr>
        <w:t>当前环境：SQLite（开发环境），支持无痛切换至MySQL（生产环境）。</w:t>
      </w:r>
    </w:p>
    <w:p w14:paraId="3743C1FD">
      <w:pPr>
        <w:pStyle w:val="16"/>
      </w:pPr>
      <w:r>
        <w:rPr>
          <w:rFonts w:ascii="微软雅黑" w:hAnsi="微软雅黑" w:eastAsia="微软雅黑"/>
        </w:rPr>
        <w:t>数据库名：ceit_db</w:t>
      </w:r>
    </w:p>
    <w:p w14:paraId="602F398F">
      <w:pPr>
        <w:pStyle w:val="16"/>
      </w:pPr>
      <w:r>
        <w:rPr>
          <w:rFonts w:ascii="微软雅黑" w:hAnsi="微软雅黑" w:eastAsia="微软雅黑"/>
        </w:rPr>
        <w:t>字符集：utf8mb4（MySQL生产环境）</w:t>
      </w:r>
    </w:p>
    <w:p w14:paraId="79216257">
      <w:pPr>
        <w:pStyle w:val="16"/>
      </w:pPr>
      <w:r>
        <w:rPr>
          <w:rFonts w:ascii="微软雅黑" w:hAnsi="微软雅黑" w:eastAsia="微软雅黑"/>
        </w:rPr>
        <w:t>引擎：InnoDB（MySQL生产环境）</w:t>
      </w:r>
    </w:p>
    <w:p w14:paraId="5E7ED671">
      <w:pPr>
        <w:pStyle w:val="16"/>
      </w:pPr>
      <w:r>
        <w:rPr>
          <w:rFonts w:ascii="微软雅黑" w:hAnsi="微软雅黑" w:eastAsia="微软雅黑"/>
        </w:rPr>
        <w:t>当前共12张数据表（详见3.2节）</w:t>
      </w:r>
    </w:p>
    <w:p w14:paraId="705EA733">
      <w:r>
        <w:br w:type="page"/>
      </w:r>
    </w:p>
    <w:p w14:paraId="08C224E8">
      <w:pPr>
        <w:pStyle w:val="3"/>
      </w:pPr>
      <w:r>
        <w:rPr>
          <w:rFonts w:ascii="微软雅黑" w:hAnsi="微软雅黑" w:eastAsia="微软雅黑"/>
        </w:rPr>
        <w:t>八、部署方案</w:t>
      </w:r>
    </w:p>
    <w:p w14:paraId="47E74E02">
      <w:r>
        <w:rPr>
          <w:rFonts w:ascii="微软雅黑" w:hAnsi="微软雅黑" w:eastAsia="微软雅黑"/>
        </w:rPr>
        <w:t>V1.0部署方案：Docker Compose 单节点部署。</w:t>
      </w:r>
    </w:p>
    <w:p w14:paraId="22E8DBBB">
      <w:r>
        <w:rPr>
          <w:rFonts w:ascii="微软雅黑" w:hAnsi="微软雅黑" w:eastAsia="微软雅黑"/>
          <w:b/>
        </w:rPr>
        <w:t>部署组件：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9BCE3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2" w:type="dxa"/>
          </w:tcPr>
          <w:p w14:paraId="613BA8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w="2882" w:type="dxa"/>
          </w:tcPr>
          <w:p w14:paraId="0675B1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882" w:type="dxa"/>
          </w:tcPr>
          <w:p w14:paraId="354567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端口</w:t>
            </w:r>
          </w:p>
        </w:tc>
      </w:tr>
      <w:tr w14:paraId="2B714F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F9E4F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w="2882" w:type="dxa"/>
          </w:tcPr>
          <w:p w14:paraId="5B1D83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数据库服务</w:t>
            </w:r>
          </w:p>
        </w:tc>
        <w:tc>
          <w:tcPr>
            <w:tcW w:w="2882" w:type="dxa"/>
          </w:tcPr>
          <w:p w14:paraId="55E6AF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3306</w:t>
            </w:r>
          </w:p>
        </w:tc>
      </w:tr>
      <w:tr w14:paraId="2FB9D3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3E139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w="2882" w:type="dxa"/>
          </w:tcPr>
          <w:p w14:paraId="5079C9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缓存服务（可选）</w:t>
            </w:r>
          </w:p>
        </w:tc>
        <w:tc>
          <w:tcPr>
            <w:tcW w:w="2882" w:type="dxa"/>
          </w:tcPr>
          <w:p w14:paraId="3B8B4F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6379</w:t>
            </w:r>
          </w:p>
        </w:tc>
      </w:tr>
      <w:tr w14:paraId="28998C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36E6A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后端API</w:t>
            </w:r>
          </w:p>
        </w:tc>
        <w:tc>
          <w:tcPr>
            <w:tcW w:w="2882" w:type="dxa"/>
          </w:tcPr>
          <w:p w14:paraId="265F5F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FastAPI应用</w:t>
            </w:r>
          </w:p>
        </w:tc>
        <w:tc>
          <w:tcPr>
            <w:tcW w:w="2882" w:type="dxa"/>
          </w:tcPr>
          <w:p w14:paraId="38EDCA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8000</w:t>
            </w:r>
          </w:p>
        </w:tc>
      </w:tr>
      <w:tr w14:paraId="379112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DF33F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管理后台</w:t>
            </w:r>
          </w:p>
        </w:tc>
        <w:tc>
          <w:tcPr>
            <w:tcW w:w="2882" w:type="dxa"/>
          </w:tcPr>
          <w:p w14:paraId="15BCD7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Vue静态资源</w:t>
            </w:r>
          </w:p>
        </w:tc>
        <w:tc>
          <w:tcPr>
            <w:tcW w:w="2882" w:type="dxa"/>
          </w:tcPr>
          <w:p w14:paraId="61C3F4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80（Nginx代理）</w:t>
            </w:r>
          </w:p>
        </w:tc>
      </w:tr>
      <w:tr w14:paraId="207354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CE436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大屏驾驶舱</w:t>
            </w:r>
          </w:p>
        </w:tc>
        <w:tc>
          <w:tcPr>
            <w:tcW w:w="2882" w:type="dxa"/>
          </w:tcPr>
          <w:p w14:paraId="06DAAD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Vue静态资源</w:t>
            </w:r>
          </w:p>
        </w:tc>
        <w:tc>
          <w:tcPr>
            <w:tcW w:w="2882" w:type="dxa"/>
          </w:tcPr>
          <w:p w14:paraId="6B4C91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80（Nginx代理）</w:t>
            </w:r>
          </w:p>
        </w:tc>
      </w:tr>
    </w:tbl>
    <w:p w14:paraId="0B5460C5"/>
    <w:p w14:paraId="407634DD">
      <w:r>
        <w:rPr>
          <w:rFonts w:ascii="微软雅黑" w:hAnsi="微软雅黑" w:eastAsia="微软雅黑"/>
          <w:b/>
        </w:rPr>
        <w:t>环境要求：</w:t>
      </w:r>
    </w:p>
    <w:p w14:paraId="7E5FA01C">
      <w:pPr>
        <w:pStyle w:val="16"/>
      </w:pPr>
      <w:r>
        <w:rPr>
          <w:rFonts w:ascii="微软雅黑" w:hAnsi="微软雅黑" w:eastAsia="微软雅黑"/>
        </w:rPr>
        <w:t>Python &gt;= 3.10</w:t>
      </w:r>
    </w:p>
    <w:p w14:paraId="4A623774">
      <w:pPr>
        <w:pStyle w:val="16"/>
      </w:pPr>
      <w:r>
        <w:rPr>
          <w:rFonts w:ascii="微软雅黑" w:hAnsi="微软雅黑" w:eastAsia="微软雅黑"/>
        </w:rPr>
        <w:t>Node.js &gt;= 18</w:t>
      </w:r>
    </w:p>
    <w:p w14:paraId="1078056A">
      <w:pPr>
        <w:pStyle w:val="16"/>
      </w:pPr>
      <w:r>
        <w:rPr>
          <w:rFonts w:ascii="微软雅黑" w:hAnsi="微软雅黑" w:eastAsia="微软雅黑"/>
        </w:rPr>
        <w:t>MySQL &gt;= 5.7 或兼容协议</w:t>
      </w:r>
    </w:p>
    <w:p w14:paraId="6018BBCE">
      <w:pPr>
        <w:pStyle w:val="16"/>
      </w:pPr>
      <w:r>
        <w:rPr>
          <w:rFonts w:ascii="微软雅黑" w:hAnsi="微软雅黑" w:eastAsia="微软雅黑"/>
        </w:rPr>
        <w:t>Docker &amp; Docker Compose（可选）</w:t>
      </w:r>
    </w:p>
    <w:p w14:paraId="19671004">
      <w:r>
        <w:br w:type="page"/>
      </w:r>
    </w:p>
    <w:p w14:paraId="0BA39C45">
      <w:pPr>
        <w:pStyle w:val="3"/>
      </w:pPr>
      <w:r>
        <w:rPr>
          <w:rFonts w:ascii="微软雅黑" w:hAnsi="微软雅黑" w:eastAsia="微软雅黑"/>
        </w:rPr>
        <w:t>九、迭代计划</w:t>
      </w:r>
    </w:p>
    <w:p w14:paraId="73B8B5EE">
      <w:r>
        <w:rPr>
          <w:rFonts w:ascii="微软雅黑" w:hAnsi="微软雅黑" w:eastAsia="微软雅黑"/>
        </w:rPr>
        <w:t>当前版本：V1.1（已完成）</w:t>
      </w:r>
      <w:bookmarkStart w:id="0" w:name="_GoBack"/>
      <w:bookmarkEnd w:id="0"/>
    </w:p>
    <w:p w14:paraId="223AEE26">
      <w:r>
        <w:rPr>
          <w:rFonts w:ascii="微软雅黑" w:hAnsi="微软雅黑" w:eastAsia="微软雅黑"/>
          <w:b/>
        </w:rPr>
        <w:t>V1.1交付里程碑：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6D9FD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C09A8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  <w:tc>
          <w:tcPr>
            <w:tcW w:w="2882" w:type="dxa"/>
          </w:tcPr>
          <w:p w14:paraId="38D52C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完成状态</w:t>
            </w:r>
          </w:p>
        </w:tc>
        <w:tc>
          <w:tcPr>
            <w:tcW w:w="2882" w:type="dxa"/>
          </w:tcPr>
          <w:p w14:paraId="2DDD95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</w:tr>
      <w:tr w14:paraId="6A5C76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410FF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后端API开发</w:t>
            </w:r>
          </w:p>
        </w:tc>
        <w:tc>
          <w:tcPr>
            <w:tcW w:w="2882" w:type="dxa"/>
          </w:tcPr>
          <w:p w14:paraId="1C1309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已完成</w:t>
            </w:r>
          </w:p>
        </w:tc>
        <w:tc>
          <w:tcPr>
            <w:tcW w:w="2882" w:type="dxa"/>
          </w:tcPr>
          <w:p w14:paraId="2C74A7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设备管理、能源数据、碳计算、Dashboard四大模块API</w:t>
            </w:r>
          </w:p>
        </w:tc>
      </w:tr>
      <w:tr w14:paraId="10BF3D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71A47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数据库设计</w:t>
            </w:r>
          </w:p>
        </w:tc>
        <w:tc>
          <w:tcPr>
            <w:tcW w:w="2882" w:type="dxa"/>
          </w:tcPr>
          <w:p w14:paraId="5C91C4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已完成</w:t>
            </w:r>
          </w:p>
        </w:tc>
        <w:tc>
          <w:tcPr>
            <w:tcW w:w="2882" w:type="dxa"/>
          </w:tcPr>
          <w:p w14:paraId="5C25DF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12张数据表，含示例数据</w:t>
            </w:r>
          </w:p>
        </w:tc>
      </w:tr>
      <w:tr w14:paraId="5D859A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A51A6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管理后台开发</w:t>
            </w:r>
          </w:p>
        </w:tc>
        <w:tc>
          <w:tcPr>
            <w:tcW w:w="2882" w:type="dxa"/>
          </w:tcPr>
          <w:p w14:paraId="71376D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已完成</w:t>
            </w:r>
          </w:p>
        </w:tc>
        <w:tc>
          <w:tcPr>
            <w:tcW w:w="2882" w:type="dxa"/>
          </w:tcPr>
          <w:p w14:paraId="6B5C37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5个核心管理页面（首页、设备、能源、碳计算、资源化）</w:t>
            </w:r>
          </w:p>
        </w:tc>
      </w:tr>
      <w:tr w14:paraId="7D4DA5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6960D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大屏驾驶舱</w:t>
            </w:r>
          </w:p>
        </w:tc>
        <w:tc>
          <w:tcPr>
            <w:tcW w:w="2882" w:type="dxa"/>
          </w:tcPr>
          <w:p w14:paraId="43409A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已完成</w:t>
            </w:r>
          </w:p>
        </w:tc>
        <w:tc>
          <w:tcPr>
            <w:tcW w:w="2882" w:type="dxa"/>
          </w:tcPr>
          <w:p w14:paraId="638C7C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三栏式布局，展示全园数据（储能模块预留）</w:t>
            </w:r>
          </w:p>
        </w:tc>
      </w:tr>
      <w:tr w14:paraId="7E177D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4A1D1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碳核算引擎</w:t>
            </w:r>
          </w:p>
        </w:tc>
        <w:tc>
          <w:tcPr>
            <w:tcW w:w="2882" w:type="dxa"/>
          </w:tcPr>
          <w:p w14:paraId="0DE678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已完成</w:t>
            </w:r>
          </w:p>
        </w:tc>
        <w:tc>
          <w:tcPr>
            <w:tcW w:w="2882" w:type="dxa"/>
          </w:tcPr>
          <w:p w14:paraId="236FC5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6种碳减排源计算逻辑</w:t>
            </w:r>
          </w:p>
        </w:tc>
      </w:tr>
      <w:tr w14:paraId="5EE15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A021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产品架构文档</w:t>
            </w:r>
          </w:p>
        </w:tc>
        <w:tc>
          <w:tcPr>
            <w:tcW w:w="2882" w:type="dxa"/>
          </w:tcPr>
          <w:p w14:paraId="77CD9C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已完成</w:t>
            </w:r>
          </w:p>
        </w:tc>
        <w:tc>
          <w:tcPr>
            <w:tcW w:w="2882" w:type="dxa"/>
          </w:tcPr>
          <w:p w14:paraId="7E974C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本次输出</w:t>
            </w:r>
          </w:p>
        </w:tc>
      </w:tr>
    </w:tbl>
    <w:p w14:paraId="17D5B2FB"/>
    <w:p w14:paraId="76D5FE7A">
      <w:r>
        <w:rPr>
          <w:rFonts w:ascii="微软雅黑" w:hAnsi="微软雅黑" w:eastAsia="微软雅黑"/>
          <w:b/>
        </w:rPr>
        <w:t>V1.2规划（待定）：</w:t>
      </w:r>
    </w:p>
    <w:p w14:paraId="70DA7505">
      <w:pPr>
        <w:pStyle w:val="16"/>
      </w:pPr>
      <w:r>
        <w:rPr>
          <w:rFonts w:ascii="微软雅黑" w:hAnsi="微软雅黑" w:eastAsia="微软雅黑"/>
        </w:rPr>
        <w:t>驾驶舱储能系统模块完善</w:t>
      </w:r>
    </w:p>
    <w:p w14:paraId="40CE0B80">
      <w:pPr>
        <w:pStyle w:val="16"/>
      </w:pPr>
      <w:r>
        <w:rPr>
          <w:rFonts w:ascii="微软雅黑" w:hAnsi="微软雅黑" w:eastAsia="微软雅黑"/>
        </w:rPr>
        <w:t>驾驶舱数据对接后端真实API</w:t>
      </w:r>
    </w:p>
    <w:p w14:paraId="4B366707">
      <w:pPr>
        <w:pStyle w:val="16"/>
      </w:pPr>
      <w:r>
        <w:rPr>
          <w:rFonts w:ascii="微软雅黑" w:hAnsi="微软雅黑" w:eastAsia="微软雅黑"/>
        </w:rPr>
        <w:t>用户管理页面开发</w:t>
      </w:r>
    </w:p>
    <w:p w14:paraId="30E6183B">
      <w:pPr>
        <w:pStyle w:val="16"/>
      </w:pPr>
      <w:r>
        <w:rPr>
          <w:rFonts w:ascii="微软雅黑" w:hAnsi="微软雅黑" w:eastAsia="微软雅黑"/>
        </w:rPr>
        <w:t>碳积分兑换功能</w:t>
      </w:r>
    </w:p>
    <w:p w14:paraId="1FB70B05">
      <w:pPr>
        <w:pStyle w:val="16"/>
      </w:pPr>
      <w:r>
        <w:rPr>
          <w:rFonts w:ascii="微软雅黑" w:hAnsi="微软雅黑" w:eastAsia="微软雅黑"/>
        </w:rPr>
        <w:t>充电桩管理页面</w:t>
      </w:r>
    </w:p>
    <w:p w14:paraId="5DC3FE36">
      <w:pPr>
        <w:pStyle w:val="16"/>
      </w:pPr>
      <w:r>
        <w:rPr>
          <w:rFonts w:ascii="微软雅黑" w:hAnsi="微软雅黑" w:eastAsia="微软雅黑"/>
        </w:rPr>
        <w:t>报表导出功能（Excel/PDF）</w:t>
      </w:r>
    </w:p>
    <w:p w14:paraId="48A2BAD2">
      <w:pPr>
        <w:pStyle w:val="16"/>
      </w:pPr>
      <w:r>
        <w:rPr>
          <w:rFonts w:ascii="微软雅黑" w:hAnsi="微软雅黑" w:eastAsia="微软雅黑"/>
        </w:rPr>
        <w:t>小程序接口对接</w:t>
      </w:r>
    </w:p>
    <w:p w14:paraId="209BEC31">
      <w:pPr>
        <w:pStyle w:val="16"/>
      </w:pPr>
      <w:r>
        <w:rPr>
          <w:rFonts w:ascii="微软雅黑" w:hAnsi="微软雅黑" w:eastAsia="微软雅黑"/>
        </w:rPr>
        <w:t>权限管理（基于角色）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5E2AB3"/>
    <w:rsid w:val="454A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205</Words>
  <Characters>276</Characters>
  <Lines>0</Lines>
  <Paragraphs>0</Paragraphs>
  <TotalTime>2</TotalTime>
  <ScaleCrop>false</ScaleCrop>
  <LinksUpToDate>false</LinksUpToDate>
  <CharactersWithSpaces>352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Ellin</cp:lastModifiedBy>
  <dcterms:modified xsi:type="dcterms:W3CDTF">2026-05-20T06:28:43Z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eyJoZGlkIjoiZjdiZDQ2NWNiMjk2NzM0NmQ4ZGE5M2Q5MTkxMTVhMzMiLCJ1c2VySWQiOiIzMTc5ODAzMTAifQ==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E686D76D8F7B4464B78988D38A5B8692_12</vt:lpwstr>
  </property>
</Properties>
</file>