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21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</w:p>
    <w:p>
      <w:pPr>
        <w:spacing w:line="560" w:lineRule="exact"/>
        <w:jc w:val="center"/>
        <w:rPr>
          <w:rFonts w:hint="eastAsia" w:ascii="Times New Roman" w:hAnsi="Times New Roman" w:eastAsia="仿宋_GB2312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  <w:bookmarkStart w:id="0" w:name="_GoBack"/>
      <w:bookmarkEnd w:id="0"/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第三场次题目：公有云部署与运维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云梦是一家科技公司，开发了一套带消息中间件的网上商城系统，搭建在公司内部面向公众提供服务。公司技术管理员将</w:t>
      </w:r>
      <w:r>
        <w:rPr>
          <w:rFonts w:ascii="Times New Roman" w:hAnsi="Times New Roman" w:eastAsia="宋体" w:cs="Times New Roman"/>
          <w:color w:val="000000"/>
          <w:szCs w:val="24"/>
        </w:rPr>
        <w:t>网上商城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架设在一台互联网的虚拟主机服务器中，域名为</w:t>
      </w:r>
      <w:r>
        <w:rPr>
          <w:rFonts w:ascii="Times New Roman" w:hAnsi="Times New Roman" w:eastAsia="宋体" w:cs="Times New Roman"/>
          <w:color w:val="000000"/>
          <w:szCs w:val="24"/>
        </w:rPr>
        <w:t>mallXX.yunmeng.com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， 服务器公网IP为114.228.187.XX。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随着公司网站访问量的不断增加，考虑到成本和维护的原因，公司决定将该系统从虚拟主机迁移到公有云平台中。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国内一家成熟的公有云提供商，为客户提供云主机，云网络，云硬盘，云防火墙，负载均衡，可创建Web服务，共享文件存储服务，数据库服务，数据库集群服务。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请根据上述该公有云平台的特性和</w:t>
      </w:r>
      <w:r>
        <w:rPr>
          <w:rFonts w:ascii="Times New Roman" w:hAnsi="Times New Roman" w:eastAsia="宋体" w:cs="Times New Roman"/>
          <w:color w:val="000000"/>
          <w:szCs w:val="24"/>
        </w:rPr>
        <w:t>网上商城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的部署架构图（如图1所示），为</w:t>
      </w:r>
      <w:r>
        <w:rPr>
          <w:rFonts w:ascii="Times New Roman" w:hAnsi="Times New Roman" w:eastAsia="宋体" w:cs="Times New Roman"/>
          <w:color w:val="000000"/>
          <w:szCs w:val="24"/>
        </w:rPr>
        <w:t>云梦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公司</w:t>
      </w:r>
      <w:r>
        <w:rPr>
          <w:rFonts w:ascii="Times New Roman" w:hAnsi="Times New Roman" w:eastAsia="宋体" w:cs="Times New Roman"/>
          <w:color w:val="000000"/>
          <w:szCs w:val="24"/>
        </w:rPr>
        <w:t>网上商城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平台设计一个合理的基础设施架构，将该服务迁移到该公有云平台中，并完成公有云中的各项运维工作。</w:t>
      </w:r>
    </w:p>
    <w:p>
      <w:pPr>
        <w:pStyle w:val="2"/>
        <w:ind w:left="0" w:leftChars="0" w:firstLine="0"/>
        <w:jc w:val="center"/>
      </w:pPr>
      <w:r>
        <w:rPr>
          <w:rFonts w:hint="eastAsia"/>
        </w:rPr>
        <w:drawing>
          <wp:inline distT="0" distB="0" distL="114300" distR="114300">
            <wp:extent cx="3755390" cy="4738370"/>
            <wp:effectExtent l="0" t="0" r="16510" b="5080"/>
            <wp:docPr id="1" name="Picture 1" descr="rectangle_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_000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/>
        <w:jc w:val="center"/>
        <w:rPr>
          <w:rFonts w:eastAsia="宋体"/>
        </w:rPr>
      </w:pPr>
      <w:r>
        <w:rPr>
          <w:rFonts w:hint="eastAsia"/>
        </w:rPr>
        <w:t xml:space="preserve">图1  </w:t>
      </w:r>
      <w:r>
        <w:rPr>
          <w:rFonts w:ascii="Times New Roman" w:hAnsi="Times New Roman" w:eastAsia="宋体" w:cs="Times New Roman"/>
          <w:color w:val="000000"/>
          <w:szCs w:val="24"/>
        </w:rPr>
        <w:t>网上商城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部署架构图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基础设施构建（10分）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1.</w:t>
      </w:r>
      <w:r>
        <w:t xml:space="preserve"> 在公有云中创建一个名为intnetX的虚拟私有云172.16.X.0的网络配置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2. 在公有云中创建一个名为intsql的虚拟私有云10.10.X.0的网络配置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按照1核CPU、4G内存、40G硬盘，使用intnetX网络按流量计费访问网络的方式创建一台名为ChinaSkill-node-1和ChinaSkill-node-2的云主机。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</w:t>
      </w:r>
      <w:r>
        <w:t>. 使用intsql网络创建云数据库MySQL示例</w:t>
      </w:r>
      <w:r>
        <w:rPr>
          <w:rFonts w:hint="eastAsia"/>
        </w:rPr>
        <w:t>ChinaSkill-sql-</w:t>
      </w:r>
      <w:r>
        <w:t>1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. 创建对等连接</w:t>
      </w:r>
      <w:r>
        <w:rPr>
          <w:rFonts w:hint="eastAsia"/>
        </w:rPr>
        <w:t>，</w:t>
      </w:r>
      <w:r>
        <w:t>使intnetX和intsql两个虚拟私有云网络直接可以相互访问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6</w:t>
      </w:r>
      <w:r>
        <w:rPr>
          <w:rFonts w:hint="eastAsia"/>
        </w:rPr>
        <w:t xml:space="preserve">. </w:t>
      </w:r>
      <w:r>
        <w:t>利用</w:t>
      </w:r>
      <w:r>
        <w:rPr>
          <w:rFonts w:hint="eastAsia"/>
        </w:rPr>
        <w:t>网上商城的软件包资源</w:t>
      </w:r>
      <w:r>
        <w:t>，在ChinaSkill-node-1和</w:t>
      </w:r>
      <w:r>
        <w:rPr>
          <w:rFonts w:hint="eastAsia"/>
        </w:rPr>
        <w:t>ChinaSkill-node-2</w:t>
      </w:r>
      <w:r>
        <w:t>中部署</w:t>
      </w:r>
      <w:r>
        <w:rPr>
          <w:rFonts w:hint="eastAsia"/>
        </w:rPr>
        <w:t>网上商城</w:t>
      </w:r>
      <w:r>
        <w:t>服务</w:t>
      </w:r>
      <w:r>
        <w:rPr>
          <w:rFonts w:hint="eastAsia"/>
        </w:rPr>
        <w:t>。并使用云数据库ChinaSkill-sql-</w:t>
      </w:r>
      <w:r>
        <w:t>1作为数据源</w:t>
      </w:r>
      <w:r>
        <w:rPr>
          <w:rFonts w:hint="eastAsia"/>
        </w:rPr>
        <w:t>。</w:t>
      </w:r>
    </w:p>
    <w:p>
      <w:pPr>
        <w:pStyle w:val="2"/>
        <w:ind w:left="0" w:leftChars="0" w:firstLine="400" w:firstLineChars="200"/>
      </w:pPr>
      <w:r>
        <w:t>7</w:t>
      </w:r>
      <w:r>
        <w:rPr>
          <w:rFonts w:hint="eastAsia"/>
        </w:rPr>
        <w:t>. 创建分布式缓存服务Redis，配置Redis实例对数据库访问进行加速，要求Web访问首先访问Redis，在Redis没有命中的情况下再访问数据库实例MySQL。配置</w:t>
      </w:r>
      <w:r>
        <w:t>ChinaSkill-node-1和ChinaSkill-node-2实例中</w:t>
      </w:r>
      <w:r>
        <w:rPr>
          <w:rFonts w:hint="eastAsia"/>
        </w:rPr>
        <w:t>网上商城使用缓存服务Redis。</w:t>
      </w:r>
    </w:p>
    <w:p>
      <w:pPr>
        <w:spacing w:before="156" w:beforeLines="50" w:after="156" w:afterLines="50"/>
        <w:ind w:firstLine="420" w:firstLineChars="200"/>
      </w:pPr>
      <w:r>
        <w:t>8</w:t>
      </w:r>
      <w:r>
        <w:rPr>
          <w:rFonts w:hint="eastAsia"/>
        </w:rPr>
        <w:t>. 创建</w:t>
      </w:r>
      <w:r>
        <w:t>ChinaSkill-</w:t>
      </w:r>
      <w:r>
        <w:rPr>
          <w:rFonts w:hint="eastAsia"/>
        </w:rPr>
        <w:t>zookeeper-</w:t>
      </w:r>
      <w:r>
        <w:t>1和ChinaSkill</w:t>
      </w:r>
      <w:r>
        <w:rPr>
          <w:rFonts w:hint="eastAsia"/>
        </w:rPr>
        <w:t>-zookeeper</w:t>
      </w:r>
      <w:r>
        <w:t>-2云主机</w:t>
      </w:r>
      <w:r>
        <w:rPr>
          <w:rFonts w:hint="eastAsia"/>
        </w:rPr>
        <w:t>，</w:t>
      </w:r>
      <w:r>
        <w:t>在实例中</w:t>
      </w:r>
      <w:r>
        <w:rPr>
          <w:rFonts w:hint="eastAsia"/>
        </w:rPr>
        <w:t>搭建zookeeper集群服务，使其可共同提供服务，并在ChinaSkill-node-1和ChinaSkill-node-2实例中配置网上商城服务使用其服务。</w:t>
      </w:r>
    </w:p>
    <w:p>
      <w:pPr>
        <w:pStyle w:val="2"/>
        <w:ind w:left="0" w:leftChars="0" w:firstLine="400" w:firstLineChars="200"/>
      </w:pPr>
      <w:r>
        <w:t>9</w:t>
      </w:r>
      <w:r>
        <w:rPr>
          <w:rFonts w:hint="eastAsia"/>
        </w:rPr>
        <w:t>. 创建</w:t>
      </w:r>
      <w:r>
        <w:t>ChinaSkill-</w:t>
      </w:r>
      <w:r>
        <w:rPr>
          <w:rFonts w:hint="eastAsia"/>
        </w:rPr>
        <w:t>kafka-</w:t>
      </w:r>
      <w:r>
        <w:t>1和ChinaSkill</w:t>
      </w:r>
      <w:r>
        <w:rPr>
          <w:rFonts w:hint="eastAsia"/>
        </w:rPr>
        <w:t>-kafka</w:t>
      </w:r>
      <w:r>
        <w:t>-2云主机</w:t>
      </w:r>
      <w:r>
        <w:rPr>
          <w:rFonts w:hint="eastAsia"/>
        </w:rPr>
        <w:t>，</w:t>
      </w:r>
      <w:r>
        <w:t>在实例中</w:t>
      </w:r>
      <w:r>
        <w:rPr>
          <w:rFonts w:hint="eastAsia"/>
        </w:rPr>
        <w:t>搭建kafka集群服务，使其可共同提供服务，并在ChinaSkill-node-1和ChinaSkill-node-2实例中配置网上商城服务使用其服务。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系统管理与维护（10分）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</w:rPr>
        <w:t>1</w:t>
      </w:r>
      <w:r>
        <w:t>. 为云数据库ChinaSkill</w:t>
      </w:r>
      <w:r>
        <w:rPr>
          <w:rFonts w:hint="eastAsia"/>
        </w:rPr>
        <w:t>-</w:t>
      </w:r>
      <w:r>
        <w:t>sql-1创建只读实例和容灾实例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2．创建一个负载均衡器，将</w:t>
      </w:r>
      <w:r>
        <w:t>ChinaSkill-node</w:t>
      </w:r>
      <w:r>
        <w:rPr>
          <w:rFonts w:hint="eastAsia"/>
        </w:rPr>
        <w:t>-1和</w:t>
      </w:r>
      <w:r>
        <w:t>ChinaSkill-node</w:t>
      </w:r>
      <w:r>
        <w:rPr>
          <w:rFonts w:hint="eastAsia"/>
        </w:rPr>
        <w:t>-2加入负载均衡的后端。设置一个可用的服务IP，服务端口为80，对浮动公共IP进行Web访问测试。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对intnetX和intsql两个网络配置策略，使得ChinaSkill-node-1和ChinaSkill-node-2只得访问intsql网络中的ChinaSkill-sql-</w:t>
      </w:r>
      <w:r>
        <w:t>1实例中数据库服务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</w:t>
      </w:r>
      <w:r>
        <w:t>. 创建弹性伸缩组</w:t>
      </w:r>
      <w:r>
        <w:rPr>
          <w:rFonts w:hint="eastAsia"/>
        </w:rPr>
        <w:t>，</w:t>
      </w:r>
      <w:r>
        <w:t>使用云主机ChinaSkill</w:t>
      </w:r>
      <w:r>
        <w:rPr>
          <w:rFonts w:hint="eastAsia"/>
        </w:rPr>
        <w:t>-</w:t>
      </w:r>
      <w:r>
        <w:t>node-1为模板启动云主机</w:t>
      </w:r>
      <w:r>
        <w:rPr>
          <w:rFonts w:hint="eastAsia"/>
        </w:rPr>
        <w:t>，在用户访问量大时进行添加云主机的操作。将ChinaSkill-node-1和ChinaSkill-</w:t>
      </w:r>
      <w:r>
        <w:t>node-2添加至弹性伸缩组中</w:t>
      </w:r>
      <w:r>
        <w:rPr>
          <w:rFonts w:hint="eastAsia"/>
        </w:rPr>
        <w:t>。</w:t>
      </w:r>
      <w:r>
        <w:t>设置ChinaSkill</w:t>
      </w:r>
      <w:r>
        <w:rPr>
          <w:rFonts w:hint="eastAsia"/>
        </w:rPr>
        <w:t>-</w:t>
      </w:r>
      <w:r>
        <w:t>node-1永不释放资源</w:t>
      </w:r>
      <w:r>
        <w:rPr>
          <w:rFonts w:hint="eastAsia"/>
        </w:rPr>
        <w:t>。</w:t>
      </w:r>
      <w:r>
        <w:t>并与负载均衡器进行绑定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. 添加云主机告警检测</w:t>
      </w:r>
      <w:r>
        <w:rPr>
          <w:rFonts w:hint="eastAsia"/>
        </w:rPr>
        <w:t>，</w:t>
      </w:r>
      <w:r>
        <w:t>在弹性伸缩组释放云主机时</w:t>
      </w:r>
      <w:r>
        <w:rPr>
          <w:rFonts w:hint="eastAsia"/>
        </w:rPr>
        <w:t>，</w:t>
      </w:r>
      <w:r>
        <w:t>以邮件的形式通知管理员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6.</w:t>
      </w:r>
      <w:r>
        <w:rPr>
          <w:rFonts w:hint="eastAsia"/>
        </w:rPr>
        <w:t xml:space="preserve"> 对云数据库实例ChinaSkill-sql-1中的数据进行备份，备份文件存放位置为ChinaSkill-node-1中/result/mysql_bak.sql。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7</w:t>
      </w:r>
      <w:r>
        <w:t>. 购买云主机安全服务</w:t>
      </w:r>
      <w:r>
        <w:rPr>
          <w:rFonts w:hint="eastAsia"/>
        </w:rPr>
        <w:t>，</w:t>
      </w:r>
      <w:r>
        <w:t>当云主机受到</w:t>
      </w:r>
      <w:r>
        <w:rPr>
          <w:rFonts w:hint="eastAsia"/>
        </w:rPr>
        <w:t>入侵</w:t>
      </w:r>
      <w:r>
        <w:t>时</w:t>
      </w:r>
      <w:r>
        <w:rPr>
          <w:rFonts w:hint="eastAsia"/>
        </w:rPr>
        <w:t>，</w:t>
      </w:r>
      <w:r>
        <w:t>对此IP进行禁止访问的操作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</w:rPr>
        <w:t>8</w:t>
      </w:r>
      <w:r>
        <w:t>. 对云主机设置运维管理监控</w:t>
      </w:r>
      <w:r>
        <w:rPr>
          <w:rFonts w:hint="eastAsia"/>
        </w:rPr>
        <w:t>，当云主机出现异常和CPU使用量超过8</w:t>
      </w:r>
      <w:r>
        <w:t>0</w:t>
      </w:r>
      <w:r>
        <w:rPr>
          <w:rFonts w:hint="eastAsia"/>
        </w:rPr>
        <w:t>%</w:t>
      </w:r>
      <w:r>
        <w:t>时发出告警通知</w:t>
      </w:r>
      <w:r>
        <w:rPr>
          <w:rFonts w:hint="eastAsia"/>
        </w:rPr>
        <w:t>。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</w:t>
      </w:r>
      <w:r>
        <w:rPr>
          <w:rFonts w:ascii="Times New Roman" w:hAnsi="Times New Roman" w:eastAsia="仿宋_GB2312"/>
          <w:sz w:val="24"/>
          <w:szCs w:val="24"/>
        </w:rPr>
        <w:t>3</w:t>
      </w:r>
      <w:r>
        <w:rPr>
          <w:rFonts w:hint="eastAsia" w:ascii="Times New Roman" w:hAnsi="Times New Roman" w:eastAsia="仿宋_GB2312"/>
          <w:sz w:val="24"/>
          <w:szCs w:val="24"/>
        </w:rPr>
        <w:t xml:space="preserve">  自动化运维（10分，本任务只公布考试范围，不公布赛题）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编写Python脚本调用公有云API完成公有云运维工作。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2E2"/>
    <w:rsid w:val="000122E4"/>
    <w:rsid w:val="00033941"/>
    <w:rsid w:val="0003424D"/>
    <w:rsid w:val="00036C4E"/>
    <w:rsid w:val="0008132B"/>
    <w:rsid w:val="00081F9D"/>
    <w:rsid w:val="000E3F54"/>
    <w:rsid w:val="00105474"/>
    <w:rsid w:val="001975E9"/>
    <w:rsid w:val="001C3A5E"/>
    <w:rsid w:val="002329B8"/>
    <w:rsid w:val="00241100"/>
    <w:rsid w:val="00242531"/>
    <w:rsid w:val="002857F4"/>
    <w:rsid w:val="002C624C"/>
    <w:rsid w:val="002E1E82"/>
    <w:rsid w:val="00307053"/>
    <w:rsid w:val="00337C6E"/>
    <w:rsid w:val="00365EE0"/>
    <w:rsid w:val="00392FCA"/>
    <w:rsid w:val="003A2788"/>
    <w:rsid w:val="003C17FF"/>
    <w:rsid w:val="003C6490"/>
    <w:rsid w:val="0040773D"/>
    <w:rsid w:val="00414FD7"/>
    <w:rsid w:val="004568E1"/>
    <w:rsid w:val="004830BB"/>
    <w:rsid w:val="004A79A8"/>
    <w:rsid w:val="004B14A0"/>
    <w:rsid w:val="005613EC"/>
    <w:rsid w:val="00573518"/>
    <w:rsid w:val="00585C51"/>
    <w:rsid w:val="005E1252"/>
    <w:rsid w:val="005F6ADB"/>
    <w:rsid w:val="006062E6"/>
    <w:rsid w:val="00606317"/>
    <w:rsid w:val="006363F1"/>
    <w:rsid w:val="00653C0E"/>
    <w:rsid w:val="00661B4E"/>
    <w:rsid w:val="0066287B"/>
    <w:rsid w:val="00696C78"/>
    <w:rsid w:val="006A68FE"/>
    <w:rsid w:val="006B009A"/>
    <w:rsid w:val="006B260C"/>
    <w:rsid w:val="006C524B"/>
    <w:rsid w:val="006E4E18"/>
    <w:rsid w:val="006F52E2"/>
    <w:rsid w:val="006F70FC"/>
    <w:rsid w:val="007008BD"/>
    <w:rsid w:val="00715593"/>
    <w:rsid w:val="0071732B"/>
    <w:rsid w:val="0079001F"/>
    <w:rsid w:val="007909D3"/>
    <w:rsid w:val="007B0EEC"/>
    <w:rsid w:val="007C2880"/>
    <w:rsid w:val="007E19DA"/>
    <w:rsid w:val="007E5805"/>
    <w:rsid w:val="00807E32"/>
    <w:rsid w:val="00813D44"/>
    <w:rsid w:val="00827F44"/>
    <w:rsid w:val="00857D4E"/>
    <w:rsid w:val="008C7ADF"/>
    <w:rsid w:val="008D6D5C"/>
    <w:rsid w:val="0091125F"/>
    <w:rsid w:val="0091764F"/>
    <w:rsid w:val="009325F6"/>
    <w:rsid w:val="009472BE"/>
    <w:rsid w:val="00992294"/>
    <w:rsid w:val="009E38A0"/>
    <w:rsid w:val="009F2CFA"/>
    <w:rsid w:val="00A12750"/>
    <w:rsid w:val="00A31A82"/>
    <w:rsid w:val="00A33A5C"/>
    <w:rsid w:val="00A367F6"/>
    <w:rsid w:val="00A45F60"/>
    <w:rsid w:val="00A679D5"/>
    <w:rsid w:val="00A720C2"/>
    <w:rsid w:val="00A9258F"/>
    <w:rsid w:val="00AB3C43"/>
    <w:rsid w:val="00AC0313"/>
    <w:rsid w:val="00AE56E9"/>
    <w:rsid w:val="00B104FB"/>
    <w:rsid w:val="00B41005"/>
    <w:rsid w:val="00B41FCF"/>
    <w:rsid w:val="00B50D01"/>
    <w:rsid w:val="00B526F8"/>
    <w:rsid w:val="00B71E69"/>
    <w:rsid w:val="00C07206"/>
    <w:rsid w:val="00C14511"/>
    <w:rsid w:val="00C17420"/>
    <w:rsid w:val="00C8503A"/>
    <w:rsid w:val="00CD6F38"/>
    <w:rsid w:val="00DE70DF"/>
    <w:rsid w:val="00E106D4"/>
    <w:rsid w:val="00E8494B"/>
    <w:rsid w:val="00F355C6"/>
    <w:rsid w:val="00FC00E5"/>
    <w:rsid w:val="015C2656"/>
    <w:rsid w:val="038D06C9"/>
    <w:rsid w:val="07BC0C1F"/>
    <w:rsid w:val="0D5A73E7"/>
    <w:rsid w:val="0E46762B"/>
    <w:rsid w:val="0E49779D"/>
    <w:rsid w:val="1D5C5756"/>
    <w:rsid w:val="1FFEFA45"/>
    <w:rsid w:val="21ED4868"/>
    <w:rsid w:val="23F7067C"/>
    <w:rsid w:val="24864D09"/>
    <w:rsid w:val="28FE201B"/>
    <w:rsid w:val="2C9C1B12"/>
    <w:rsid w:val="32187A7B"/>
    <w:rsid w:val="36EF18EA"/>
    <w:rsid w:val="370657C5"/>
    <w:rsid w:val="3ABD11F3"/>
    <w:rsid w:val="3C690C97"/>
    <w:rsid w:val="47ED3184"/>
    <w:rsid w:val="4AD42ACF"/>
    <w:rsid w:val="4E1C655D"/>
    <w:rsid w:val="50BA1EEE"/>
    <w:rsid w:val="51075C2F"/>
    <w:rsid w:val="5523E41B"/>
    <w:rsid w:val="57A00903"/>
    <w:rsid w:val="5CC15E6B"/>
    <w:rsid w:val="5EEBA02D"/>
    <w:rsid w:val="6DDB3C36"/>
    <w:rsid w:val="6EEA0DC9"/>
    <w:rsid w:val="740C09A2"/>
    <w:rsid w:val="753059B2"/>
    <w:rsid w:val="77BDDC95"/>
    <w:rsid w:val="77FF0FA3"/>
    <w:rsid w:val="7ABD7916"/>
    <w:rsid w:val="7BFF9F08"/>
    <w:rsid w:val="7E9CE8DD"/>
    <w:rsid w:val="7EEFB396"/>
    <w:rsid w:val="7FDFEEFD"/>
    <w:rsid w:val="7FE32F17"/>
    <w:rsid w:val="BBEE9A5D"/>
    <w:rsid w:val="F7BE2022"/>
    <w:rsid w:val="F7EC31E0"/>
    <w:rsid w:val="F7EFCC97"/>
    <w:rsid w:val="FBF58405"/>
    <w:rsid w:val="FDB6627C"/>
    <w:rsid w:val="FDFC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6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1577</Characters>
  <Application>WPS Office_11.3.0.9228_F1E327BC-269C-435d-A152-05C5408002CA</Application>
  <DocSecurity>0</DocSecurity>
  <Lines>13</Lines>
  <Paragraphs>3</Paragraphs>
  <ScaleCrop>false</ScaleCrop>
  <LinksUpToDate>false</LinksUpToDate>
  <CharactersWithSpaces>1850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2020-09-22T13:40:00Z</dcterms:created>
  <dcterms:modified xsi:type="dcterms:W3CDTF">2021-03-20T07:41:22Z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