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422559" w14:textId="77777777" w:rsidR="00BE7EDA" w:rsidRDefault="00000000">
      <w:pPr>
        <w:jc w:val="center"/>
      </w:pPr>
      <w:r>
        <w:rPr>
          <w:rFonts w:ascii="Cambria" w:hAnsi="Cambria"/>
          <w:b/>
          <w:color w:val="142933"/>
          <w:sz w:val="48"/>
        </w:rPr>
        <w:t>Apache Solr Open Ended Lab Report</w:t>
      </w:r>
    </w:p>
    <w:p w14:paraId="2C9FAC43" w14:textId="77777777" w:rsidR="00BE7EDA" w:rsidRDefault="00000000">
      <w:pPr>
        <w:spacing w:after="440"/>
        <w:jc w:val="center"/>
      </w:pPr>
      <w:r>
        <w:rPr>
          <w:color w:val="0F766E"/>
          <w:sz w:val="28"/>
        </w:rPr>
        <w:t>Indexing, Importing and Searching Data in Apache Solr</w:t>
      </w:r>
    </w:p>
    <w:tbl>
      <w:tblPr>
        <w:tblStyle w:val="TableGrid"/>
        <w:tblW w:w="0" w:type="auto"/>
        <w:jc w:val="center"/>
        <w:tblLook w:val="04A0" w:firstRow="1" w:lastRow="0" w:firstColumn="1" w:lastColumn="0" w:noHBand="0" w:noVBand="1"/>
      </w:tblPr>
      <w:tblGrid>
        <w:gridCol w:w="4876"/>
        <w:gridCol w:w="4876"/>
      </w:tblGrid>
      <w:tr w:rsidR="00BE7EDA" w14:paraId="3A981F78" w14:textId="77777777" w:rsidTr="003C4B86">
        <w:trPr>
          <w:trHeight w:val="321"/>
          <w:jc w:val="center"/>
        </w:trPr>
        <w:tc>
          <w:tcPr>
            <w:tcW w:w="4876" w:type="dxa"/>
            <w:shd w:val="clear" w:color="auto" w:fill="D7EFE9"/>
            <w:vAlign w:val="center"/>
          </w:tcPr>
          <w:p w14:paraId="04A05385" w14:textId="77777777" w:rsidR="00BE7EDA" w:rsidRDefault="00000000">
            <w:r>
              <w:rPr>
                <w:b/>
              </w:rPr>
              <w:t>Faculty</w:t>
            </w:r>
          </w:p>
        </w:tc>
        <w:tc>
          <w:tcPr>
            <w:tcW w:w="4876" w:type="dxa"/>
            <w:vAlign w:val="center"/>
          </w:tcPr>
          <w:p w14:paraId="15B0CC3E" w14:textId="77777777" w:rsidR="00BE7EDA" w:rsidRDefault="00000000">
            <w:r>
              <w:t>Faculty of Computing</w:t>
            </w:r>
          </w:p>
        </w:tc>
      </w:tr>
      <w:tr w:rsidR="00BE7EDA" w14:paraId="2E389C8E" w14:textId="77777777" w:rsidTr="003C4B86">
        <w:trPr>
          <w:trHeight w:val="303"/>
          <w:jc w:val="center"/>
        </w:trPr>
        <w:tc>
          <w:tcPr>
            <w:tcW w:w="4876" w:type="dxa"/>
            <w:shd w:val="clear" w:color="auto" w:fill="D7EFE9"/>
            <w:vAlign w:val="center"/>
          </w:tcPr>
          <w:p w14:paraId="78FC1A3A" w14:textId="77777777" w:rsidR="00BE7EDA" w:rsidRDefault="00000000">
            <w:r>
              <w:rPr>
                <w:b/>
              </w:rPr>
              <w:t>Course Code</w:t>
            </w:r>
          </w:p>
        </w:tc>
        <w:tc>
          <w:tcPr>
            <w:tcW w:w="4876" w:type="dxa"/>
            <w:vAlign w:val="center"/>
          </w:tcPr>
          <w:p w14:paraId="7A8728E4" w14:textId="77777777" w:rsidR="00BE7EDA" w:rsidRDefault="00000000">
            <w:r>
              <w:t>CS-347</w:t>
            </w:r>
          </w:p>
        </w:tc>
      </w:tr>
      <w:tr w:rsidR="00BE7EDA" w14:paraId="099767D2" w14:textId="77777777" w:rsidTr="003C4B86">
        <w:trPr>
          <w:trHeight w:val="321"/>
          <w:jc w:val="center"/>
        </w:trPr>
        <w:tc>
          <w:tcPr>
            <w:tcW w:w="4876" w:type="dxa"/>
            <w:shd w:val="clear" w:color="auto" w:fill="D7EFE9"/>
            <w:vAlign w:val="center"/>
          </w:tcPr>
          <w:p w14:paraId="4CDAB273" w14:textId="77777777" w:rsidR="00BE7EDA" w:rsidRDefault="00000000">
            <w:r>
              <w:rPr>
                <w:b/>
              </w:rPr>
              <w:t>Class</w:t>
            </w:r>
          </w:p>
        </w:tc>
        <w:tc>
          <w:tcPr>
            <w:tcW w:w="4876" w:type="dxa"/>
            <w:vAlign w:val="center"/>
          </w:tcPr>
          <w:p w14:paraId="7CFCCED3" w14:textId="77777777" w:rsidR="00BE7EDA" w:rsidRDefault="00000000">
            <w:r>
              <w:t>BSCS-13AB</w:t>
            </w:r>
          </w:p>
        </w:tc>
      </w:tr>
      <w:tr w:rsidR="00BE7EDA" w14:paraId="1E56827D" w14:textId="77777777" w:rsidTr="003C4B86">
        <w:trPr>
          <w:trHeight w:val="303"/>
          <w:jc w:val="center"/>
        </w:trPr>
        <w:tc>
          <w:tcPr>
            <w:tcW w:w="4876" w:type="dxa"/>
            <w:shd w:val="clear" w:color="auto" w:fill="D7EFE9"/>
            <w:vAlign w:val="center"/>
          </w:tcPr>
          <w:p w14:paraId="10769DD0" w14:textId="77777777" w:rsidR="00BE7EDA" w:rsidRDefault="00000000">
            <w:r>
              <w:rPr>
                <w:b/>
              </w:rPr>
              <w:t>Lab Title</w:t>
            </w:r>
          </w:p>
        </w:tc>
        <w:tc>
          <w:tcPr>
            <w:tcW w:w="4876" w:type="dxa"/>
            <w:vAlign w:val="center"/>
          </w:tcPr>
          <w:p w14:paraId="3190E2B8" w14:textId="77777777" w:rsidR="00BE7EDA" w:rsidRDefault="00000000">
            <w:r>
              <w:t>Lab 13 Open Ended Lab</w:t>
            </w:r>
          </w:p>
        </w:tc>
      </w:tr>
      <w:tr w:rsidR="00BE7EDA" w14:paraId="04A209BE" w14:textId="77777777" w:rsidTr="003C4B86">
        <w:trPr>
          <w:trHeight w:val="321"/>
          <w:jc w:val="center"/>
        </w:trPr>
        <w:tc>
          <w:tcPr>
            <w:tcW w:w="4876" w:type="dxa"/>
            <w:shd w:val="clear" w:color="auto" w:fill="D7EFE9"/>
            <w:vAlign w:val="center"/>
          </w:tcPr>
          <w:p w14:paraId="77D8C07C" w14:textId="77777777" w:rsidR="00BE7EDA" w:rsidRDefault="00000000">
            <w:r>
              <w:rPr>
                <w:b/>
              </w:rPr>
              <w:t>Prepared On</w:t>
            </w:r>
          </w:p>
        </w:tc>
        <w:tc>
          <w:tcPr>
            <w:tcW w:w="4876" w:type="dxa"/>
            <w:vAlign w:val="center"/>
          </w:tcPr>
          <w:p w14:paraId="515D5566" w14:textId="77777777" w:rsidR="00BE7EDA" w:rsidRDefault="00000000">
            <w:r>
              <w:t>08 May 2026</w:t>
            </w:r>
          </w:p>
        </w:tc>
      </w:tr>
      <w:tr w:rsidR="00BE7EDA" w14:paraId="7361A6E3" w14:textId="77777777" w:rsidTr="003C4B86">
        <w:trPr>
          <w:trHeight w:val="381"/>
          <w:jc w:val="center"/>
        </w:trPr>
        <w:tc>
          <w:tcPr>
            <w:tcW w:w="4876" w:type="dxa"/>
            <w:shd w:val="clear" w:color="auto" w:fill="D7EFE9"/>
            <w:vAlign w:val="center"/>
          </w:tcPr>
          <w:p w14:paraId="575C6FC6" w14:textId="77777777" w:rsidR="00BE7EDA" w:rsidRDefault="00000000">
            <w:r>
              <w:rPr>
                <w:b/>
              </w:rPr>
              <w:t>Project Folder</w:t>
            </w:r>
          </w:p>
        </w:tc>
        <w:tc>
          <w:tcPr>
            <w:tcW w:w="4876" w:type="dxa"/>
            <w:vAlign w:val="center"/>
          </w:tcPr>
          <w:p w14:paraId="1038F026" w14:textId="77777777" w:rsidR="00BE7EDA" w:rsidRDefault="00000000">
            <w:r>
              <w:t>C:\Users\hts\Downloads\PDC-OEL</w:t>
            </w:r>
          </w:p>
        </w:tc>
      </w:tr>
      <w:tr w:rsidR="003C4B86" w14:paraId="451DE587" w14:textId="77777777" w:rsidTr="003C4B86">
        <w:trPr>
          <w:trHeight w:val="381"/>
          <w:jc w:val="center"/>
        </w:trPr>
        <w:tc>
          <w:tcPr>
            <w:tcW w:w="4876" w:type="dxa"/>
            <w:shd w:val="clear" w:color="auto" w:fill="D7EFE9"/>
            <w:vAlign w:val="center"/>
          </w:tcPr>
          <w:p w14:paraId="044C3E71" w14:textId="77777777" w:rsidR="003C4B86" w:rsidRDefault="003C4B86">
            <w:pPr>
              <w:rPr>
                <w:b/>
              </w:rPr>
            </w:pPr>
            <w:r>
              <w:rPr>
                <w:b/>
              </w:rPr>
              <w:t>Name</w:t>
            </w:r>
          </w:p>
        </w:tc>
        <w:tc>
          <w:tcPr>
            <w:tcW w:w="4876" w:type="dxa"/>
            <w:vAlign w:val="center"/>
          </w:tcPr>
          <w:p w14:paraId="7C041EC8" w14:textId="77777777" w:rsidR="003C4B86" w:rsidRDefault="003C4B86">
            <w:r>
              <w:t>Syed Ezn Abbas Zaidi</w:t>
            </w:r>
          </w:p>
        </w:tc>
      </w:tr>
      <w:tr w:rsidR="003C4B86" w14:paraId="2ABA57F2" w14:textId="77777777" w:rsidTr="003C4B86">
        <w:trPr>
          <w:trHeight w:val="381"/>
          <w:jc w:val="center"/>
        </w:trPr>
        <w:tc>
          <w:tcPr>
            <w:tcW w:w="4876" w:type="dxa"/>
            <w:shd w:val="clear" w:color="auto" w:fill="D7EFE9"/>
            <w:vAlign w:val="center"/>
          </w:tcPr>
          <w:p w14:paraId="26FB4416" w14:textId="77777777" w:rsidR="003C4B86" w:rsidRDefault="003C4B86">
            <w:pPr>
              <w:rPr>
                <w:b/>
              </w:rPr>
            </w:pPr>
            <w:r>
              <w:rPr>
                <w:b/>
              </w:rPr>
              <w:t>CMS</w:t>
            </w:r>
          </w:p>
        </w:tc>
        <w:tc>
          <w:tcPr>
            <w:tcW w:w="4876" w:type="dxa"/>
            <w:vAlign w:val="center"/>
          </w:tcPr>
          <w:p w14:paraId="106FC3E1" w14:textId="77777777" w:rsidR="003C4B86" w:rsidRDefault="003C4B86">
            <w:r>
              <w:t>465303</w:t>
            </w:r>
          </w:p>
        </w:tc>
      </w:tr>
    </w:tbl>
    <w:p w14:paraId="49CCA426" w14:textId="77777777" w:rsidR="00BE7EDA" w:rsidRDefault="00BE7EDA"/>
    <w:p w14:paraId="4AC21959" w14:textId="77777777" w:rsidR="00BE7EDA" w:rsidRDefault="00000000">
      <w:pPr>
        <w:spacing w:after="160" w:line="288" w:lineRule="auto"/>
        <w:jc w:val="both"/>
      </w:pPr>
      <w:r>
        <w:t>This report presents a complete Apache Solr implementation built around a research article discovery portal. The work includes SolrCloud collection creation, schema design, dataset indexing, query experimentation, a responsive web search interface, and a final analysis of performance and search quality. The overall submission was designed to resemble a compact professional retrieval system rather than a minimal classroom example, so that both the technical workflow and the presentation of evidence remain clear and reproducible.</w:t>
      </w:r>
    </w:p>
    <w:p w14:paraId="1353597B" w14:textId="77777777" w:rsidR="00BE7EDA" w:rsidRDefault="00000000">
      <w:r>
        <w:br w:type="page"/>
      </w:r>
    </w:p>
    <w:p w14:paraId="7F9C779B" w14:textId="77777777" w:rsidR="00BE7EDA" w:rsidRDefault="00000000">
      <w:pPr>
        <w:spacing w:before="200" w:after="120"/>
      </w:pPr>
      <w:r>
        <w:rPr>
          <w:rFonts w:ascii="Cambria" w:hAnsi="Cambria"/>
          <w:b/>
          <w:color w:val="0F766E"/>
          <w:sz w:val="30"/>
        </w:rPr>
        <w:lastRenderedPageBreak/>
        <w:t>Problem Statement</w:t>
      </w:r>
    </w:p>
    <w:p w14:paraId="30A570CB" w14:textId="77777777" w:rsidR="00BE7EDA" w:rsidRDefault="00000000">
      <w:pPr>
        <w:spacing w:after="160" w:line="288" w:lineRule="auto"/>
        <w:jc w:val="both"/>
      </w:pPr>
      <w:r>
        <w:t>The objective of this lab was to design and implement a practical Solr based search solution using a self selected real world style dataset. The system needed to support indexing, flexible search queries, filtering, sorting, faceted navigation, highlighting, and a web based interface suitable for interactive searching. In addition to these functional requirements, the submission also aimed to demonstrate clean project organization, repeatable execution steps, and evidence driven evaluation through saved outputs and interface screenshots.</w:t>
      </w:r>
    </w:p>
    <w:p w14:paraId="55E4DC68" w14:textId="77777777" w:rsidR="00BE7EDA" w:rsidRDefault="00000000">
      <w:pPr>
        <w:spacing w:before="200" w:after="120"/>
      </w:pPr>
      <w:r>
        <w:rPr>
          <w:rFonts w:ascii="Cambria" w:hAnsi="Cambria"/>
          <w:b/>
          <w:color w:val="0F766E"/>
          <w:sz w:val="30"/>
        </w:rPr>
        <w:t>Dataset Description</w:t>
      </w:r>
    </w:p>
    <w:p w14:paraId="47E8789E" w14:textId="77777777" w:rsidR="00BE7EDA" w:rsidRDefault="00000000">
      <w:pPr>
        <w:spacing w:after="160" w:line="288" w:lineRule="auto"/>
        <w:jc w:val="both"/>
      </w:pPr>
      <w:r>
        <w:t>A curated dataset of eighteen research articles was created to simulate a university or enterprise research portal. This dataset was selected because it contains both descriptive metadata and meaningful searchable text, making it suitable for demonstrating full text retrieval as well as structured filtering. The inclusion of title, abstract, authors, venue, access type, document type, year, and citation count makes the collection suitable for discussing ranking behavior, exact match filtering, faceted navigation, and interface level sorting within a single consistent domain.</w:t>
      </w:r>
    </w:p>
    <w:tbl>
      <w:tblPr>
        <w:tblStyle w:val="TableGrid"/>
        <w:tblW w:w="0" w:type="auto"/>
        <w:jc w:val="center"/>
        <w:tblLook w:val="04A0" w:firstRow="1" w:lastRow="0" w:firstColumn="1" w:lastColumn="0" w:noHBand="0" w:noVBand="1"/>
      </w:tblPr>
      <w:tblGrid>
        <w:gridCol w:w="3211"/>
        <w:gridCol w:w="3211"/>
        <w:gridCol w:w="3211"/>
      </w:tblGrid>
      <w:tr w:rsidR="00BE7EDA" w14:paraId="0269A850" w14:textId="77777777">
        <w:trPr>
          <w:jc w:val="center"/>
        </w:trPr>
        <w:tc>
          <w:tcPr>
            <w:tcW w:w="3211" w:type="dxa"/>
            <w:shd w:val="clear" w:color="auto" w:fill="0F766E"/>
            <w:vAlign w:val="center"/>
          </w:tcPr>
          <w:p w14:paraId="3C682263" w14:textId="77777777" w:rsidR="00BE7EDA" w:rsidRDefault="00000000">
            <w:r>
              <w:rPr>
                <w:b/>
                <w:color w:val="FFFFFF"/>
              </w:rPr>
              <w:t>Field</w:t>
            </w:r>
          </w:p>
        </w:tc>
        <w:tc>
          <w:tcPr>
            <w:tcW w:w="3211" w:type="dxa"/>
            <w:shd w:val="clear" w:color="auto" w:fill="0F766E"/>
            <w:vAlign w:val="center"/>
          </w:tcPr>
          <w:p w14:paraId="01FBF368" w14:textId="77777777" w:rsidR="00BE7EDA" w:rsidRDefault="00000000">
            <w:r>
              <w:rPr>
                <w:b/>
                <w:color w:val="FFFFFF"/>
              </w:rPr>
              <w:t>Type</w:t>
            </w:r>
          </w:p>
        </w:tc>
        <w:tc>
          <w:tcPr>
            <w:tcW w:w="3211" w:type="dxa"/>
            <w:shd w:val="clear" w:color="auto" w:fill="0F766E"/>
            <w:vAlign w:val="center"/>
          </w:tcPr>
          <w:p w14:paraId="39B57C2D" w14:textId="77777777" w:rsidR="00BE7EDA" w:rsidRDefault="00000000">
            <w:r>
              <w:rPr>
                <w:b/>
                <w:color w:val="FFFFFF"/>
              </w:rPr>
              <w:t>Purpose</w:t>
            </w:r>
          </w:p>
        </w:tc>
      </w:tr>
      <w:tr w:rsidR="00BE7EDA" w14:paraId="1C2795BB" w14:textId="77777777">
        <w:trPr>
          <w:jc w:val="center"/>
        </w:trPr>
        <w:tc>
          <w:tcPr>
            <w:tcW w:w="3211" w:type="dxa"/>
          </w:tcPr>
          <w:p w14:paraId="2A6AC700" w14:textId="77777777" w:rsidR="00BE7EDA" w:rsidRDefault="00000000">
            <w:r>
              <w:t>title</w:t>
            </w:r>
          </w:p>
        </w:tc>
        <w:tc>
          <w:tcPr>
            <w:tcW w:w="3211" w:type="dxa"/>
          </w:tcPr>
          <w:p w14:paraId="5D611ED8" w14:textId="77777777" w:rsidR="00BE7EDA" w:rsidRDefault="00000000">
            <w:r>
              <w:t>text_general</w:t>
            </w:r>
          </w:p>
        </w:tc>
        <w:tc>
          <w:tcPr>
            <w:tcW w:w="3211" w:type="dxa"/>
          </w:tcPr>
          <w:p w14:paraId="71E93F20" w14:textId="77777777" w:rsidR="00BE7EDA" w:rsidRDefault="00000000">
            <w:r>
              <w:t>Main searchable heading with higher boost during query time</w:t>
            </w:r>
          </w:p>
        </w:tc>
      </w:tr>
      <w:tr w:rsidR="00BE7EDA" w14:paraId="0C17812B" w14:textId="77777777">
        <w:trPr>
          <w:jc w:val="center"/>
        </w:trPr>
        <w:tc>
          <w:tcPr>
            <w:tcW w:w="3211" w:type="dxa"/>
          </w:tcPr>
          <w:p w14:paraId="35A7D803" w14:textId="77777777" w:rsidR="00BE7EDA" w:rsidRDefault="00000000">
            <w:r>
              <w:t>abstract</w:t>
            </w:r>
          </w:p>
        </w:tc>
        <w:tc>
          <w:tcPr>
            <w:tcW w:w="3211" w:type="dxa"/>
          </w:tcPr>
          <w:p w14:paraId="0316C3F5" w14:textId="77777777" w:rsidR="00BE7EDA" w:rsidRDefault="00000000">
            <w:r>
              <w:t>text_general</w:t>
            </w:r>
          </w:p>
        </w:tc>
        <w:tc>
          <w:tcPr>
            <w:tcW w:w="3211" w:type="dxa"/>
          </w:tcPr>
          <w:p w14:paraId="1B6851D1" w14:textId="77777777" w:rsidR="00BE7EDA" w:rsidRDefault="00000000">
            <w:r>
              <w:t>Body text used for contextual matching and highlighting</w:t>
            </w:r>
          </w:p>
        </w:tc>
      </w:tr>
      <w:tr w:rsidR="00BE7EDA" w14:paraId="252CEF9A" w14:textId="77777777">
        <w:trPr>
          <w:jc w:val="center"/>
        </w:trPr>
        <w:tc>
          <w:tcPr>
            <w:tcW w:w="3211" w:type="dxa"/>
          </w:tcPr>
          <w:p w14:paraId="7CC3089D" w14:textId="77777777" w:rsidR="00BE7EDA" w:rsidRDefault="00000000">
            <w:r>
              <w:t>authors</w:t>
            </w:r>
          </w:p>
        </w:tc>
        <w:tc>
          <w:tcPr>
            <w:tcW w:w="3211" w:type="dxa"/>
          </w:tcPr>
          <w:p w14:paraId="612E5F80" w14:textId="77777777" w:rsidR="00BE7EDA" w:rsidRDefault="00000000">
            <w:r>
              <w:t>text_general multivalued</w:t>
            </w:r>
          </w:p>
        </w:tc>
        <w:tc>
          <w:tcPr>
            <w:tcW w:w="3211" w:type="dxa"/>
          </w:tcPr>
          <w:p w14:paraId="4B12A411" w14:textId="77777777" w:rsidR="00BE7EDA" w:rsidRDefault="00000000">
            <w:r>
              <w:t>Author names included in search scope</w:t>
            </w:r>
          </w:p>
        </w:tc>
      </w:tr>
      <w:tr w:rsidR="00BE7EDA" w14:paraId="1BCF17C0" w14:textId="77777777">
        <w:trPr>
          <w:jc w:val="center"/>
        </w:trPr>
        <w:tc>
          <w:tcPr>
            <w:tcW w:w="3211" w:type="dxa"/>
          </w:tcPr>
          <w:p w14:paraId="47F0AF1A" w14:textId="77777777" w:rsidR="00BE7EDA" w:rsidRDefault="00000000">
            <w:r>
              <w:t>category</w:t>
            </w:r>
          </w:p>
        </w:tc>
        <w:tc>
          <w:tcPr>
            <w:tcW w:w="3211" w:type="dxa"/>
          </w:tcPr>
          <w:p w14:paraId="777A4F36" w14:textId="77777777" w:rsidR="00BE7EDA" w:rsidRDefault="00000000">
            <w:r>
              <w:t>string</w:t>
            </w:r>
          </w:p>
        </w:tc>
        <w:tc>
          <w:tcPr>
            <w:tcW w:w="3211" w:type="dxa"/>
          </w:tcPr>
          <w:p w14:paraId="2A3DB17F" w14:textId="77777777" w:rsidR="00BE7EDA" w:rsidRDefault="00000000">
            <w:r>
              <w:t>Exact facet and filter field</w:t>
            </w:r>
          </w:p>
        </w:tc>
      </w:tr>
      <w:tr w:rsidR="00BE7EDA" w14:paraId="75DE5247" w14:textId="77777777">
        <w:trPr>
          <w:jc w:val="center"/>
        </w:trPr>
        <w:tc>
          <w:tcPr>
            <w:tcW w:w="3211" w:type="dxa"/>
          </w:tcPr>
          <w:p w14:paraId="72CEE695" w14:textId="77777777" w:rsidR="00BE7EDA" w:rsidRDefault="00000000">
            <w:r>
              <w:t>year</w:t>
            </w:r>
          </w:p>
        </w:tc>
        <w:tc>
          <w:tcPr>
            <w:tcW w:w="3211" w:type="dxa"/>
          </w:tcPr>
          <w:p w14:paraId="0670C710" w14:textId="77777777" w:rsidR="00BE7EDA" w:rsidRDefault="00000000">
            <w:r>
              <w:t>pint</w:t>
            </w:r>
          </w:p>
        </w:tc>
        <w:tc>
          <w:tcPr>
            <w:tcW w:w="3211" w:type="dxa"/>
          </w:tcPr>
          <w:p w14:paraId="2F9157B4" w14:textId="77777777" w:rsidR="00BE7EDA" w:rsidRDefault="00000000">
            <w:r>
              <w:t>Numeric sorting and filtering</w:t>
            </w:r>
          </w:p>
        </w:tc>
      </w:tr>
      <w:tr w:rsidR="00BE7EDA" w14:paraId="0C1586FF" w14:textId="77777777">
        <w:trPr>
          <w:jc w:val="center"/>
        </w:trPr>
        <w:tc>
          <w:tcPr>
            <w:tcW w:w="3211" w:type="dxa"/>
          </w:tcPr>
          <w:p w14:paraId="6D076F57" w14:textId="77777777" w:rsidR="00BE7EDA" w:rsidRDefault="00000000">
            <w:r>
              <w:t>venue</w:t>
            </w:r>
          </w:p>
        </w:tc>
        <w:tc>
          <w:tcPr>
            <w:tcW w:w="3211" w:type="dxa"/>
          </w:tcPr>
          <w:p w14:paraId="51475F0E" w14:textId="77777777" w:rsidR="00BE7EDA" w:rsidRDefault="00000000">
            <w:r>
              <w:t>string</w:t>
            </w:r>
          </w:p>
        </w:tc>
        <w:tc>
          <w:tcPr>
            <w:tcW w:w="3211" w:type="dxa"/>
          </w:tcPr>
          <w:p w14:paraId="3A167F11" w14:textId="77777777" w:rsidR="00BE7EDA" w:rsidRDefault="00000000">
            <w:r>
              <w:t>Exact source or publication venue</w:t>
            </w:r>
          </w:p>
        </w:tc>
      </w:tr>
      <w:tr w:rsidR="00BE7EDA" w14:paraId="77930FFF" w14:textId="77777777">
        <w:trPr>
          <w:jc w:val="center"/>
        </w:trPr>
        <w:tc>
          <w:tcPr>
            <w:tcW w:w="3211" w:type="dxa"/>
          </w:tcPr>
          <w:p w14:paraId="30E8939E" w14:textId="77777777" w:rsidR="00BE7EDA" w:rsidRDefault="00000000">
            <w:r>
              <w:t>document_type</w:t>
            </w:r>
          </w:p>
        </w:tc>
        <w:tc>
          <w:tcPr>
            <w:tcW w:w="3211" w:type="dxa"/>
          </w:tcPr>
          <w:p w14:paraId="6573E9F7" w14:textId="77777777" w:rsidR="00BE7EDA" w:rsidRDefault="00000000">
            <w:r>
              <w:t>string</w:t>
            </w:r>
          </w:p>
        </w:tc>
        <w:tc>
          <w:tcPr>
            <w:tcW w:w="3211" w:type="dxa"/>
          </w:tcPr>
          <w:p w14:paraId="2AE39335" w14:textId="77777777" w:rsidR="00BE7EDA" w:rsidRDefault="00000000">
            <w:r>
              <w:t>Document classification for filtering</w:t>
            </w:r>
          </w:p>
        </w:tc>
      </w:tr>
      <w:tr w:rsidR="00BE7EDA" w14:paraId="2E0F7D4A" w14:textId="77777777">
        <w:trPr>
          <w:jc w:val="center"/>
        </w:trPr>
        <w:tc>
          <w:tcPr>
            <w:tcW w:w="3211" w:type="dxa"/>
          </w:tcPr>
          <w:p w14:paraId="5FD9AF3B" w14:textId="77777777" w:rsidR="00BE7EDA" w:rsidRDefault="00000000">
            <w:r>
              <w:t>keywords</w:t>
            </w:r>
          </w:p>
        </w:tc>
        <w:tc>
          <w:tcPr>
            <w:tcW w:w="3211" w:type="dxa"/>
          </w:tcPr>
          <w:p w14:paraId="3D24658B" w14:textId="77777777" w:rsidR="00BE7EDA" w:rsidRDefault="00000000">
            <w:r>
              <w:t>text_general multivalued</w:t>
            </w:r>
          </w:p>
        </w:tc>
        <w:tc>
          <w:tcPr>
            <w:tcW w:w="3211" w:type="dxa"/>
          </w:tcPr>
          <w:p w14:paraId="385849AE" w14:textId="77777777" w:rsidR="00BE7EDA" w:rsidRDefault="00000000">
            <w:r>
              <w:t>Supplementary topical vocabulary</w:t>
            </w:r>
          </w:p>
        </w:tc>
      </w:tr>
      <w:tr w:rsidR="00BE7EDA" w14:paraId="5431D7A9" w14:textId="77777777">
        <w:trPr>
          <w:jc w:val="center"/>
        </w:trPr>
        <w:tc>
          <w:tcPr>
            <w:tcW w:w="3211" w:type="dxa"/>
          </w:tcPr>
          <w:p w14:paraId="23465AFF" w14:textId="77777777" w:rsidR="00BE7EDA" w:rsidRDefault="00000000">
            <w:r>
              <w:t>citations</w:t>
            </w:r>
          </w:p>
        </w:tc>
        <w:tc>
          <w:tcPr>
            <w:tcW w:w="3211" w:type="dxa"/>
          </w:tcPr>
          <w:p w14:paraId="5D1DBDAE" w14:textId="77777777" w:rsidR="00BE7EDA" w:rsidRDefault="00000000">
            <w:r>
              <w:t>pint</w:t>
            </w:r>
          </w:p>
        </w:tc>
        <w:tc>
          <w:tcPr>
            <w:tcW w:w="3211" w:type="dxa"/>
          </w:tcPr>
          <w:p w14:paraId="59029C45" w14:textId="77777777" w:rsidR="00BE7EDA" w:rsidRDefault="00000000">
            <w:r>
              <w:t>Ranking support for popularity based sorting</w:t>
            </w:r>
          </w:p>
        </w:tc>
      </w:tr>
      <w:tr w:rsidR="00BE7EDA" w14:paraId="6DF01C6C" w14:textId="77777777">
        <w:trPr>
          <w:jc w:val="center"/>
        </w:trPr>
        <w:tc>
          <w:tcPr>
            <w:tcW w:w="3211" w:type="dxa"/>
          </w:tcPr>
          <w:p w14:paraId="172B4B02" w14:textId="77777777" w:rsidR="00BE7EDA" w:rsidRDefault="00000000">
            <w:r>
              <w:t>access_type</w:t>
            </w:r>
          </w:p>
        </w:tc>
        <w:tc>
          <w:tcPr>
            <w:tcW w:w="3211" w:type="dxa"/>
          </w:tcPr>
          <w:p w14:paraId="72E952AE" w14:textId="77777777" w:rsidR="00BE7EDA" w:rsidRDefault="00000000">
            <w:r>
              <w:t>string</w:t>
            </w:r>
          </w:p>
        </w:tc>
        <w:tc>
          <w:tcPr>
            <w:tcW w:w="3211" w:type="dxa"/>
          </w:tcPr>
          <w:p w14:paraId="7C15DDEF" w14:textId="77777777" w:rsidR="00BE7EDA" w:rsidRDefault="00000000">
            <w:r>
              <w:t>Access control facet such as Open Access or Subscription</w:t>
            </w:r>
          </w:p>
        </w:tc>
      </w:tr>
      <w:tr w:rsidR="00BE7EDA" w14:paraId="2DE00551" w14:textId="77777777">
        <w:trPr>
          <w:jc w:val="center"/>
        </w:trPr>
        <w:tc>
          <w:tcPr>
            <w:tcW w:w="3211" w:type="dxa"/>
          </w:tcPr>
          <w:p w14:paraId="2F7F4C27" w14:textId="77777777" w:rsidR="00BE7EDA" w:rsidRDefault="00000000">
            <w:r>
              <w:t>all_text</w:t>
            </w:r>
          </w:p>
        </w:tc>
        <w:tc>
          <w:tcPr>
            <w:tcW w:w="3211" w:type="dxa"/>
          </w:tcPr>
          <w:p w14:paraId="419943D1" w14:textId="77777777" w:rsidR="00BE7EDA" w:rsidRDefault="00000000">
            <w:r>
              <w:t>text_general</w:t>
            </w:r>
          </w:p>
        </w:tc>
        <w:tc>
          <w:tcPr>
            <w:tcW w:w="3211" w:type="dxa"/>
          </w:tcPr>
          <w:p w14:paraId="2FCB85FD" w14:textId="77777777" w:rsidR="00BE7EDA" w:rsidRDefault="00000000">
            <w:r>
              <w:t>Copy field used to improve recall across combined content</w:t>
            </w:r>
          </w:p>
        </w:tc>
      </w:tr>
    </w:tbl>
    <w:p w14:paraId="0638B611" w14:textId="77777777" w:rsidR="00BE7EDA" w:rsidRDefault="00000000">
      <w:pPr>
        <w:spacing w:before="200" w:after="120"/>
      </w:pPr>
      <w:r>
        <w:rPr>
          <w:rFonts w:ascii="Cambria" w:hAnsi="Cambria"/>
          <w:b/>
          <w:color w:val="0F766E"/>
          <w:sz w:val="30"/>
        </w:rPr>
        <w:t>Configuration Details</w:t>
      </w:r>
    </w:p>
    <w:p w14:paraId="48AD6226" w14:textId="77777777" w:rsidR="00BE7EDA" w:rsidRDefault="00000000">
      <w:pPr>
        <w:spacing w:after="160" w:line="288" w:lineRule="auto"/>
        <w:jc w:val="both"/>
      </w:pPr>
      <w:r>
        <w:t>The collection named research_portal was created in SolrCloud mode with 2 logical shards and a replication factor of 1. The default configset was extended through the Schema API so that text fields, exact filter fields, and numeric sort fields were explicitly defined instead of depending on automatic field inference. This explicit schema design improves reliability because the data types used for faceting, highlighting, filtering, and sorting remain predictable across repeated indexing and query runs.</w:t>
      </w:r>
    </w:p>
    <w:tbl>
      <w:tblPr>
        <w:tblStyle w:val="TableGrid"/>
        <w:tblW w:w="0" w:type="auto"/>
        <w:jc w:val="center"/>
        <w:tblLook w:val="04A0" w:firstRow="1" w:lastRow="0" w:firstColumn="1" w:lastColumn="0" w:noHBand="0" w:noVBand="1"/>
      </w:tblPr>
      <w:tblGrid>
        <w:gridCol w:w="4816"/>
        <w:gridCol w:w="4816"/>
      </w:tblGrid>
      <w:tr w:rsidR="00BE7EDA" w14:paraId="7D425406" w14:textId="77777777">
        <w:trPr>
          <w:jc w:val="center"/>
        </w:trPr>
        <w:tc>
          <w:tcPr>
            <w:tcW w:w="4816" w:type="dxa"/>
            <w:shd w:val="clear" w:color="auto" w:fill="0F766E"/>
            <w:vAlign w:val="center"/>
          </w:tcPr>
          <w:p w14:paraId="3E9B1995" w14:textId="77777777" w:rsidR="00BE7EDA" w:rsidRDefault="00000000">
            <w:r>
              <w:rPr>
                <w:b/>
                <w:color w:val="FFFFFF"/>
              </w:rPr>
              <w:lastRenderedPageBreak/>
              <w:t>Configuration Item</w:t>
            </w:r>
          </w:p>
        </w:tc>
        <w:tc>
          <w:tcPr>
            <w:tcW w:w="4816" w:type="dxa"/>
            <w:shd w:val="clear" w:color="auto" w:fill="0F766E"/>
            <w:vAlign w:val="center"/>
          </w:tcPr>
          <w:p w14:paraId="5F31316F" w14:textId="77777777" w:rsidR="00BE7EDA" w:rsidRDefault="00000000">
            <w:r>
              <w:rPr>
                <w:b/>
                <w:color w:val="FFFFFF"/>
              </w:rPr>
              <w:t>Value</w:t>
            </w:r>
          </w:p>
        </w:tc>
      </w:tr>
      <w:tr w:rsidR="00BE7EDA" w14:paraId="357BC6C5" w14:textId="77777777">
        <w:trPr>
          <w:jc w:val="center"/>
        </w:trPr>
        <w:tc>
          <w:tcPr>
            <w:tcW w:w="4816" w:type="dxa"/>
          </w:tcPr>
          <w:p w14:paraId="749E6F2D" w14:textId="77777777" w:rsidR="00BE7EDA" w:rsidRDefault="00000000">
            <w:r>
              <w:t>Collection mode</w:t>
            </w:r>
          </w:p>
        </w:tc>
        <w:tc>
          <w:tcPr>
            <w:tcW w:w="4816" w:type="dxa"/>
          </w:tcPr>
          <w:p w14:paraId="7D1BFB11" w14:textId="77777777" w:rsidR="00BE7EDA" w:rsidRDefault="00000000">
            <w:r>
              <w:t>SolrCloud on a single local node</w:t>
            </w:r>
          </w:p>
        </w:tc>
      </w:tr>
      <w:tr w:rsidR="00BE7EDA" w14:paraId="6C84B534" w14:textId="77777777">
        <w:trPr>
          <w:jc w:val="center"/>
        </w:trPr>
        <w:tc>
          <w:tcPr>
            <w:tcW w:w="4816" w:type="dxa"/>
          </w:tcPr>
          <w:p w14:paraId="68853653" w14:textId="77777777" w:rsidR="00BE7EDA" w:rsidRDefault="00000000">
            <w:r>
              <w:t>Shard count</w:t>
            </w:r>
          </w:p>
        </w:tc>
        <w:tc>
          <w:tcPr>
            <w:tcW w:w="4816" w:type="dxa"/>
          </w:tcPr>
          <w:p w14:paraId="59820849" w14:textId="77777777" w:rsidR="00BE7EDA" w:rsidRDefault="00000000">
            <w:r>
              <w:t>2</w:t>
            </w:r>
          </w:p>
        </w:tc>
      </w:tr>
      <w:tr w:rsidR="00BE7EDA" w14:paraId="6F447F19" w14:textId="77777777">
        <w:trPr>
          <w:jc w:val="center"/>
        </w:trPr>
        <w:tc>
          <w:tcPr>
            <w:tcW w:w="4816" w:type="dxa"/>
          </w:tcPr>
          <w:p w14:paraId="3A28802E" w14:textId="77777777" w:rsidR="00BE7EDA" w:rsidRDefault="00000000">
            <w:r>
              <w:t>Indexed documents</w:t>
            </w:r>
          </w:p>
        </w:tc>
        <w:tc>
          <w:tcPr>
            <w:tcW w:w="4816" w:type="dxa"/>
          </w:tcPr>
          <w:p w14:paraId="3ECA3AF4" w14:textId="77777777" w:rsidR="00BE7EDA" w:rsidRDefault="00000000">
            <w:r>
              <w:t>18</w:t>
            </w:r>
          </w:p>
        </w:tc>
      </w:tr>
      <w:tr w:rsidR="00BE7EDA" w14:paraId="549698F8" w14:textId="77777777">
        <w:trPr>
          <w:jc w:val="center"/>
        </w:trPr>
        <w:tc>
          <w:tcPr>
            <w:tcW w:w="4816" w:type="dxa"/>
          </w:tcPr>
          <w:p w14:paraId="31CCE7D5" w14:textId="77777777" w:rsidR="00BE7EDA" w:rsidRDefault="00000000">
            <w:r>
              <w:t>Schema strategy</w:t>
            </w:r>
          </w:p>
        </w:tc>
        <w:tc>
          <w:tcPr>
            <w:tcW w:w="4816" w:type="dxa"/>
          </w:tcPr>
          <w:p w14:paraId="1CE692B3" w14:textId="77777777" w:rsidR="00BE7EDA" w:rsidRDefault="00000000">
            <w:r>
              <w:t>Explicit fields with copyField into all_text</w:t>
            </w:r>
          </w:p>
        </w:tc>
      </w:tr>
      <w:tr w:rsidR="00BE7EDA" w14:paraId="39053D08" w14:textId="77777777">
        <w:trPr>
          <w:jc w:val="center"/>
        </w:trPr>
        <w:tc>
          <w:tcPr>
            <w:tcW w:w="4816" w:type="dxa"/>
          </w:tcPr>
          <w:p w14:paraId="307747EC" w14:textId="77777777" w:rsidR="00BE7EDA" w:rsidRDefault="00000000">
            <w:r>
              <w:t>Autocomplete approach</w:t>
            </w:r>
          </w:p>
        </w:tc>
        <w:tc>
          <w:tcPr>
            <w:tcW w:w="4816" w:type="dxa"/>
          </w:tcPr>
          <w:p w14:paraId="6B0EFCCD" w14:textId="77777777" w:rsidR="00BE7EDA" w:rsidRDefault="00000000">
            <w:r>
              <w:t>Terms based title suggestions through the web proxy</w:t>
            </w:r>
          </w:p>
        </w:tc>
      </w:tr>
      <w:tr w:rsidR="00BE7EDA" w14:paraId="65643030" w14:textId="77777777">
        <w:trPr>
          <w:jc w:val="center"/>
        </w:trPr>
        <w:tc>
          <w:tcPr>
            <w:tcW w:w="4816" w:type="dxa"/>
          </w:tcPr>
          <w:p w14:paraId="19033FCA" w14:textId="77777777" w:rsidR="00BE7EDA" w:rsidRDefault="00000000">
            <w:r>
              <w:t>Frontend stack</w:t>
            </w:r>
          </w:p>
        </w:tc>
        <w:tc>
          <w:tcPr>
            <w:tcW w:w="4816" w:type="dxa"/>
          </w:tcPr>
          <w:p w14:paraId="2CB2E0BB" w14:textId="77777777" w:rsidR="00BE7EDA" w:rsidRDefault="00000000">
            <w:r>
              <w:t>Vanilla HTML, CSS, JavaScript served by a lightweight Node server</w:t>
            </w:r>
          </w:p>
        </w:tc>
      </w:tr>
    </w:tbl>
    <w:p w14:paraId="4F997B80" w14:textId="77777777" w:rsidR="00BE7EDA" w:rsidRDefault="00000000">
      <w:pPr>
        <w:spacing w:before="200" w:after="120"/>
      </w:pPr>
      <w:r>
        <w:rPr>
          <w:rFonts w:ascii="Cambria" w:hAnsi="Cambria"/>
          <w:b/>
          <w:color w:val="0F766E"/>
          <w:sz w:val="30"/>
        </w:rPr>
        <w:t>Implementation Steps</w:t>
      </w:r>
    </w:p>
    <w:p w14:paraId="4E23C414" w14:textId="77777777" w:rsidR="00BE7EDA" w:rsidRDefault="00000000">
      <w:pPr>
        <w:spacing w:after="160" w:line="288" w:lineRule="auto"/>
        <w:jc w:val="both"/>
      </w:pPr>
      <w:r>
        <w:t>The implementation was automated through local scripts so the system could be reproduced consistently. During the final execution run, the setup script confirmed that the research_portal collection already existed, the indexing script loaded 18 documents, the query script exported four JSON result files, and the Node server started successfully at http://localhost:3000. This verified run is important because it shows that the repository is not only readable as source code but also operational as a working search application.</w:t>
      </w:r>
    </w:p>
    <w:tbl>
      <w:tblPr>
        <w:tblStyle w:val="TableGrid"/>
        <w:tblW w:w="0" w:type="auto"/>
        <w:jc w:val="center"/>
        <w:tblLook w:val="04A0" w:firstRow="1" w:lastRow="0" w:firstColumn="1" w:lastColumn="0" w:noHBand="0" w:noVBand="1"/>
      </w:tblPr>
      <w:tblGrid>
        <w:gridCol w:w="4816"/>
        <w:gridCol w:w="4816"/>
      </w:tblGrid>
      <w:tr w:rsidR="00BE7EDA" w14:paraId="257E0AC6" w14:textId="77777777">
        <w:trPr>
          <w:jc w:val="center"/>
        </w:trPr>
        <w:tc>
          <w:tcPr>
            <w:tcW w:w="4816" w:type="dxa"/>
            <w:shd w:val="clear" w:color="auto" w:fill="D7EFE9"/>
            <w:vAlign w:val="center"/>
          </w:tcPr>
          <w:p w14:paraId="4D26004B" w14:textId="77777777" w:rsidR="00BE7EDA" w:rsidRDefault="00000000">
            <w:r>
              <w:rPr>
                <w:b/>
              </w:rPr>
              <w:t>Step</w:t>
            </w:r>
          </w:p>
        </w:tc>
        <w:tc>
          <w:tcPr>
            <w:tcW w:w="4816" w:type="dxa"/>
            <w:shd w:val="clear" w:color="auto" w:fill="D7EFE9"/>
            <w:vAlign w:val="center"/>
          </w:tcPr>
          <w:p w14:paraId="45E60C98" w14:textId="77777777" w:rsidR="00BE7EDA" w:rsidRDefault="00000000">
            <w:r>
              <w:rPr>
                <w:b/>
              </w:rPr>
              <w:t>Command or Action</w:t>
            </w:r>
          </w:p>
        </w:tc>
      </w:tr>
      <w:tr w:rsidR="00BE7EDA" w14:paraId="22413A00" w14:textId="77777777">
        <w:trPr>
          <w:jc w:val="center"/>
        </w:trPr>
        <w:tc>
          <w:tcPr>
            <w:tcW w:w="4816" w:type="dxa"/>
          </w:tcPr>
          <w:p w14:paraId="6F700274" w14:textId="77777777" w:rsidR="00BE7EDA" w:rsidRDefault="00000000">
            <w:r>
              <w:t>Start Solr</w:t>
            </w:r>
          </w:p>
        </w:tc>
        <w:tc>
          <w:tcPr>
            <w:tcW w:w="4816" w:type="dxa"/>
          </w:tcPr>
          <w:p w14:paraId="371B02A5" w14:textId="77777777" w:rsidR="00BE7EDA" w:rsidRDefault="00000000">
            <w:r>
              <w:rPr>
                <w:rFonts w:ascii="Consolas" w:hAnsi="Consolas"/>
                <w:sz w:val="19"/>
              </w:rPr>
              <w:t>solr.cmd start -p 8983</w:t>
            </w:r>
          </w:p>
        </w:tc>
      </w:tr>
      <w:tr w:rsidR="00BE7EDA" w14:paraId="1B5D4AFB" w14:textId="77777777">
        <w:trPr>
          <w:jc w:val="center"/>
        </w:trPr>
        <w:tc>
          <w:tcPr>
            <w:tcW w:w="4816" w:type="dxa"/>
          </w:tcPr>
          <w:p w14:paraId="3B5AE579" w14:textId="77777777" w:rsidR="00BE7EDA" w:rsidRDefault="00000000">
            <w:r>
              <w:t>Create collection and schema</w:t>
            </w:r>
          </w:p>
        </w:tc>
        <w:tc>
          <w:tcPr>
            <w:tcW w:w="4816" w:type="dxa"/>
          </w:tcPr>
          <w:p w14:paraId="292213C6" w14:textId="77777777" w:rsidR="00BE7EDA" w:rsidRDefault="00000000">
            <w:r>
              <w:rPr>
                <w:rFonts w:ascii="Consolas" w:hAnsi="Consolas"/>
                <w:sz w:val="19"/>
              </w:rPr>
              <w:t>powershell -ExecutionPolicy Bypass -File scripts\setup_solr.ps1</w:t>
            </w:r>
          </w:p>
        </w:tc>
      </w:tr>
      <w:tr w:rsidR="00BE7EDA" w14:paraId="6EE7F7FF" w14:textId="77777777">
        <w:trPr>
          <w:jc w:val="center"/>
        </w:trPr>
        <w:tc>
          <w:tcPr>
            <w:tcW w:w="4816" w:type="dxa"/>
          </w:tcPr>
          <w:p w14:paraId="65122D90" w14:textId="77777777" w:rsidR="00BE7EDA" w:rsidRDefault="00000000">
            <w:r>
              <w:t>Index research dataset</w:t>
            </w:r>
          </w:p>
        </w:tc>
        <w:tc>
          <w:tcPr>
            <w:tcW w:w="4816" w:type="dxa"/>
          </w:tcPr>
          <w:p w14:paraId="056AD7DD" w14:textId="77777777" w:rsidR="00BE7EDA" w:rsidRDefault="00000000">
            <w:r>
              <w:rPr>
                <w:rFonts w:ascii="Consolas" w:hAnsi="Consolas"/>
                <w:sz w:val="19"/>
              </w:rPr>
              <w:t>powershell -ExecutionPolicy Bypass -File scripts\index_data.ps1</w:t>
            </w:r>
          </w:p>
        </w:tc>
      </w:tr>
      <w:tr w:rsidR="00BE7EDA" w14:paraId="691D31D2" w14:textId="77777777">
        <w:trPr>
          <w:jc w:val="center"/>
        </w:trPr>
        <w:tc>
          <w:tcPr>
            <w:tcW w:w="4816" w:type="dxa"/>
          </w:tcPr>
          <w:p w14:paraId="5421F31D" w14:textId="77777777" w:rsidR="00BE7EDA" w:rsidRDefault="00000000">
            <w:r>
              <w:t>Export query outputs</w:t>
            </w:r>
          </w:p>
        </w:tc>
        <w:tc>
          <w:tcPr>
            <w:tcW w:w="4816" w:type="dxa"/>
          </w:tcPr>
          <w:p w14:paraId="35787494" w14:textId="77777777" w:rsidR="00BE7EDA" w:rsidRDefault="00000000">
            <w:r>
              <w:rPr>
                <w:rFonts w:ascii="Consolas" w:hAnsi="Consolas"/>
                <w:sz w:val="19"/>
              </w:rPr>
              <w:t>powershell -ExecutionPolicy Bypass -File scripts\run_queries.ps1</w:t>
            </w:r>
          </w:p>
        </w:tc>
      </w:tr>
      <w:tr w:rsidR="00BE7EDA" w14:paraId="744F2E74" w14:textId="77777777">
        <w:trPr>
          <w:jc w:val="center"/>
        </w:trPr>
        <w:tc>
          <w:tcPr>
            <w:tcW w:w="4816" w:type="dxa"/>
          </w:tcPr>
          <w:p w14:paraId="200D4040" w14:textId="77777777" w:rsidR="00BE7EDA" w:rsidRDefault="00000000">
            <w:r>
              <w:t>Measure query timings</w:t>
            </w:r>
          </w:p>
        </w:tc>
        <w:tc>
          <w:tcPr>
            <w:tcW w:w="4816" w:type="dxa"/>
          </w:tcPr>
          <w:p w14:paraId="37668D80" w14:textId="77777777" w:rsidR="00BE7EDA" w:rsidRDefault="00000000">
            <w:r>
              <w:rPr>
                <w:rFonts w:ascii="Consolas" w:hAnsi="Consolas"/>
                <w:sz w:val="19"/>
              </w:rPr>
              <w:t>python scripts\analyze_results.py</w:t>
            </w:r>
          </w:p>
        </w:tc>
      </w:tr>
      <w:tr w:rsidR="00BE7EDA" w14:paraId="366146F2" w14:textId="77777777">
        <w:trPr>
          <w:jc w:val="center"/>
        </w:trPr>
        <w:tc>
          <w:tcPr>
            <w:tcW w:w="4816" w:type="dxa"/>
          </w:tcPr>
          <w:p w14:paraId="1CB618DF" w14:textId="77777777" w:rsidR="00BE7EDA" w:rsidRDefault="00000000">
            <w:r>
              <w:t>Launch web interface</w:t>
            </w:r>
          </w:p>
        </w:tc>
        <w:tc>
          <w:tcPr>
            <w:tcW w:w="4816" w:type="dxa"/>
          </w:tcPr>
          <w:p w14:paraId="10E4D8E3" w14:textId="77777777" w:rsidR="00BE7EDA" w:rsidRDefault="00000000">
            <w:r>
              <w:rPr>
                <w:rFonts w:ascii="Consolas" w:hAnsi="Consolas"/>
                <w:sz w:val="19"/>
              </w:rPr>
              <w:t>node web\server.js</w:t>
            </w:r>
          </w:p>
        </w:tc>
      </w:tr>
    </w:tbl>
    <w:p w14:paraId="4CEB7A85" w14:textId="77777777" w:rsidR="00303A9C" w:rsidRDefault="00000000">
      <w:pPr>
        <w:spacing w:before="200" w:after="120"/>
      </w:pPr>
      <w:r>
        <w:rPr>
          <w:rFonts w:ascii="Cambria" w:hAnsi="Cambria"/>
          <w:b/>
          <w:color w:val="0F766E"/>
          <w:sz w:val="30"/>
        </w:rPr>
        <w:t>Code Level Design and Implementation</w:t>
      </w:r>
    </w:p>
    <w:p w14:paraId="00C81A89" w14:textId="77777777" w:rsidR="00303A9C" w:rsidRDefault="00000000">
      <w:pPr>
        <w:spacing w:after="160" w:line="288" w:lineRule="auto"/>
        <w:jc w:val="both"/>
      </w:pPr>
      <w:r>
        <w:t>The project was intentionally divided into separate scripts for setup, indexing, querying, analysis, and web delivery so that each part of the Solr workflow could be demonstrated clearly. This separation improves maintainability because schema creation, data ingestion, evaluation, and interface behavior can each be reviewed in isolation without losing the coherence of the overall system.</w:t>
      </w:r>
    </w:p>
    <w:p w14:paraId="17AEA18F" w14:textId="77777777" w:rsidR="00303A9C" w:rsidRDefault="00000000">
      <w:pPr>
        <w:spacing w:after="160" w:line="288" w:lineRule="auto"/>
        <w:jc w:val="both"/>
      </w:pPr>
      <w:r>
        <w:t>The setup script is responsible for collection creation and schema definition. It first checks whether the target collection already exists, then creates it only when necessary, and finally applies field definitions and copyField rules through the Schema API. This approach is more professional than relying on automatic field creation because the indexing behavior becomes explicit and easier to reason about.</w:t>
      </w:r>
    </w:p>
    <w:p w14:paraId="2178AFBD" w14:textId="77777777" w:rsidR="00303A9C" w:rsidRDefault="00000000">
      <w:pPr>
        <w:spacing w:after="120"/>
        <w:ind w:left="400"/>
      </w:pPr>
      <w:r>
        <w:rPr>
          <w:rFonts w:ascii="Consolas" w:hAnsi="Consolas"/>
          <w:sz w:val="20"/>
        </w:rPr>
        <w:t>if ($collections.collections -contains $Collection) { Write-Host "Collection already exists." }</w:t>
      </w:r>
    </w:p>
    <w:p w14:paraId="2DFA9AE6" w14:textId="77777777" w:rsidR="00303A9C" w:rsidRDefault="00000000">
      <w:pPr>
        <w:spacing w:after="120"/>
        <w:ind w:left="400"/>
      </w:pPr>
      <w:r>
        <w:rPr>
          <w:rFonts w:ascii="Consolas" w:hAnsi="Consolas"/>
          <w:sz w:val="20"/>
        </w:rPr>
        <w:t>Invoke-SolrJson -Method Post -Uri $schemaUri -Body $fieldsPayload</w:t>
      </w:r>
    </w:p>
    <w:p w14:paraId="0215325A" w14:textId="77777777" w:rsidR="00303A9C" w:rsidRDefault="00000000">
      <w:pPr>
        <w:spacing w:after="160" w:line="288" w:lineRule="auto"/>
        <w:jc w:val="both"/>
      </w:pPr>
      <w:r>
        <w:t xml:space="preserve">A particularly important design choice appears in the copyField configuration, where descriptive fields such as title, abstract, authors, keywords, and venue are copied into all_text. The purpose of this combined field </w:t>
      </w:r>
      <w:r>
        <w:lastRenderedPageBreak/>
        <w:t>is to increase recall for broader discovery queries while still preserving the original structured fields for faceting, filtering, and sorting.</w:t>
      </w:r>
    </w:p>
    <w:p w14:paraId="023958CA" w14:textId="77777777" w:rsidR="00303A9C" w:rsidRDefault="00000000">
      <w:pPr>
        <w:spacing w:after="120"/>
        <w:ind w:left="400"/>
      </w:pPr>
      <w:r>
        <w:rPr>
          <w:rFonts w:ascii="Consolas" w:hAnsi="Consolas"/>
          <w:sz w:val="20"/>
        </w:rPr>
        <w:t>"add-copy-field" = @( @{ source = "title"; dest = "all_text" }, @{ source = "abstract"; dest = "all_text" } )</w:t>
      </w:r>
    </w:p>
    <w:p w14:paraId="6D0FEE0C" w14:textId="77777777" w:rsidR="00303A9C" w:rsidRDefault="00000000">
      <w:pPr>
        <w:spacing w:after="160" w:line="288" w:lineRule="auto"/>
        <w:jc w:val="both"/>
      </w:pPr>
      <w:r>
        <w:t>The indexing script uses the dataset file as a raw JSON payload and sends it directly to Solr through the update endpoint with commit enabled. After that, it executes a verification query that measures the effective number of indexed documents. This makes the indexing phase auditable because the result is recorded in indexing_summary.json instead of being assumed implicitly.</w:t>
      </w:r>
    </w:p>
    <w:p w14:paraId="172C4572" w14:textId="77777777" w:rsidR="00303A9C" w:rsidRDefault="00000000">
      <w:pPr>
        <w:spacing w:after="120"/>
        <w:ind w:left="400"/>
      </w:pPr>
      <w:r>
        <w:rPr>
          <w:rFonts w:ascii="Consolas" w:hAnsi="Consolas"/>
          <w:sz w:val="20"/>
        </w:rPr>
        <w:t>$dataset = Get-Content $DatasetPath -Raw</w:t>
      </w:r>
    </w:p>
    <w:p w14:paraId="1870DD0A" w14:textId="77777777" w:rsidR="00303A9C" w:rsidRDefault="00000000">
      <w:pPr>
        <w:spacing w:after="120"/>
        <w:ind w:left="400"/>
      </w:pPr>
      <w:r>
        <w:rPr>
          <w:rFonts w:ascii="Consolas" w:hAnsi="Consolas"/>
          <w:sz w:val="20"/>
        </w:rPr>
        <w:t>Invoke-RestMethod -Method Post -Uri "http://localhost:8983/api/collections/$Collection/update?commit=true" -ContentType "application/json" -Body $dataset</w:t>
      </w:r>
    </w:p>
    <w:p w14:paraId="3CDC8C12" w14:textId="77777777" w:rsidR="00303A9C" w:rsidRDefault="00000000">
      <w:pPr>
        <w:spacing w:after="160" w:line="288" w:lineRule="auto"/>
        <w:jc w:val="both"/>
      </w:pPr>
      <w:r>
        <w:t>The query export script formalizes the testing phase by saving representative results for full text relevance, open access filtering, facet exploration, and citation based sorting. These files strengthen the final report because the conclusions about search quality and interface behavior are supported by reproducible machine readable evidence.</w:t>
      </w:r>
    </w:p>
    <w:p w14:paraId="73F6544B" w14:textId="77777777" w:rsidR="00303A9C" w:rsidRDefault="00000000">
      <w:pPr>
        <w:spacing w:after="120"/>
        <w:ind w:left="400"/>
      </w:pPr>
      <w:r>
        <w:rPr>
          <w:rFonts w:ascii="Consolas" w:hAnsi="Consolas"/>
          <w:sz w:val="20"/>
        </w:rPr>
        <w:t>Saved basic_full_text.json, filtered_open_access.json, facet_navigation.json, and sorted_by_citations.json</w:t>
      </w:r>
    </w:p>
    <w:p w14:paraId="4C0CC592" w14:textId="77777777" w:rsidR="00303A9C" w:rsidRDefault="00000000">
      <w:pPr>
        <w:spacing w:after="160" w:line="288" w:lineRule="auto"/>
        <w:jc w:val="both"/>
      </w:pPr>
      <w:r>
        <w:t>The web backend was implemented in Node.js with the native http module. The core server logic builds Solr request URLs from browser state, forwards the request, and then simplifies the Solr response so that the client receives clean result cards, query timing, and facet data. This keeps the frontend code focused on presentation while the backend remains responsible for request composition and response normalization.</w:t>
      </w:r>
    </w:p>
    <w:p w14:paraId="2104437D" w14:textId="77777777" w:rsidR="00303A9C" w:rsidRDefault="00000000">
      <w:pPr>
        <w:spacing w:after="120"/>
        <w:ind w:left="400"/>
      </w:pPr>
      <w:r>
        <w:rPr>
          <w:rFonts w:ascii="Consolas" w:hAnsi="Consolas"/>
          <w:sz w:val="20"/>
        </w:rPr>
        <w:t>solrUrl.searchParams.set("qf", "title^4 abstract^2 keywords^3 authors^2 venue")</w:t>
      </w:r>
    </w:p>
    <w:p w14:paraId="3B9DD6E5" w14:textId="77777777" w:rsidR="00303A9C" w:rsidRDefault="00000000">
      <w:pPr>
        <w:spacing w:after="120"/>
        <w:ind w:left="400"/>
      </w:pPr>
      <w:r>
        <w:rPr>
          <w:rFonts w:ascii="Consolas" w:hAnsi="Consolas"/>
          <w:sz w:val="20"/>
        </w:rPr>
        <w:t>solrUrl.searchParams.append("fq", `access_type:"${accessType}"`)</w:t>
      </w:r>
    </w:p>
    <w:p w14:paraId="3149E9C8" w14:textId="77777777" w:rsidR="00303A9C" w:rsidRDefault="00000000">
      <w:pPr>
        <w:spacing w:after="120"/>
        <w:ind w:left="400"/>
      </w:pPr>
      <w:r>
        <w:rPr>
          <w:rFonts w:ascii="Consolas" w:hAnsi="Consolas"/>
          <w:sz w:val="20"/>
        </w:rPr>
        <w:t>server.listen(PORT, () =&gt; { console.log(`Research portal web interface running on http://localhost:${PORT}`); });</w:t>
      </w:r>
    </w:p>
    <w:p w14:paraId="7B9A6848" w14:textId="77777777" w:rsidR="00303A9C" w:rsidRDefault="00000000">
      <w:pPr>
        <w:spacing w:after="160" w:line="288" w:lineRule="auto"/>
        <w:jc w:val="both"/>
      </w:pPr>
      <w:r>
        <w:t>On the client side, the interface maintains a small state object containing the active query, selected filters, current page, and sort mode. This arrangement keeps pagination and filter interactions consistent and produces a responsive search experience without introducing unnecessary framework complexity. The result is a lightweight but effective interface that clearly demonstrates how Solr can power an interactive research portal.</w:t>
      </w:r>
    </w:p>
    <w:p w14:paraId="6D9F8F0F" w14:textId="77777777" w:rsidR="00BE7EDA" w:rsidRDefault="00000000">
      <w:pPr>
        <w:spacing w:before="200" w:after="120"/>
      </w:pPr>
      <w:r>
        <w:rPr>
          <w:rFonts w:ascii="Cambria" w:hAnsi="Cambria"/>
          <w:b/>
          <w:color w:val="0F766E"/>
          <w:sz w:val="30"/>
        </w:rPr>
        <w:t>Search Experiments and Results</w:t>
      </w:r>
    </w:p>
    <w:p w14:paraId="1D402ADD" w14:textId="77777777" w:rsidR="00BE7EDA" w:rsidRDefault="00000000">
      <w:pPr>
        <w:spacing w:after="160" w:line="288" w:lineRule="auto"/>
        <w:jc w:val="both"/>
      </w:pPr>
      <w:r>
        <w:t>Several search experiments were executed to demonstrate plain keyword search, filtered retrieval, faceted exploration, sorting by citation count, and visual term highlighting. The responses show that the collection returns meaningful matches for academic search terms and supports exact filtering without sacrificing recall. The saved outputs further show that the response structure is rich enough to support both programmatic analysis and user facing presentation.</w:t>
      </w:r>
    </w:p>
    <w:tbl>
      <w:tblPr>
        <w:tblStyle w:val="TableGrid"/>
        <w:tblW w:w="0" w:type="auto"/>
        <w:jc w:val="center"/>
        <w:tblLook w:val="04A0" w:firstRow="1" w:lastRow="0" w:firstColumn="1" w:lastColumn="0" w:noHBand="0" w:noVBand="1"/>
      </w:tblPr>
      <w:tblGrid>
        <w:gridCol w:w="2408"/>
        <w:gridCol w:w="2408"/>
        <w:gridCol w:w="2408"/>
        <w:gridCol w:w="2408"/>
      </w:tblGrid>
      <w:tr w:rsidR="00BE7EDA" w14:paraId="08980695" w14:textId="77777777">
        <w:trPr>
          <w:jc w:val="center"/>
        </w:trPr>
        <w:tc>
          <w:tcPr>
            <w:tcW w:w="2408" w:type="dxa"/>
            <w:shd w:val="clear" w:color="auto" w:fill="0F766E"/>
            <w:vAlign w:val="center"/>
          </w:tcPr>
          <w:p w14:paraId="41B90FDD" w14:textId="77777777" w:rsidR="00BE7EDA" w:rsidRDefault="00000000">
            <w:r>
              <w:rPr>
                <w:b/>
                <w:color w:val="FFFFFF"/>
              </w:rPr>
              <w:lastRenderedPageBreak/>
              <w:t>Experiment</w:t>
            </w:r>
          </w:p>
        </w:tc>
        <w:tc>
          <w:tcPr>
            <w:tcW w:w="2408" w:type="dxa"/>
            <w:shd w:val="clear" w:color="auto" w:fill="0F766E"/>
            <w:vAlign w:val="center"/>
          </w:tcPr>
          <w:p w14:paraId="73A2783C" w14:textId="77777777" w:rsidR="00BE7EDA" w:rsidRDefault="00000000">
            <w:r>
              <w:rPr>
                <w:b/>
                <w:color w:val="FFFFFF"/>
              </w:rPr>
              <w:t>Representative Query</w:t>
            </w:r>
          </w:p>
        </w:tc>
        <w:tc>
          <w:tcPr>
            <w:tcW w:w="2408" w:type="dxa"/>
            <w:shd w:val="clear" w:color="auto" w:fill="0F766E"/>
            <w:vAlign w:val="center"/>
          </w:tcPr>
          <w:p w14:paraId="3AEB85AA" w14:textId="77777777" w:rsidR="00BE7EDA" w:rsidRDefault="00000000">
            <w:r>
              <w:rPr>
                <w:b/>
                <w:color w:val="FFFFFF"/>
              </w:rPr>
              <w:t>Observed Result</w:t>
            </w:r>
          </w:p>
        </w:tc>
        <w:tc>
          <w:tcPr>
            <w:tcW w:w="2408" w:type="dxa"/>
            <w:shd w:val="clear" w:color="auto" w:fill="0F766E"/>
            <w:vAlign w:val="center"/>
          </w:tcPr>
          <w:p w14:paraId="7873ABF0" w14:textId="77777777" w:rsidR="00BE7EDA" w:rsidRDefault="00000000">
            <w:r>
              <w:rPr>
                <w:b/>
                <w:color w:val="FFFFFF"/>
              </w:rPr>
              <w:t>QTime</w:t>
            </w:r>
          </w:p>
        </w:tc>
      </w:tr>
      <w:tr w:rsidR="00BE7EDA" w14:paraId="7248FA52" w14:textId="77777777">
        <w:trPr>
          <w:jc w:val="center"/>
        </w:trPr>
        <w:tc>
          <w:tcPr>
            <w:tcW w:w="2408" w:type="dxa"/>
          </w:tcPr>
          <w:p w14:paraId="4B41474A" w14:textId="77777777" w:rsidR="00BE7EDA" w:rsidRDefault="00000000">
            <w:r>
              <w:t>Full text relevance</w:t>
            </w:r>
          </w:p>
        </w:tc>
        <w:tc>
          <w:tcPr>
            <w:tcW w:w="2408" w:type="dxa"/>
          </w:tcPr>
          <w:p w14:paraId="2258AE76" w14:textId="77777777" w:rsidR="00BE7EDA" w:rsidRDefault="00000000">
            <w:r>
              <w:t>neural search</w:t>
            </w:r>
          </w:p>
        </w:tc>
        <w:tc>
          <w:tcPr>
            <w:tcW w:w="2408" w:type="dxa"/>
          </w:tcPr>
          <w:p w14:paraId="3F29B0C5" w14:textId="77777777" w:rsidR="00BE7EDA" w:rsidRDefault="00000000">
            <w:r>
              <w:t>Neural Ranking Strategies for Academic Search Portals</w:t>
            </w:r>
          </w:p>
        </w:tc>
        <w:tc>
          <w:tcPr>
            <w:tcW w:w="2408" w:type="dxa"/>
          </w:tcPr>
          <w:p w14:paraId="3D6F4F7B" w14:textId="77777777" w:rsidR="00BE7EDA" w:rsidRDefault="00000000">
            <w:r>
              <w:t>196</w:t>
            </w:r>
          </w:p>
        </w:tc>
      </w:tr>
      <w:tr w:rsidR="00BE7EDA" w14:paraId="2D321401" w14:textId="77777777">
        <w:trPr>
          <w:jc w:val="center"/>
        </w:trPr>
        <w:tc>
          <w:tcPr>
            <w:tcW w:w="2408" w:type="dxa"/>
          </w:tcPr>
          <w:p w14:paraId="74B8176B" w14:textId="77777777" w:rsidR="00BE7EDA" w:rsidRDefault="00000000">
            <w:r>
              <w:t>Filtered open access search</w:t>
            </w:r>
          </w:p>
        </w:tc>
        <w:tc>
          <w:tcPr>
            <w:tcW w:w="2408" w:type="dxa"/>
          </w:tcPr>
          <w:p w14:paraId="556758FC" w14:textId="77777777" w:rsidR="00BE7EDA" w:rsidRDefault="00000000">
            <w:r>
              <w:t>retrieval with access_type = "Open Access"</w:t>
            </w:r>
          </w:p>
        </w:tc>
        <w:tc>
          <w:tcPr>
            <w:tcW w:w="2408" w:type="dxa"/>
          </w:tcPr>
          <w:p w14:paraId="78CD91C9" w14:textId="77777777" w:rsidR="00BE7EDA" w:rsidRDefault="00000000">
            <w:r>
              <w:t>Vector Search and Lexical Search Hybridization in Solr</w:t>
            </w:r>
          </w:p>
        </w:tc>
        <w:tc>
          <w:tcPr>
            <w:tcW w:w="2408" w:type="dxa"/>
          </w:tcPr>
          <w:p w14:paraId="015ECED9" w14:textId="77777777" w:rsidR="00BE7EDA" w:rsidRDefault="00000000">
            <w:r>
              <w:t>59</w:t>
            </w:r>
          </w:p>
        </w:tc>
      </w:tr>
      <w:tr w:rsidR="00BE7EDA" w14:paraId="1DEECAFE" w14:textId="77777777">
        <w:trPr>
          <w:jc w:val="center"/>
        </w:trPr>
        <w:tc>
          <w:tcPr>
            <w:tcW w:w="2408" w:type="dxa"/>
          </w:tcPr>
          <w:p w14:paraId="7536348A" w14:textId="77777777" w:rsidR="00BE7EDA" w:rsidRDefault="00000000">
            <w:r>
              <w:t>Citation sorted retrieval</w:t>
            </w:r>
          </w:p>
        </w:tc>
        <w:tc>
          <w:tcPr>
            <w:tcW w:w="2408" w:type="dxa"/>
          </w:tcPr>
          <w:p w14:paraId="3B8A9718" w14:textId="77777777" w:rsidR="00BE7EDA" w:rsidRDefault="00000000">
            <w:r>
              <w:t>search sorted by citations desc</w:t>
            </w:r>
          </w:p>
        </w:tc>
        <w:tc>
          <w:tcPr>
            <w:tcW w:w="2408" w:type="dxa"/>
          </w:tcPr>
          <w:p w14:paraId="4ED346D0" w14:textId="77777777" w:rsidR="00BE7EDA" w:rsidRDefault="00000000">
            <w:r>
              <w:t>Search Personalization with Research Interest Profiles</w:t>
            </w:r>
          </w:p>
        </w:tc>
        <w:tc>
          <w:tcPr>
            <w:tcW w:w="2408" w:type="dxa"/>
          </w:tcPr>
          <w:p w14:paraId="1A508443" w14:textId="77777777" w:rsidR="00BE7EDA" w:rsidRDefault="00000000">
            <w:r>
              <w:t>35</w:t>
            </w:r>
          </w:p>
        </w:tc>
      </w:tr>
    </w:tbl>
    <w:p w14:paraId="6CEE4524" w14:textId="3CE7C0D1" w:rsidR="00BE7EDA" w:rsidRDefault="00BA0BF5">
      <w:pPr>
        <w:jc w:val="center"/>
      </w:pPr>
      <w:r>
        <w:br/>
      </w:r>
      <w:r w:rsidR="00000000">
        <w:rPr>
          <w:noProof/>
        </w:rPr>
        <w:drawing>
          <wp:inline distT="0" distB="0" distL="0" distR="0" wp14:anchorId="0538351A" wp14:editId="5859CC0F">
            <wp:extent cx="5486400" cy="457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r_admin.png"/>
                    <pic:cNvPicPr/>
                  </pic:nvPicPr>
                  <pic:blipFill>
                    <a:blip r:embed="rId6"/>
                    <a:stretch>
                      <a:fillRect/>
                    </a:stretch>
                  </pic:blipFill>
                  <pic:spPr>
                    <a:xfrm>
                      <a:off x="0" y="0"/>
                      <a:ext cx="5486400" cy="4572000"/>
                    </a:xfrm>
                    <a:prstGeom prst="rect">
                      <a:avLst/>
                    </a:prstGeom>
                  </pic:spPr>
                </pic:pic>
              </a:graphicData>
            </a:graphic>
          </wp:inline>
        </w:drawing>
      </w:r>
    </w:p>
    <w:p w14:paraId="0BDF723D" w14:textId="77777777" w:rsidR="00BE7EDA" w:rsidRDefault="00000000">
      <w:pPr>
        <w:spacing w:before="80"/>
        <w:jc w:val="center"/>
      </w:pPr>
      <w:r>
        <w:rPr>
          <w:i/>
          <w:color w:val="5A5A5A"/>
          <w:sz w:val="20"/>
        </w:rPr>
        <w:t>Figure 1. Solr Admin interface showing the running local Solr instance.</w:t>
      </w:r>
    </w:p>
    <w:p w14:paraId="162E40E4" w14:textId="77777777" w:rsidR="00BE7EDA" w:rsidRDefault="00000000">
      <w:pPr>
        <w:jc w:val="center"/>
      </w:pPr>
      <w:r>
        <w:rPr>
          <w:noProof/>
        </w:rPr>
        <w:lastRenderedPageBreak/>
        <w:drawing>
          <wp:inline distT="0" distB="0" distL="0" distR="0" wp14:anchorId="07F63C56" wp14:editId="0C755D67">
            <wp:extent cx="5486400" cy="76885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home.png"/>
                    <pic:cNvPicPr/>
                  </pic:nvPicPr>
                  <pic:blipFill>
                    <a:blip r:embed="rId7"/>
                    <a:stretch>
                      <a:fillRect/>
                    </a:stretch>
                  </pic:blipFill>
                  <pic:spPr>
                    <a:xfrm>
                      <a:off x="0" y="0"/>
                      <a:ext cx="5486400" cy="7688580"/>
                    </a:xfrm>
                    <a:prstGeom prst="rect">
                      <a:avLst/>
                    </a:prstGeom>
                  </pic:spPr>
                </pic:pic>
              </a:graphicData>
            </a:graphic>
          </wp:inline>
        </w:drawing>
      </w:r>
    </w:p>
    <w:p w14:paraId="077C1D2F" w14:textId="77777777" w:rsidR="00BE7EDA" w:rsidRDefault="00000000">
      <w:pPr>
        <w:spacing w:before="80"/>
        <w:jc w:val="center"/>
      </w:pPr>
      <w:r>
        <w:rPr>
          <w:i/>
          <w:color w:val="5A5A5A"/>
          <w:sz w:val="20"/>
        </w:rPr>
        <w:t>Figure 2. Responsive research portal homepage integrated with Solr.</w:t>
      </w:r>
    </w:p>
    <w:p w14:paraId="3F7849F3" w14:textId="77777777" w:rsidR="00BE7EDA" w:rsidRDefault="00000000">
      <w:r>
        <w:br w:type="page"/>
      </w:r>
    </w:p>
    <w:p w14:paraId="04B9B9C3" w14:textId="77777777" w:rsidR="00BE7EDA" w:rsidRDefault="00000000">
      <w:pPr>
        <w:spacing w:before="200" w:after="120"/>
      </w:pPr>
      <w:r>
        <w:rPr>
          <w:rFonts w:ascii="Cambria" w:hAnsi="Cambria"/>
          <w:b/>
          <w:color w:val="0F766E"/>
          <w:sz w:val="30"/>
        </w:rPr>
        <w:lastRenderedPageBreak/>
        <w:t>Web Integration</w:t>
      </w:r>
    </w:p>
    <w:p w14:paraId="64181015" w14:textId="77777777" w:rsidR="00BE7EDA" w:rsidRDefault="00000000">
      <w:pPr>
        <w:spacing w:after="160" w:line="288" w:lineRule="auto"/>
        <w:jc w:val="both"/>
      </w:pPr>
      <w:r>
        <w:t>A lightweight Node based server was created to serve the frontend and proxy search requests to Solr. This design avoids cross origin complications and makes the interface easy to run on any local machine. The frontend supports live query submission, autocomplete suggestions, category facets, access and year filters, sorting options, pagination controls, and highlighted search snippets. The latest verification run also confirmed that the interface was reachable locally after the command node web\\server.js was executed. From a software design perspective, this backend layer acts as a controlled gateway that converts user interface state into consistent Solr requests and then reshapes the response into a browser friendly format.</w:t>
      </w:r>
    </w:p>
    <w:p w14:paraId="0A2DCFD9" w14:textId="77777777" w:rsidR="00BE7EDA" w:rsidRDefault="00000000">
      <w:pPr>
        <w:jc w:val="center"/>
      </w:pPr>
      <w:r>
        <w:rPr>
          <w:noProof/>
        </w:rPr>
        <w:drawing>
          <wp:inline distT="0" distB="0" distL="0" distR="0" wp14:anchorId="0D8CE7B3" wp14:editId="71A1891A">
            <wp:extent cx="3758647" cy="52673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search_results.png"/>
                    <pic:cNvPicPr/>
                  </pic:nvPicPr>
                  <pic:blipFill>
                    <a:blip r:embed="rId8"/>
                    <a:stretch>
                      <a:fillRect/>
                    </a:stretch>
                  </pic:blipFill>
                  <pic:spPr>
                    <a:xfrm>
                      <a:off x="0" y="0"/>
                      <a:ext cx="3761536" cy="5271374"/>
                    </a:xfrm>
                    <a:prstGeom prst="rect">
                      <a:avLst/>
                    </a:prstGeom>
                  </pic:spPr>
                </pic:pic>
              </a:graphicData>
            </a:graphic>
          </wp:inline>
        </w:drawing>
      </w:r>
    </w:p>
    <w:p w14:paraId="1A8B5F9F" w14:textId="77777777" w:rsidR="00BE7EDA" w:rsidRDefault="00000000">
      <w:pPr>
        <w:spacing w:before="80"/>
        <w:jc w:val="center"/>
      </w:pPr>
      <w:r>
        <w:rPr>
          <w:i/>
          <w:color w:val="5A5A5A"/>
          <w:sz w:val="20"/>
        </w:rPr>
        <w:t>Figure 3. Query results with highlighting, facets, pagination, and metadata pills.</w:t>
      </w:r>
    </w:p>
    <w:p w14:paraId="6FE01B8B" w14:textId="77777777" w:rsidR="00BE7EDA" w:rsidRDefault="003C4B86">
      <w:pPr>
        <w:jc w:val="center"/>
      </w:pPr>
      <w:r w:rsidRPr="003C4B86">
        <w:rPr>
          <w:noProof/>
        </w:rPr>
        <w:lastRenderedPageBreak/>
        <w:drawing>
          <wp:inline distT="0" distB="0" distL="0" distR="0" wp14:anchorId="5D15AACC" wp14:editId="234633CB">
            <wp:extent cx="6116320" cy="2817495"/>
            <wp:effectExtent l="0" t="0" r="0" b="1905"/>
            <wp:docPr id="1032623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623811" name=""/>
                    <pic:cNvPicPr/>
                  </pic:nvPicPr>
                  <pic:blipFill>
                    <a:blip r:embed="rId9"/>
                    <a:stretch>
                      <a:fillRect/>
                    </a:stretch>
                  </pic:blipFill>
                  <pic:spPr>
                    <a:xfrm>
                      <a:off x="0" y="0"/>
                      <a:ext cx="6116320" cy="2817495"/>
                    </a:xfrm>
                    <a:prstGeom prst="rect">
                      <a:avLst/>
                    </a:prstGeom>
                  </pic:spPr>
                </pic:pic>
              </a:graphicData>
            </a:graphic>
          </wp:inline>
        </w:drawing>
      </w:r>
    </w:p>
    <w:p w14:paraId="038D99F6" w14:textId="77777777" w:rsidR="00BE7EDA" w:rsidRDefault="00000000">
      <w:pPr>
        <w:spacing w:before="80"/>
        <w:jc w:val="center"/>
      </w:pPr>
      <w:r>
        <w:rPr>
          <w:i/>
          <w:color w:val="5A5A5A"/>
          <w:sz w:val="20"/>
        </w:rPr>
        <w:t>Figure 4. Terminal execution log showing collection setup confirmation, indexing of 18 documents, query export, and successful startup of the local web server.</w:t>
      </w:r>
    </w:p>
    <w:p w14:paraId="6A582C96" w14:textId="77777777" w:rsidR="00BE7EDA" w:rsidRDefault="00000000">
      <w:pPr>
        <w:spacing w:before="200" w:after="120"/>
      </w:pPr>
      <w:r>
        <w:rPr>
          <w:rFonts w:ascii="Cambria" w:hAnsi="Cambria"/>
          <w:b/>
          <w:color w:val="0F766E"/>
          <w:sz w:val="30"/>
        </w:rPr>
        <w:t>Performance and Accuracy Analysis</w:t>
      </w:r>
    </w:p>
    <w:p w14:paraId="53B35580" w14:textId="77777777" w:rsidR="00BE7EDA" w:rsidRDefault="00000000">
      <w:pPr>
        <w:spacing w:after="160" w:line="288" w:lineRule="auto"/>
        <w:jc w:val="both"/>
      </w:pPr>
      <w:r>
        <w:t>The generated benchmark summary indicates that Solr handled the dataset comfortably, with low internal query times and consistently relevant top results. The measured wall time from the analysis script includes local request overhead, but the Solr QTime values remain the primary indicator of search engine responsiveness. The recorded values are suitable for this project scale and show that the chosen schema and query formulation are efficient enough for an academic demonstration system.</w:t>
      </w:r>
    </w:p>
    <w:tbl>
      <w:tblPr>
        <w:tblStyle w:val="TableGrid"/>
        <w:tblW w:w="0" w:type="auto"/>
        <w:jc w:val="center"/>
        <w:tblLook w:val="04A0" w:firstRow="1" w:lastRow="0" w:firstColumn="1" w:lastColumn="0" w:noHBand="0" w:noVBand="1"/>
      </w:tblPr>
      <w:tblGrid>
        <w:gridCol w:w="2408"/>
        <w:gridCol w:w="2408"/>
        <w:gridCol w:w="2408"/>
        <w:gridCol w:w="2408"/>
      </w:tblGrid>
      <w:tr w:rsidR="00BE7EDA" w14:paraId="3BB1C83E" w14:textId="77777777">
        <w:trPr>
          <w:jc w:val="center"/>
        </w:trPr>
        <w:tc>
          <w:tcPr>
            <w:tcW w:w="2408" w:type="dxa"/>
            <w:shd w:val="clear" w:color="auto" w:fill="D7EFE9"/>
            <w:vAlign w:val="center"/>
          </w:tcPr>
          <w:p w14:paraId="21E3F5A1" w14:textId="77777777" w:rsidR="00BE7EDA" w:rsidRDefault="00000000">
            <w:r>
              <w:rPr>
                <w:b/>
              </w:rPr>
              <w:t>Scenario</w:t>
            </w:r>
          </w:p>
        </w:tc>
        <w:tc>
          <w:tcPr>
            <w:tcW w:w="2408" w:type="dxa"/>
            <w:shd w:val="clear" w:color="auto" w:fill="D7EFE9"/>
            <w:vAlign w:val="center"/>
          </w:tcPr>
          <w:p w14:paraId="4152EB11" w14:textId="77777777" w:rsidR="00BE7EDA" w:rsidRDefault="00000000">
            <w:r>
              <w:rPr>
                <w:b/>
              </w:rPr>
              <w:t>Average QTime ms</w:t>
            </w:r>
          </w:p>
        </w:tc>
        <w:tc>
          <w:tcPr>
            <w:tcW w:w="2408" w:type="dxa"/>
            <w:shd w:val="clear" w:color="auto" w:fill="D7EFE9"/>
            <w:vAlign w:val="center"/>
          </w:tcPr>
          <w:p w14:paraId="2510D341" w14:textId="77777777" w:rsidR="00BE7EDA" w:rsidRDefault="00000000">
            <w:r>
              <w:rPr>
                <w:b/>
              </w:rPr>
              <w:t>Average Wall Time ms</w:t>
            </w:r>
          </w:p>
        </w:tc>
        <w:tc>
          <w:tcPr>
            <w:tcW w:w="2408" w:type="dxa"/>
            <w:shd w:val="clear" w:color="auto" w:fill="D7EFE9"/>
            <w:vAlign w:val="center"/>
          </w:tcPr>
          <w:p w14:paraId="1185238E" w14:textId="77777777" w:rsidR="00BE7EDA" w:rsidRDefault="00000000">
            <w:r>
              <w:rPr>
                <w:b/>
              </w:rPr>
              <w:t>Interpretation</w:t>
            </w:r>
          </w:p>
        </w:tc>
      </w:tr>
      <w:tr w:rsidR="00BE7EDA" w14:paraId="6CBEEA1F" w14:textId="77777777">
        <w:trPr>
          <w:jc w:val="center"/>
        </w:trPr>
        <w:tc>
          <w:tcPr>
            <w:tcW w:w="2408" w:type="dxa"/>
          </w:tcPr>
          <w:p w14:paraId="2E5BBB35" w14:textId="77777777" w:rsidR="00BE7EDA" w:rsidRDefault="00000000">
            <w:r>
              <w:t>Neural search relevance query</w:t>
            </w:r>
          </w:p>
        </w:tc>
        <w:tc>
          <w:tcPr>
            <w:tcW w:w="2408" w:type="dxa"/>
          </w:tcPr>
          <w:p w14:paraId="10299B13" w14:textId="77777777" w:rsidR="00BE7EDA" w:rsidRDefault="00000000">
            <w:r>
              <w:t>72.2</w:t>
            </w:r>
          </w:p>
        </w:tc>
        <w:tc>
          <w:tcPr>
            <w:tcW w:w="2408" w:type="dxa"/>
          </w:tcPr>
          <w:p w14:paraId="272EF1EF" w14:textId="77777777" w:rsidR="00BE7EDA" w:rsidRDefault="00000000">
            <w:r>
              <w:t>2117.87</w:t>
            </w:r>
          </w:p>
        </w:tc>
        <w:tc>
          <w:tcPr>
            <w:tcW w:w="2408" w:type="dxa"/>
          </w:tcPr>
          <w:p w14:paraId="4F0422FC" w14:textId="77777777" w:rsidR="00BE7EDA" w:rsidRDefault="00000000">
            <w:r>
              <w:t>Field boosting prioritized title evidence and kept the most relevant paper at the top.</w:t>
            </w:r>
          </w:p>
        </w:tc>
      </w:tr>
      <w:tr w:rsidR="00BE7EDA" w14:paraId="72FF072E" w14:textId="77777777">
        <w:trPr>
          <w:jc w:val="center"/>
        </w:trPr>
        <w:tc>
          <w:tcPr>
            <w:tcW w:w="2408" w:type="dxa"/>
          </w:tcPr>
          <w:p w14:paraId="73289986" w14:textId="77777777" w:rsidR="00BE7EDA" w:rsidRDefault="00000000">
            <w:r>
              <w:t>Open access retrieval query</w:t>
            </w:r>
          </w:p>
        </w:tc>
        <w:tc>
          <w:tcPr>
            <w:tcW w:w="2408" w:type="dxa"/>
          </w:tcPr>
          <w:p w14:paraId="7796AA07" w14:textId="77777777" w:rsidR="00BE7EDA" w:rsidRDefault="00000000">
            <w:r>
              <w:t>34.6</w:t>
            </w:r>
          </w:p>
        </w:tc>
        <w:tc>
          <w:tcPr>
            <w:tcW w:w="2408" w:type="dxa"/>
          </w:tcPr>
          <w:p w14:paraId="6A05D496" w14:textId="77777777" w:rsidR="00BE7EDA" w:rsidRDefault="00000000">
            <w:r>
              <w:t>2085.06</w:t>
            </w:r>
          </w:p>
        </w:tc>
        <w:tc>
          <w:tcPr>
            <w:tcW w:w="2408" w:type="dxa"/>
          </w:tcPr>
          <w:p w14:paraId="7CB97D0B" w14:textId="77777777" w:rsidR="00BE7EDA" w:rsidRDefault="00000000">
            <w:r>
              <w:t>Exact filtering preserved access constraints while still returning meaningful records.</w:t>
            </w:r>
          </w:p>
        </w:tc>
      </w:tr>
      <w:tr w:rsidR="00BE7EDA" w14:paraId="2ADED46F" w14:textId="77777777">
        <w:trPr>
          <w:jc w:val="center"/>
        </w:trPr>
        <w:tc>
          <w:tcPr>
            <w:tcW w:w="2408" w:type="dxa"/>
          </w:tcPr>
          <w:p w14:paraId="3CC3570A" w14:textId="77777777" w:rsidR="00BE7EDA" w:rsidRDefault="00000000">
            <w:r>
              <w:t>Performance cache query</w:t>
            </w:r>
          </w:p>
        </w:tc>
        <w:tc>
          <w:tcPr>
            <w:tcW w:w="2408" w:type="dxa"/>
          </w:tcPr>
          <w:p w14:paraId="2CEEE0B1" w14:textId="77777777" w:rsidR="00BE7EDA" w:rsidRDefault="00000000">
            <w:r>
              <w:t>31.8</w:t>
            </w:r>
          </w:p>
        </w:tc>
        <w:tc>
          <w:tcPr>
            <w:tcW w:w="2408" w:type="dxa"/>
          </w:tcPr>
          <w:p w14:paraId="632EB9C5" w14:textId="77777777" w:rsidR="00BE7EDA" w:rsidRDefault="00000000">
            <w:r>
              <w:t>2070.14</w:t>
            </w:r>
          </w:p>
        </w:tc>
        <w:tc>
          <w:tcPr>
            <w:tcW w:w="2408" w:type="dxa"/>
          </w:tcPr>
          <w:p w14:paraId="1299A1BF" w14:textId="77777777" w:rsidR="00BE7EDA" w:rsidRDefault="00000000">
            <w:r>
              <w:t>The combined all_text field improved recall for performance related queries.</w:t>
            </w:r>
          </w:p>
        </w:tc>
      </w:tr>
    </w:tbl>
    <w:p w14:paraId="41887B11" w14:textId="77777777" w:rsidR="00BE7EDA" w:rsidRDefault="00000000">
      <w:pPr>
        <w:spacing w:after="160" w:line="288" w:lineRule="auto"/>
        <w:jc w:val="both"/>
      </w:pPr>
      <w:r>
        <w:t>Accuracy was evaluated qualitatively by reviewing the top returned articles for each scenario. Queries such as neural search and retrieval returned documents whose titles and abstracts directly matched the search intent. Highlighting improved result interpretability because users could identify the matched evidence without opening each record. Facet summaries and metadata pills further improved navigability because users could move from broad discovery to more precise filtering without rewriting the initial query.</w:t>
      </w:r>
    </w:p>
    <w:p w14:paraId="2BE625BA" w14:textId="77777777" w:rsidR="00BE7EDA" w:rsidRDefault="00000000">
      <w:pPr>
        <w:spacing w:before="200" w:after="120"/>
      </w:pPr>
      <w:r>
        <w:rPr>
          <w:rFonts w:ascii="Cambria" w:hAnsi="Cambria"/>
          <w:b/>
          <w:color w:val="0F766E"/>
          <w:sz w:val="30"/>
        </w:rPr>
        <w:lastRenderedPageBreak/>
        <w:t>Challenges Faced and Solutions</w:t>
      </w:r>
    </w:p>
    <w:tbl>
      <w:tblPr>
        <w:tblStyle w:val="TableGrid"/>
        <w:tblW w:w="0" w:type="auto"/>
        <w:jc w:val="center"/>
        <w:tblLook w:val="04A0" w:firstRow="1" w:lastRow="0" w:firstColumn="1" w:lastColumn="0" w:noHBand="0" w:noVBand="1"/>
      </w:tblPr>
      <w:tblGrid>
        <w:gridCol w:w="4816"/>
        <w:gridCol w:w="4816"/>
      </w:tblGrid>
      <w:tr w:rsidR="00BE7EDA" w14:paraId="53DCA1E5" w14:textId="77777777">
        <w:trPr>
          <w:jc w:val="center"/>
        </w:trPr>
        <w:tc>
          <w:tcPr>
            <w:tcW w:w="4816" w:type="dxa"/>
            <w:shd w:val="clear" w:color="auto" w:fill="0F766E"/>
            <w:vAlign w:val="center"/>
          </w:tcPr>
          <w:p w14:paraId="37420F49" w14:textId="77777777" w:rsidR="00BE7EDA" w:rsidRDefault="00000000">
            <w:r>
              <w:rPr>
                <w:b/>
                <w:color w:val="FFFFFF"/>
              </w:rPr>
              <w:t>Challenge</w:t>
            </w:r>
          </w:p>
        </w:tc>
        <w:tc>
          <w:tcPr>
            <w:tcW w:w="4816" w:type="dxa"/>
            <w:shd w:val="clear" w:color="auto" w:fill="0F766E"/>
            <w:vAlign w:val="center"/>
          </w:tcPr>
          <w:p w14:paraId="7C513EA1" w14:textId="77777777" w:rsidR="00BE7EDA" w:rsidRDefault="00000000">
            <w:r>
              <w:rPr>
                <w:b/>
                <w:color w:val="FFFFFF"/>
              </w:rPr>
              <w:t>Resolution</w:t>
            </w:r>
          </w:p>
        </w:tc>
      </w:tr>
      <w:tr w:rsidR="00BE7EDA" w14:paraId="26CC21F9" w14:textId="77777777">
        <w:trPr>
          <w:jc w:val="center"/>
        </w:trPr>
        <w:tc>
          <w:tcPr>
            <w:tcW w:w="4816" w:type="dxa"/>
          </w:tcPr>
          <w:p w14:paraId="523BAE53" w14:textId="77777777" w:rsidR="00BE7EDA" w:rsidRDefault="00000000">
            <w:r>
              <w:t>Solr 10 uses newer API entry points that differ from many older online examples.</w:t>
            </w:r>
          </w:p>
        </w:tc>
        <w:tc>
          <w:tcPr>
            <w:tcW w:w="4816" w:type="dxa"/>
          </w:tcPr>
          <w:p w14:paraId="569B81B7" w14:textId="77777777" w:rsidR="00BE7EDA" w:rsidRDefault="00000000">
            <w:r>
              <w:t>The implementation was updated to use the live API paths that worked on the installed Solr version.</w:t>
            </w:r>
          </w:p>
        </w:tc>
      </w:tr>
      <w:tr w:rsidR="00BE7EDA" w14:paraId="4CFA588E" w14:textId="77777777">
        <w:trPr>
          <w:jc w:val="center"/>
        </w:trPr>
        <w:tc>
          <w:tcPr>
            <w:tcW w:w="4816" w:type="dxa"/>
          </w:tcPr>
          <w:p w14:paraId="004014CB" w14:textId="77777777" w:rsidR="00BE7EDA" w:rsidRDefault="00000000">
            <w:r>
              <w:t>Execution policy restrictions prevented direct script execution from PowerShell.</w:t>
            </w:r>
          </w:p>
        </w:tc>
        <w:tc>
          <w:tcPr>
            <w:tcW w:w="4816" w:type="dxa"/>
          </w:tcPr>
          <w:p w14:paraId="356A603A" w14:textId="77777777" w:rsidR="00BE7EDA" w:rsidRDefault="00000000">
            <w:r>
              <w:t>Each project script was run through the Bypass policy option so the workflow stayed reproducible.</w:t>
            </w:r>
          </w:p>
        </w:tc>
      </w:tr>
      <w:tr w:rsidR="00BE7EDA" w14:paraId="1169037C" w14:textId="77777777">
        <w:trPr>
          <w:jc w:val="center"/>
        </w:trPr>
        <w:tc>
          <w:tcPr>
            <w:tcW w:w="4816" w:type="dxa"/>
          </w:tcPr>
          <w:p w14:paraId="3B240C63" w14:textId="77777777" w:rsidR="00BE7EDA" w:rsidRDefault="00000000">
            <w:r>
              <w:t>The first captured UI screenshots exposed low contrast facet buttons.</w:t>
            </w:r>
          </w:p>
        </w:tc>
        <w:tc>
          <w:tcPr>
            <w:tcW w:w="4816" w:type="dxa"/>
          </w:tcPr>
          <w:p w14:paraId="70FC12C5" w14:textId="77777777" w:rsidR="00BE7EDA" w:rsidRDefault="00000000">
            <w:r>
              <w:t>The CSS was refined and the screenshots were regenerated so the submission remained visually professional.</w:t>
            </w:r>
          </w:p>
        </w:tc>
      </w:tr>
    </w:tbl>
    <w:p w14:paraId="04B75F87" w14:textId="77777777" w:rsidR="00BE7EDA" w:rsidRDefault="00000000">
      <w:pPr>
        <w:spacing w:before="200" w:after="120"/>
      </w:pPr>
      <w:r>
        <w:rPr>
          <w:rFonts w:ascii="Cambria" w:hAnsi="Cambria"/>
          <w:b/>
          <w:color w:val="0F766E"/>
          <w:sz w:val="30"/>
        </w:rPr>
        <w:t>Conclusion</w:t>
      </w:r>
    </w:p>
    <w:p w14:paraId="09D8695B" w14:textId="77777777" w:rsidR="00BE7EDA" w:rsidRDefault="00000000">
      <w:pPr>
        <w:spacing w:after="160" w:line="288" w:lineRule="auto"/>
        <w:jc w:val="both"/>
      </w:pPr>
      <w:r>
        <w:t>The final system demonstrates a complete Solr search workflow from collection setup to user facing web integration. The project successfully indexed a custom dataset, supported advanced retrieval features, and produced a polished interface suitable for search driven applications such as digital libraries, repositories, and knowledge portals. The final submission therefore satisfies the academic requirements of the lab while also presenting the work in a professional engineering oriented manner.</w:t>
      </w:r>
    </w:p>
    <w:p w14:paraId="4E4E7B16" w14:textId="77777777" w:rsidR="00BE7EDA" w:rsidRDefault="00000000">
      <w:pPr>
        <w:spacing w:before="200" w:after="120"/>
      </w:pPr>
      <w:r>
        <w:rPr>
          <w:rFonts w:ascii="Cambria" w:hAnsi="Cambria"/>
          <w:b/>
          <w:color w:val="0F766E"/>
          <w:sz w:val="30"/>
        </w:rPr>
        <w:t>GitHub Repository Note</w:t>
      </w:r>
    </w:p>
    <w:p w14:paraId="33D4C938" w14:textId="77777777" w:rsidR="00BE7EDA" w:rsidRDefault="00000000">
      <w:pPr>
        <w:spacing w:after="160" w:line="288" w:lineRule="auto"/>
        <w:jc w:val="both"/>
      </w:pPr>
      <w:r>
        <w:t>The full source code for this lab has been published to GitHub under the account EznXadee. Repository URL: https://github.com/EznXadee/PDC-OEL. This link is included as part of the final LMS submission deliverables.</w:t>
      </w:r>
    </w:p>
    <w:sectPr w:rsidR="00BE7EDA" w:rsidSect="00034616">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1329888">
    <w:abstractNumId w:val="8"/>
  </w:num>
  <w:num w:numId="2" w16cid:durableId="1320966246">
    <w:abstractNumId w:val="6"/>
  </w:num>
  <w:num w:numId="3" w16cid:durableId="832988531">
    <w:abstractNumId w:val="5"/>
  </w:num>
  <w:num w:numId="4" w16cid:durableId="192156596">
    <w:abstractNumId w:val="4"/>
  </w:num>
  <w:num w:numId="5" w16cid:durableId="755056045">
    <w:abstractNumId w:val="7"/>
  </w:num>
  <w:num w:numId="6" w16cid:durableId="1951006924">
    <w:abstractNumId w:val="3"/>
  </w:num>
  <w:num w:numId="7" w16cid:durableId="826242971">
    <w:abstractNumId w:val="2"/>
  </w:num>
  <w:num w:numId="8" w16cid:durableId="1801726308">
    <w:abstractNumId w:val="1"/>
  </w:num>
  <w:num w:numId="9" w16cid:durableId="14575277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03A9C"/>
    <w:rsid w:val="00326F90"/>
    <w:rsid w:val="003C4B86"/>
    <w:rsid w:val="007179CE"/>
    <w:rsid w:val="0072188A"/>
    <w:rsid w:val="00AA1D8D"/>
    <w:rsid w:val="00B47730"/>
    <w:rsid w:val="00BA0BF5"/>
    <w:rsid w:val="00BE7ED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FE3604"/>
  <w14:defaultImageDpi w14:val="300"/>
  <w15:docId w15:val="{E91E119F-C2AD-4981-99B0-FC611D654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Pages>
  <Words>1948</Words>
  <Characters>11107</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13029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Syed Ezn Abbas Zaidi</cp:lastModifiedBy>
  <cp:revision>3</cp:revision>
  <dcterms:created xsi:type="dcterms:W3CDTF">2013-12-23T23:15:00Z</dcterms:created>
  <dcterms:modified xsi:type="dcterms:W3CDTF">2026-05-08T07:29:00Z</dcterms:modified>
  <cp:category/>
</cp:coreProperties>
</file>