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Kemajuan Project SIDESA-CM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Judul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SIDESA-CM — Sistem Digital Layanan Desa Cibeteung Muara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Konteks</w:t>
            </w:r>
          </w:p>
        </w:tc>
        <w:tc>
          <w:tcPr>
            <w:tcW w:type="dxa" w:w="4320"/>
          </w:tcPr>
          <w:p>
            <w:r/>
            <w:r>
              <w:t>Pengabdian kepada Masyarakat (ABDIMAS), Desa Binaan — Poltek SSN, D4 Rekayasa Kriptografi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Lokasi</w:t>
            </w:r>
          </w:p>
        </w:tc>
        <w:tc>
          <w:tcPr>
            <w:tcW w:type="dxa" w:w="4320"/>
          </w:tcPr>
          <w:p>
            <w:r/>
            <w:r>
              <w:t>Desa Cibeteung Muara, Kec. Ciseeng, Kab. Bogor, Jawa Barat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Repositori</w:t>
            </w:r>
          </w:p>
        </w:tc>
        <w:tc>
          <w:tcPr>
            <w:tcW w:type="dxa" w:w="4320"/>
          </w:tcPr>
          <w:p>
            <w:r/>
            <w:r>
              <w:t>https://github.com/EzrDH/Project-SIDESA-CM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Fase A selesai</w:t>
            </w:r>
            <w:r>
              <w:t xml:space="preserve"> (siklus layanan end-to-end) + </w:t>
            </w:r>
            <w:r>
              <w:rPr>
                <w:b/>
              </w:rPr>
              <w:t>Fase B: pengerasan &amp; kunci hardware selesai</w:t>
            </w:r>
            <w:r>
              <w:t xml:space="preserve"> — seluruhnya teruji</w:t>
            </w:r>
          </w:p>
        </w:tc>
      </w:tr>
    </w:tbl>
    <w:p/>
    <w:p>
      <w:pPr>
        <w:pStyle w:val="Heading2"/>
      </w:pPr>
      <w:r>
        <w:t>1. Ringkasan Eksekutif</w:t>
      </w:r>
    </w:p>
    <w:p>
      <w:pPr>
        <w:jc w:val="both"/>
      </w:pPr>
      <w:r>
        <w:t xml:space="preserve">SIDESA-CM adalah aplikasi mobile untuk mempermudah layanan administrasi Desa Cibeteung Muara. Masalah utama: warga sering membutuhkan tanda tangan Kepala Desa yang tidak selalu ada di tempat. Solusinya </w:t>
      </w:r>
      <w:r>
        <w:rPr>
          <w:b/>
        </w:rPr>
        <w:t>hybrid</w:t>
      </w:r>
      <w:r>
        <w:t xml:space="preserve">: (1) surat digital dengan </w:t>
      </w:r>
      <w:r>
        <w:rPr>
          <w:b/>
        </w:rPr>
        <w:t>tanda tangan ECDSA</w:t>
      </w:r>
      <w:r>
        <w:t xml:space="preserve"> yang bisa ditandatangani Kepala Desa dari mana saja dan diverifikasi publik lewat QR; (2) </w:t>
      </w:r>
      <w:r>
        <w:rPr>
          <w:b/>
        </w:rPr>
        <w:t>booking</w:t>
      </w:r>
      <w:r>
        <w:t xml:space="preserve"> janji temu untuk keperluan tatap muka. </w:t>
      </w:r>
      <w:r>
        <w:rPr>
          <w:b/>
        </w:rPr>
        <w:t>Bukti kelayakan privasi (privacy-preserving eligibility)</w:t>
      </w:r>
      <w:r>
        <w:t xml:space="preserve"> dipakai agar warga membuktikan haknya tanpa membuka data kependudukan. Seluruh algoritma </w:t>
      </w:r>
      <w:r>
        <w:rPr>
          <w:b/>
        </w:rPr>
        <w:t>patuh Kepka BSSN No. 443 Tahun 2025</w:t>
      </w:r>
      <w:r>
        <w:t xml:space="preserve"> (P-384/SHA-384/AES-256).</w:t>
      </w:r>
    </w:p>
    <w:p>
      <w:pPr>
        <w:jc w:val="both"/>
      </w:pPr>
      <w:r>
        <w:t xml:space="preserve">Sampai laporan ini, </w:t>
      </w:r>
      <w:r>
        <w:rPr>
          <w:b/>
        </w:rPr>
        <w:t>siklus layanan berjalan utuh dan terbukti di perangkat</w:t>
      </w:r>
      <w:r>
        <w:t xml:space="preserve">: warga mengajukan surat (dijaga bukti kelayakan) → operator memverifikasi → Kepala Desa menandatangani (ECDSA P-384 </w:t>
      </w:r>
      <w:r>
        <w:rPr>
          <w:b/>
        </w:rPr>
        <w:t>di perangkat</w:t>
      </w:r>
      <w:r>
        <w:t xml:space="preserve">) → warga mengunduh </w:t>
      </w:r>
      <w:r>
        <w:rPr>
          <w:b/>
        </w:rPr>
        <w:t>PDF ber-QR</w:t>
      </w:r>
      <w:r>
        <w:t xml:space="preserve"> → siapa pun dapat memverifikasi keasliannya secara publik. Di atas itu telah ditambahkan </w:t>
      </w:r>
      <w:r>
        <w:rPr>
          <w:b/>
        </w:rPr>
        <w:t>kunci hardware (Android Keystore StrongBox/TEE) yang dikunci biometrik</w:t>
      </w:r>
      <w:r>
        <w:t xml:space="preserve">, </w:t>
      </w:r>
      <w:r>
        <w:rPr>
          <w:b/>
        </w:rPr>
        <w:t>audit log tamper-evident</w:t>
      </w:r>
      <w:r>
        <w:t xml:space="preserve">, </w:t>
      </w:r>
      <w:r>
        <w:rPr>
          <w:b/>
        </w:rPr>
        <w:t>rate limiting</w:t>
      </w:r>
      <w:r>
        <w:t xml:space="preserve">, dan </w:t>
      </w:r>
      <w:r>
        <w:rPr>
          <w:b/>
        </w:rPr>
        <w:t>validasi input</w:t>
      </w:r>
      <w:r>
        <w:t xml:space="preserve">. Total </w:t>
      </w:r>
      <w:r>
        <w:rPr>
          <w:b/>
        </w:rPr>
        <w:t>104 pengujian otomatis</w:t>
      </w:r>
      <w:r>
        <w:t xml:space="preserve"> hijau (kripto 26, backend 57, mobile 21), dengan interop kripto mobile↔server terbukti.</w:t>
      </w:r>
    </w:p>
    <w:p>
      <w:pPr>
        <w:pStyle w:val="Heading2"/>
      </w:pPr>
      <w:r>
        <w:t>2. Latar Belakang &amp; Rumusan Masalah</w:t>
      </w:r>
    </w:p>
    <w:p>
      <w:pPr>
        <w:jc w:val="both"/>
      </w:pPr>
      <w:r>
        <w:t>Untuk mengurus surat, warga harus datang ke kantor desa dan menunggu tanda tangan basah Kepala Desa yang agendanya tidak pasti. Akibatnya: waktu terbuang, layanan lambat, dan ketergantungan pada kehadiran fisik satu orang.</w:t>
      </w:r>
    </w:p>
    <w:p>
      <w:pPr>
        <w:jc w:val="both"/>
      </w:pPr>
      <w:r>
        <w:t>Rumusan masalah: (1) bagaimana memperoleh persetujuan Kepala Desa tanpa bergantung kehadiran fisik? (2) bagaimana memastikan surat asli, tidak dapat dipalsukan, dan dapat diverifikasi? (3) bagaimana memverifikasi kelayakan warga tanpa mengorbankan privasi data kependudukan?</w:t>
      </w:r>
    </w:p>
    <w:p>
      <w:pPr>
        <w:pStyle w:val="Heading2"/>
      </w:pPr>
      <w:r>
        <w:t>3. Solusi &amp; Fitur</w:t>
      </w:r>
    </w:p>
    <w:p>
      <w:pPr>
        <w:pStyle w:val="ListBullet"/>
      </w:pPr>
      <w:r>
        <w:rPr>
          <w:b/>
        </w:rPr>
        <w:t>Autentikasi kepemilikan kunci</w:t>
      </w:r>
      <w:r>
        <w:t xml:space="preserve"> (perangkat menandatangani nonce server), bukan NIK/password.</w:t>
      </w:r>
    </w:p>
    <w:p>
      <w:pPr>
        <w:pStyle w:val="ListBullet"/>
      </w:pPr>
      <w:r>
        <w:rPr>
          <w:b/>
        </w:rPr>
        <w:t>Surat digital</w:t>
      </w:r>
      <w:r>
        <w:t xml:space="preserve">: warga ajukan → operator susun draft → Kepala Desa tanda tangani (ECDSA) → surat terbit ber-QR → verifikasi publik → </w:t>
      </w:r>
      <w:r>
        <w:rPr>
          <w:b/>
        </w:rPr>
        <w:t>warga unduh PDF</w:t>
      </w:r>
      <w:r>
        <w:t>.</w:t>
      </w:r>
    </w:p>
    <w:p>
      <w:pPr>
        <w:pStyle w:val="ListBullet"/>
      </w:pPr>
      <w:r>
        <w:rPr>
          <w:b/>
        </w:rPr>
        <w:t>Bukti kelayakan privat</w:t>
      </w:r>
      <w:r>
        <w:t>: keanggotaan penduduk (</w:t>
      </w:r>
      <w:r>
        <w:rPr>
          <w:b/>
        </w:rPr>
        <w:t>Merkle</w:t>
      </w:r>
      <w:r>
        <w:t xml:space="preserve"> terhadap root ber-TTD Kepala Desa) + </w:t>
      </w:r>
      <w:r>
        <w:rPr>
          <w:b/>
        </w:rPr>
        <w:t>bukti kepemilikan kunci terikat konteks sekali-pakai</w:t>
      </w:r>
      <w:r>
        <w:t xml:space="preserve"> + selective disclosure atribut. </w:t>
      </w:r>
      <w:r>
        <w:rPr>
          <w:b/>
        </w:rPr>
        <w:t>NIK tidak pernah dikirim.</w:t>
      </w:r>
    </w:p>
    <w:p>
      <w:pPr>
        <w:pStyle w:val="ListBullet"/>
      </w:pPr>
      <w:r>
        <w:rPr>
          <w:b/>
        </w:rPr>
        <w:t>Kunci identitas di hardware</w:t>
      </w:r>
      <w:r>
        <w:t xml:space="preserve"> (Android Keystore StrongBox/TEE) dengan </w:t>
      </w:r>
      <w:r>
        <w:rPr>
          <w:b/>
        </w:rPr>
        <w:t>gerbang biometrik</w:t>
      </w:r>
      <w:r>
        <w:t xml:space="preserve"> tiap penandatanganan.</w:t>
      </w:r>
    </w:p>
    <w:p>
      <w:pPr>
        <w:pStyle w:val="ListBullet"/>
      </w:pPr>
      <w:r>
        <w:rPr>
          <w:b/>
        </w:rPr>
        <w:t>Booking</w:t>
      </w:r>
      <w:r>
        <w:t xml:space="preserve"> janji temu (anti double-book + QR check-in).</w:t>
      </w:r>
    </w:p>
    <w:p>
      <w:pPr>
        <w:pStyle w:val="ListBullet"/>
      </w:pPr>
      <w:r>
        <w:rPr>
          <w:b/>
        </w:rPr>
        <w:t>RBAC 4 peran</w:t>
      </w:r>
      <w:r>
        <w:t xml:space="preserve"> + </w:t>
      </w:r>
      <w:r>
        <w:rPr>
          <w:b/>
        </w:rPr>
        <w:t>audit log append-only berantai-hash</w:t>
      </w:r>
      <w:r>
        <w:t xml:space="preserve"> + rate limiting + validasi input.</w:t>
      </w:r>
    </w:p>
    <w:p>
      <w:pPr>
        <w:pStyle w:val="Heading2"/>
      </w:pPr>
      <w:r>
        <w:t>4. Metodologi Pengembangan (Workflow Lengkap)</w:t>
      </w:r>
    </w:p>
    <w:p>
      <w:pPr>
        <w:pStyle w:val="Heading3"/>
      </w:pPr>
      <w:r>
        <w:t>4.1 Pendekatan: Vibe Coding + TDD</w:t>
      </w:r>
    </w:p>
    <w:p>
      <w:pPr>
        <w:jc w:val="both"/>
      </w:pPr>
      <w:r>
        <w:t xml:space="preserve">Kode ditulis </w:t>
      </w:r>
      <w:r>
        <w:rPr>
          <w:b/>
        </w:rPr>
        <w:t>per tugas</w:t>
      </w:r>
      <w:r>
        <w:t xml:space="preserve"> oleh AI (Claude Code); manusia me-review diff di antara tugas. </w:t>
      </w:r>
      <w:r>
        <w:rPr>
          <w:b/>
        </w:rPr>
        <w:t>Test-Driven Development</w:t>
      </w:r>
      <w:r>
        <w:t xml:space="preserve"> menjadi jaring pengaman: tulis test gagal → implementasi minimal → hijau → commit. Vibe bebas untuk UI/glue, </w:t>
      </w:r>
      <w:r>
        <w:rPr>
          <w:b/>
        </w:rPr>
        <w:t>ketat untuk kripto &amp; auth</w:t>
      </w:r>
      <w:r>
        <w:t>.</w:t>
      </w:r>
    </w:p>
    <w:p>
      <w:pPr>
        <w:pStyle w:val="Heading3"/>
      </w:pPr>
      <w:r>
        <w:t>4.2 Siklus per subsistem</w:t>
      </w:r>
    </w:p>
    <w:p>
      <w:pPr>
        <w:jc w:val="both"/>
      </w:pPr>
      <w:r>
        <w:t>Setiap subsistem menempuh siklus berikut:</w:t>
      </w:r>
    </w:p>
    <w:p>
      <w:pPr>
        <w:pStyle w:val="ListNumber"/>
      </w:pPr>
      <w:r>
        <w:rPr>
          <w:b/>
        </w:rPr>
        <w:t>Brainstorming</w:t>
      </w:r>
      <w:r>
        <w:t xml:space="preserve"> — memperjelas kebutuhan, mengoreksi asumsi (mis. koreksi kripto ke P-384/SHA-384 sesuai Kepka 443/2025).</w:t>
      </w:r>
    </w:p>
    <w:p>
      <w:pPr>
        <w:pStyle w:val="ListNumber"/>
      </w:pPr>
      <w:r>
        <w:rPr>
          <w:b/>
        </w:rPr>
        <w:t>PRD/Spesifikasi</w:t>
      </w:r>
      <w:r>
        <w:t xml:space="preserve"> — kebutuhan fungsional + keamanan + threat model + biaya.</w:t>
      </w:r>
    </w:p>
    <w:p>
      <w:pPr>
        <w:pStyle w:val="ListNumber"/>
      </w:pPr>
      <w:r>
        <w:rPr>
          <w:b/>
        </w:rPr>
        <w:t>Rencana implementasi</w:t>
      </w:r>
      <w:r>
        <w:t xml:space="preserve"> — dipecah menjadi tugas TDD kecil (bite-sized).</w:t>
      </w:r>
    </w:p>
    <w:p>
      <w:pPr>
        <w:pStyle w:val="ListNumber"/>
      </w:pPr>
      <w:r>
        <w:rPr>
          <w:b/>
        </w:rPr>
        <w:t>Eksekusi TDD</w:t>
      </w:r>
      <w:r>
        <w:t xml:space="preserve"> — per tugas: test gagal → run (merah) → implementasi → run (hijau) → </w:t>
      </w:r>
      <w:r>
        <w:rPr>
          <w:b/>
        </w:rPr>
        <w:t>commit lalu push ke GitHub</w:t>
      </w:r>
      <w:r>
        <w:t>.</w:t>
      </w:r>
    </w:p>
    <w:p>
      <w:pPr>
        <w:pStyle w:val="ListNumber"/>
      </w:pPr>
      <w:r>
        <w:rPr>
          <w:b/>
        </w:rPr>
        <w:t>Review</w:t>
      </w:r>
      <w:r>
        <w:t xml:space="preserve"> manusia di antara tugas.</w:t>
      </w:r>
    </w:p>
    <w:p>
      <w:pPr>
        <w:pStyle w:val="Heading3"/>
      </w:pPr>
      <w:r>
        <w:t>4.3 Disiplin pendukung</w:t>
      </w:r>
    </w:p>
    <w:p>
      <w:pPr>
        <w:pStyle w:val="ListBullet"/>
      </w:pPr>
      <w:r>
        <w:rPr>
          <w:b/>
        </w:rPr>
        <w:t>Kepatuhan kripto</w:t>
      </w:r>
      <w:r>
        <w:t xml:space="preserve"> dijaga di setiap keputusan (semua lewat pustaka </w:t>
      </w:r>
      <w:r>
        <w:rPr>
          <w:rFonts w:ascii="Consolas" w:hAnsi="Consolas"/>
          <w:color w:val="B03060"/>
          <w:sz w:val="19"/>
        </w:rPr>
        <w:t>@sidesa/crypto</w:t>
      </w:r>
      <w:r>
        <w:t>, tidak menggulung primitif).</w:t>
      </w:r>
    </w:p>
    <w:p>
      <w:pPr>
        <w:pStyle w:val="ListBullet"/>
      </w:pPr>
      <w:r>
        <w:rPr>
          <w:b/>
        </w:rPr>
        <w:t>Migrasi basis data</w:t>
      </w:r>
      <w:r>
        <w:t xml:space="preserve"> non-interaktif (</w:t>
      </w:r>
      <w:r>
        <w:rPr>
          <w:rFonts w:ascii="Consolas" w:hAnsi="Consolas"/>
          <w:color w:val="B03060"/>
          <w:sz w:val="19"/>
        </w:rPr>
        <w:t>prisma migrate diff</w:t>
      </w:r>
      <w:r>
        <w:t xml:space="preserve"> + </w:t>
      </w:r>
      <w:r>
        <w:rPr>
          <w:rFonts w:ascii="Consolas" w:hAnsi="Consolas"/>
          <w:color w:val="B03060"/>
          <w:sz w:val="19"/>
        </w:rPr>
        <w:t>deploy</w:t>
      </w:r>
      <w:r>
        <w:t>).</w:t>
      </w:r>
    </w:p>
    <w:p>
      <w:pPr>
        <w:pStyle w:val="ListBullet"/>
      </w:pPr>
      <w:r>
        <w:rPr>
          <w:b/>
        </w:rPr>
        <w:t>Rahasia</w:t>
      </w:r>
      <w:r>
        <w:t xml:space="preserve"> (</w:t>
      </w:r>
      <w:r>
        <w:rPr>
          <w:rFonts w:ascii="Consolas" w:hAnsi="Consolas"/>
          <w:color w:val="B03060"/>
          <w:sz w:val="19"/>
        </w:rPr>
        <w:t>.env</w:t>
      </w:r>
      <w:r>
        <w:t xml:space="preserve">) tidak pernah di-commit; auto </w:t>
      </w:r>
      <w:r>
        <w:rPr>
          <w:b/>
        </w:rPr>
        <w:t>commit + push</w:t>
      </w:r>
      <w:r>
        <w:t xml:space="preserve"> tiap perkembangan.</w:t>
      </w:r>
    </w:p>
    <w:p>
      <w:pPr>
        <w:pStyle w:val="ListBullet"/>
      </w:pPr>
      <w:r>
        <w:t>Dokumentasi hidup: PRD, rencana, DESIGN, runbook, SSDLC.</w:t>
      </w:r>
    </w:p>
    <w:p>
      <w:pPr>
        <w:pStyle w:val="Heading3"/>
      </w:pPr>
      <w:r>
        <w:t>4.4 Secure SDLC &amp; Security Requirements</w:t>
      </w:r>
    </w:p>
    <w:p>
      <w:pPr>
        <w:jc w:val="both"/>
      </w:pPr>
      <w:r>
        <w:t xml:space="preserve">Proyek mengikuti </w:t>
      </w:r>
      <w:r>
        <w:rPr>
          <w:b/>
        </w:rPr>
        <w:t>Secure SDLC</w:t>
      </w:r>
      <w:r>
        <w:t xml:space="preserve"> berbasis </w:t>
      </w:r>
      <w:r>
        <w:rPr>
          <w:b/>
        </w:rPr>
        <w:t>Microsoft SDL</w:t>
      </w:r>
      <w:r>
        <w:t xml:space="preserve"> (selaras </w:t>
      </w:r>
      <w:r>
        <w:rPr>
          <w:b/>
        </w:rPr>
        <w:t>NIST SSDF</w:t>
      </w:r>
      <w:r>
        <w:t xml:space="preserve">) — lihat </w:t>
      </w:r>
      <w:r>
        <w:rPr>
          <w:rFonts w:ascii="Consolas" w:hAnsi="Consolas"/>
          <w:color w:val="B03060"/>
          <w:sz w:val="19"/>
        </w:rPr>
        <w:t>docs/SSDLC.md</w:t>
      </w:r>
      <w:r>
        <w:t xml:space="preserve">. Untuk </w:t>
      </w:r>
      <w:r>
        <w:rPr>
          <w:b/>
        </w:rPr>
        <w:t>security requirements &amp; analisis ancaman</w:t>
      </w:r>
      <w:r>
        <w:t xml:space="preserve"> digunakan pendekatan </w:t>
      </w:r>
      <w:r>
        <w:rPr>
          <w:b/>
        </w:rPr>
        <w:t>PASTA</w:t>
      </w:r>
      <w:r>
        <w:t xml:space="preserve"> (risk-centric, digerakkan objektif/kepatuhan), dengan </w:t>
      </w:r>
      <w:r>
        <w:rPr>
          <w:b/>
        </w:rPr>
        <w:t>STRIDE</w:t>
      </w:r>
      <w:r>
        <w:t xml:space="preserve"> mengisi tahap Threat Analysis.</w:t>
      </w:r>
    </w:p>
    <w:p>
      <w:pPr>
        <w:pStyle w:val="Heading2"/>
      </w:pPr>
      <w:r>
        <w:t>5. Arsitektur Sistem</w:t>
      </w:r>
    </w:p>
    <w:p>
      <w:pPr>
        <w:jc w:val="both"/>
      </w:pPr>
      <w:r>
        <w:t xml:space="preserve">Aplikasi mobile Flutter (3 antarmuka peran) berkomunikasi dengan backend Node.js/NestJS via HTTPS. Backend memuat modul Auth &amp; RBAC, Layanan Surat, Modul Kripto (verify-zkp, sign/verify-ecdsa, merkle-registry), Booking, dan Audit Log; data pada PostgreSQL. Halaman verifikasi publik bersifat read-only tanpa autentikasi. Kunci privat Kepala Desa </w:t>
      </w:r>
      <w:r>
        <w:rPr>
          <w:b/>
        </w:rPr>
        <w:t>tidak pernah</w:t>
      </w:r>
      <w:r>
        <w:t xml:space="preserve"> berada di server.</w:t>
      </w:r>
    </w:p>
    <w:p>
      <w:pPr>
        <w:jc w:val="both"/>
      </w:pPr>
      <w:r>
        <w:rPr>
          <w:b/>
        </w:rPr>
        <w:t>Monorepo (npm workspaces):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Paket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Isi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Uji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packages/crypto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@sidesa/crypto</w:t>
            </w:r>
            <w:r>
              <w:t xml:space="preserve"> (TS) — ECDSA P-384, SHA-384, Merkle, Schnorr, eligibility</w:t>
            </w:r>
          </w:p>
        </w:tc>
        <w:tc>
          <w:tcPr>
            <w:tcW w:type="dxa" w:w="2880"/>
          </w:tcPr>
          <w:p>
            <w:r/>
            <w:r>
              <w:t>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packages/backend</w:t>
            </w:r>
          </w:p>
        </w:tc>
        <w:tc>
          <w:tcPr>
            <w:tcW w:type="dxa" w:w="2880"/>
          </w:tcPr>
          <w:p>
            <w:r/>
            <w:r>
              <w:t>NestJS + Prisma + PostgreSQL — auth, RBAC, registry/eligibility, surat, booking, audit</w:t>
            </w:r>
          </w:p>
        </w:tc>
        <w:tc>
          <w:tcPr>
            <w:tcW w:type="dxa" w:w="2880"/>
          </w:tcPr>
          <w:p>
            <w:r/>
            <w:r>
              <w:t>57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packages/app</w:t>
            </w:r>
          </w:p>
        </w:tc>
        <w:tc>
          <w:tcPr>
            <w:tcW w:type="dxa" w:w="2880"/>
          </w:tcPr>
          <w:p>
            <w:r/>
            <w:r>
              <w:t>Flutter (Material 3) — kripto Dart, kunci hardware, API client, UI 3 peran, PDF/QR</w:t>
            </w:r>
          </w:p>
        </w:tc>
        <w:tc>
          <w:tcPr>
            <w:tcW w:type="dxa" w:w="2880"/>
          </w:tcPr>
          <w:p>
            <w:r/>
            <w:r>
              <w:t>21</w:t>
            </w:r>
          </w:p>
        </w:tc>
      </w:tr>
    </w:tbl>
    <w:p/>
    <w:p>
      <w:pPr>
        <w:pStyle w:val="Heading2"/>
      </w:pPr>
      <w:r>
        <w:t>6. Kepatuhan &amp; Keamanan Kriptografi</w:t>
      </w:r>
    </w:p>
    <w:p>
      <w:pPr>
        <w:jc w:val="both"/>
      </w:pPr>
      <w:r>
        <w:t xml:space="preserve">Sesuai </w:t>
      </w:r>
      <w:r>
        <w:rPr>
          <w:b/>
        </w:rPr>
        <w:t>Kepka BSSN No. 443 Tahun 2025</w:t>
      </w:r>
      <w:r>
        <w:t xml:space="preserve">: </w:t>
      </w:r>
      <w:r>
        <w:rPr>
          <w:b/>
        </w:rPr>
        <w:t>ECDSA P-384</w:t>
      </w:r>
      <w:r>
        <w:t xml:space="preserve">, </w:t>
      </w:r>
      <w:r>
        <w:rPr>
          <w:b/>
        </w:rPr>
        <w:t>SHA-384</w:t>
      </w:r>
      <w:r>
        <w:t xml:space="preserve">, </w:t>
      </w:r>
      <w:r>
        <w:rPr>
          <w:b/>
        </w:rPr>
        <w:t>AES-256</w:t>
      </w:r>
      <w:r>
        <w:t xml:space="preserve">. </w:t>
      </w:r>
      <w:r>
        <w:rPr>
          <w:b/>
        </w:rPr>
        <w:t>Tidak</w:t>
      </w:r>
      <w:r>
        <w:t xml:space="preserve"> memakai P-256 atau SHA-256 sebagai hash mandiri. Primitif dari pustaka </w:t>
      </w:r>
      <w:r>
        <w:rPr>
          <w:b/>
        </w:rPr>
        <w:t>teraudit</w:t>
      </w:r>
      <w:r>
        <w:t xml:space="preserve"> (</w:t>
      </w:r>
      <w:r>
        <w:rPr>
          <w:rFonts w:ascii="Consolas" w:hAnsi="Consolas"/>
          <w:color w:val="B03060"/>
          <w:sz w:val="19"/>
        </w:rPr>
        <w:t>@noble/curves</w:t>
      </w:r>
      <w:r>
        <w:t xml:space="preserve">); protokol tingkat-atas (Merkle tree, komposisi bukti kelayakan, domain separation, normalisasi low-S, rantai-hash audit) diimplementasikan sendiri. Interop kripto </w:t>
      </w:r>
      <w:r>
        <w:rPr>
          <w:b/>
        </w:rPr>
        <w:t>Dart→TypeScript</w:t>
      </w:r>
      <w:r>
        <w:t xml:space="preserve"> terbukti (tanda tangan Flutter diterima backend).</w:t>
      </w:r>
    </w:p>
    <w:p>
      <w:pPr>
        <w:jc w:val="both"/>
      </w:pPr>
      <w:r>
        <w:rPr>
          <w:b/>
        </w:rPr>
        <w:t>Konstruksi bukti kelayakan (kondisi terkini).</w:t>
      </w:r>
      <w:r>
        <w:t xml:space="preserve"> Bukti terdiri atas dua bagian: (a) </w:t>
      </w:r>
      <w:r>
        <w:rPr>
          <w:b/>
        </w:rPr>
        <w:t>keanggotaan</w:t>
      </w:r>
      <w:r>
        <w:t xml:space="preserve"> — bukti Merkle bahwa leaf </w:t>
      </w:r>
      <w:r>
        <w:rPr>
          <w:rFonts w:ascii="Consolas" w:hAnsi="Consolas"/>
          <w:color w:val="B03060"/>
          <w:sz w:val="19"/>
        </w:rPr>
        <w:t>H(kunci publik ‖ atribut)</w:t>
      </w:r>
      <w:r>
        <w:t xml:space="preserve"> berada di bawah </w:t>
      </w:r>
      <w:r>
        <w:rPr>
          <w:b/>
        </w:rPr>
        <w:t>root registri yang ditandatangani ECDSA oleh Kepala Desa</w:t>
      </w:r>
      <w:r>
        <w:t xml:space="preserve">; (b) </w:t>
      </w:r>
      <w:r>
        <w:rPr>
          <w:b/>
        </w:rPr>
        <w:t>kepemilikan</w:t>
      </w:r>
      <w:r>
        <w:t xml:space="preserve"> — </w:t>
      </w:r>
      <w:r>
        <w:rPr>
          <w:b/>
        </w:rPr>
        <w:t>tanda tangan ECDSA atas *context</w:t>
      </w:r>
      <w:r>
        <w:rPr>
          <w:i/>
        </w:rPr>
        <w:t xml:space="preserve"> yang memuat akun, jenis surat, dan </w:t>
      </w:r>
      <w:r>
        <w:rPr>
          <w:i/>
        </w:rPr>
        <w:t>nonce sekali-pakai</w:t>
      </w:r>
      <w:r>
        <w:t xml:space="preserve">* dari server. NIK tidak pernah dikirim (server menyimpan </w:t>
      </w:r>
      <w:r>
        <w:rPr>
          <w:rFonts w:ascii="Consolas" w:hAnsi="Consolas"/>
          <w:color w:val="B03060"/>
          <w:sz w:val="19"/>
        </w:rPr>
        <w:t>nikCommitment</w:t>
      </w:r>
      <w:r>
        <w:t>, bukan NIK mentah).</w:t>
      </w:r>
    </w:p>
    <w:p>
      <w:pPr>
        <w:pStyle w:val="IntenseQuote"/>
      </w:pPr>
      <w:r>
        <w:rPr>
          <w:b/>
        </w:rPr>
        <w:t>Catatan perubahan (Fase B2).</w:t>
      </w:r>
      <w:r>
        <w:t xml:space="preserve"> Sub-bukti </w:t>
      </w:r>
      <w:r>
        <w:rPr>
          <w:i/>
        </w:rPr>
        <w:t>kepemilikan</w:t>
      </w:r>
      <w:r>
        <w:t xml:space="preserve"> semula memakai </w:t>
      </w:r>
      <w:r>
        <w:rPr>
          <w:b/>
        </w:rPr>
        <w:t>Schnorr + Fiat-Shamir</w:t>
      </w:r>
      <w:r>
        <w:t xml:space="preserve">. Karena kunci di Android Keystore/StrongBox </w:t>
      </w:r>
      <w:r>
        <w:rPr>
          <w:b/>
        </w:rPr>
        <w:t>hanya mengekspos ECDSA</w:t>
      </w:r>
      <w:r>
        <w:t xml:space="preserve"> (skalar privat tidak pernah dapat diakses aplikasi), sub-bukti tersebut </w:t>
      </w:r>
      <w:r>
        <w:rPr>
          <w:b/>
        </w:rPr>
        <w:t>dimigrasikan ke tanda tangan ECDSA atas context</w:t>
      </w:r>
      <w:r>
        <w:t xml:space="preserve">. Keduanya setara untuk tujuan ini — membuktikan penguasaan kunci terdaftar </w:t>
      </w:r>
      <w:r>
        <w:rPr>
          <w:b/>
        </w:rPr>
        <w:t>dan</w:t>
      </w:r>
      <w:r>
        <w:t xml:space="preserve"> mengikatnya pada satu permohonan — sementara sifat privasi (NIK tidak dibuka, atribut selektif) </w:t>
      </w:r>
      <w:r>
        <w:rPr>
          <w:b/>
        </w:rPr>
        <w:t>tidak berubah</w:t>
      </w:r>
      <w:r>
        <w:t xml:space="preserve">. Primitif Schnorr </w:t>
      </w:r>
      <w:r>
        <w:rPr>
          <w:b/>
        </w:rPr>
        <w:t>masih ada dan teruji</w:t>
      </w:r>
      <w:r>
        <w:t xml:space="preserve"> di </w:t>
      </w:r>
      <w:r>
        <w:rPr>
          <w:rFonts w:ascii="Consolas" w:hAnsi="Consolas"/>
          <w:color w:val="B03060"/>
          <w:sz w:val="19"/>
        </w:rPr>
        <w:t>@sidesa/crypto</w:t>
      </w:r>
      <w:r>
        <w:t xml:space="preserve">, namun </w:t>
      </w:r>
      <w:r>
        <w:rPr>
          <w:b/>
        </w:rPr>
        <w:t>tidak lagi dipakai</w:t>
      </w:r>
      <w:r>
        <w:t xml:space="preserve"> oleh bukti kelayakan.</w:t>
      </w:r>
    </w:p>
    <w:p>
      <w:pPr>
        <w:pStyle w:val="IntenseQuote"/>
      </w:pPr>
      <w:r>
        <w:rPr>
          <w:b/>
        </w:rPr>
        <w:t>Batas klaim (kejujuran akademik).</w:t>
      </w:r>
      <w:r>
        <w:t xml:space="preserve"> Skema ini bersifat </w:t>
      </w:r>
      <w:r>
        <w:rPr>
          <w:b/>
        </w:rPr>
        <w:t>pseudonim, bukan anonim penuh</w:t>
      </w:r>
      <w:r>
        <w:t xml:space="preserve">: kunci publik warga terungkap kepada server, sehingga permohonan dari kunci yang sama dapat dikaitkan. Yang dilindungi adalah </w:t>
      </w:r>
      <w:r>
        <w:rPr>
          <w:b/>
        </w:rPr>
        <w:t>data kependudukan (NIK/atribut penuh)</w:t>
      </w:r>
      <w:r>
        <w:t>, bukan ketertautan antar-permohonan. Anonimitas penuh memerlukan konstruksi zk-SNARK/anonymous credential — di luar cakupan saat ini.</w:t>
      </w:r>
    </w:p>
    <w:p>
      <w:pPr>
        <w:pStyle w:val="Heading2"/>
      </w:pPr>
      <w:r>
        <w:t>7. Security Requirements — Pendekatan PASTA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Tahap PASTA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Penerapan</w:t>
            </w:r>
          </w:p>
        </w:tc>
      </w:tr>
      <w:tr>
        <w:tc>
          <w:tcPr>
            <w:tcW w:type="dxa" w:w="2880"/>
          </w:tcPr>
          <w:p>
            <w:r/>
            <w:r>
              <w:t>1. Define Objectives</w:t>
            </w:r>
          </w:p>
        </w:tc>
        <w:tc>
          <w:tcPr>
            <w:tcW w:type="dxa" w:w="2880"/>
          </w:tcPr>
          <w:p>
            <w:r/>
            <w:r>
              <w:t>Terpenuhi</w:t>
            </w:r>
          </w:p>
        </w:tc>
        <w:tc>
          <w:tcPr>
            <w:tcW w:type="dxa" w:w="2880"/>
          </w:tcPr>
          <w:p>
            <w:r/>
            <w:r>
              <w:t>Objektif layanan + kepatuhan Kepka 443/UU PDP/UU ITE</w:t>
            </w:r>
          </w:p>
        </w:tc>
      </w:tr>
      <w:tr>
        <w:tc>
          <w:tcPr>
            <w:tcW w:type="dxa" w:w="2880"/>
          </w:tcPr>
          <w:p>
            <w:r/>
            <w:r>
              <w:t>2. Define Technical Scope</w:t>
            </w:r>
          </w:p>
        </w:tc>
        <w:tc>
          <w:tcPr>
            <w:tcW w:type="dxa" w:w="2880"/>
          </w:tcPr>
          <w:p>
            <w:r/>
            <w:r>
              <w:t>Terpenuhi</w:t>
            </w:r>
          </w:p>
        </w:tc>
        <w:tc>
          <w:tcPr>
            <w:tcW w:type="dxa" w:w="2880"/>
          </w:tcPr>
          <w:p>
            <w:r/>
            <w:r>
              <w:t>Arsitektur monorepo + stack kripto</w:t>
            </w:r>
          </w:p>
        </w:tc>
      </w:tr>
      <w:tr>
        <w:tc>
          <w:tcPr>
            <w:tcW w:type="dxa" w:w="2880"/>
          </w:tcPr>
          <w:p>
            <w:r/>
            <w:r>
              <w:t>3. Application Decomposition</w:t>
            </w:r>
          </w:p>
        </w:tc>
        <w:tc>
          <w:tcPr>
            <w:tcW w:type="dxa" w:w="2880"/>
          </w:tcPr>
          <w:p>
            <w:r/>
            <w:r>
              <w:t>Terpenuhi</w:t>
            </w:r>
          </w:p>
        </w:tc>
        <w:tc>
          <w:tcPr>
            <w:tcW w:type="dxa" w:w="2880"/>
          </w:tcPr>
          <w:p>
            <w:r/>
            <w:r>
              <w:t>3 peran, trust boundary, auth kepemilikan-kunci</w:t>
            </w:r>
          </w:p>
        </w:tc>
      </w:tr>
      <w:tr>
        <w:tc>
          <w:tcPr>
            <w:tcW w:type="dxa" w:w="2880"/>
          </w:tcPr>
          <w:p>
            <w:r/>
            <w:r>
              <w:t>4. Threat Analysis</w:t>
            </w:r>
          </w:p>
        </w:tc>
        <w:tc>
          <w:tcPr>
            <w:tcW w:type="dxa" w:w="2880"/>
          </w:tcPr>
          <w:p>
            <w:r/>
            <w:r>
              <w:t>Terpenuhi</w:t>
            </w:r>
          </w:p>
        </w:tc>
        <w:tc>
          <w:tcPr>
            <w:tcW w:type="dxa" w:w="2880"/>
          </w:tcPr>
          <w:p>
            <w:r/>
            <w:r>
              <w:t>STRIDE — 12 ancaman + mitigasi</w:t>
            </w:r>
          </w:p>
        </w:tc>
      </w:tr>
      <w:tr>
        <w:tc>
          <w:tcPr>
            <w:tcW w:type="dxa" w:w="2880"/>
          </w:tcPr>
          <w:p>
            <w:r/>
            <w:r>
              <w:t>5. Vulnerability Analysis</w:t>
            </w:r>
          </w:p>
        </w:tc>
        <w:tc>
          <w:tcPr>
            <w:tcW w:type="dxa" w:w="2880"/>
          </w:tcPr>
          <w:p>
            <w:r/>
            <w:r>
              <w:t>Parsial</w:t>
            </w:r>
          </w:p>
        </w:tc>
        <w:tc>
          <w:tcPr>
            <w:tcW w:type="dxa" w:w="2880"/>
          </w:tcPr>
          <w:p>
            <w:r/>
            <w:r>
              <w:t>Uji negatif/soundness; audit dependensi</w:t>
            </w:r>
          </w:p>
        </w:tc>
      </w:tr>
      <w:tr>
        <w:tc>
          <w:tcPr>
            <w:tcW w:type="dxa" w:w="2880"/>
          </w:tcPr>
          <w:p>
            <w:r/>
            <w:r>
              <w:t>6. Attack Modeling</w:t>
            </w:r>
          </w:p>
        </w:tc>
        <w:tc>
          <w:tcPr>
            <w:tcW w:type="dxa" w:w="2880"/>
          </w:tcPr>
          <w:p>
            <w:r/>
            <w:r>
              <w:t>Parsial</w:t>
            </w:r>
          </w:p>
        </w:tc>
        <w:tc>
          <w:tcPr>
            <w:tcW w:type="dxa" w:w="2880"/>
          </w:tcPr>
          <w:p>
            <w:r/>
            <w:r>
              <w:t>Skenario ancaman (attack tree menyusul)</w:t>
            </w:r>
          </w:p>
        </w:tc>
      </w:tr>
      <w:tr>
        <w:tc>
          <w:tcPr>
            <w:tcW w:type="dxa" w:w="2880"/>
          </w:tcPr>
          <w:p>
            <w:r/>
            <w:r>
              <w:t>7. Risk &amp; Impact Analysis</w:t>
            </w:r>
          </w:p>
        </w:tc>
        <w:tc>
          <w:tcPr>
            <w:tcW w:type="dxa" w:w="2880"/>
          </w:tcPr>
          <w:p>
            <w:r/>
            <w:r>
              <w:t>Parsial</w:t>
            </w:r>
          </w:p>
        </w:tc>
        <w:tc>
          <w:tcPr>
            <w:tcW w:type="dxa" w:w="2880"/>
          </w:tcPr>
          <w:p>
            <w:r/>
            <w:r>
              <w:t>Tabel mitigasi + risiko residual (self-signed, pseudonim)</w:t>
            </w:r>
          </w:p>
        </w:tc>
      </w:tr>
    </w:tbl>
    <w:p/>
    <w:p>
      <w:pPr>
        <w:pStyle w:val="Heading2"/>
      </w:pPr>
      <w:r>
        <w:t>8. Progres Pembangunan (dan bukti pengujian)</w:t>
      </w:r>
    </w:p>
    <w:p>
      <w:pPr>
        <w:pStyle w:val="Heading3"/>
      </w:pPr>
      <w:r>
        <w:t>8.1 Fondasi (selesai)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Subsistem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Yang dibangun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Uji</w:t>
            </w:r>
          </w:p>
        </w:tc>
      </w:tr>
      <w:tr>
        <w:tc>
          <w:tcPr>
            <w:tcW w:type="dxa" w:w="2880"/>
          </w:tcPr>
          <w:p>
            <w:r/>
            <w:r>
              <w:t>Crypto Core</w:t>
            </w:r>
          </w:p>
        </w:tc>
        <w:tc>
          <w:tcPr>
            <w:tcW w:type="dxa" w:w="2880"/>
          </w:tcPr>
          <w:p>
            <w:r/>
            <w:r>
              <w:t>ECDSA P-384, SHA-384, Merkle, eligibility proof; uji soundness/negatif; interop Dart↔TS</w:t>
            </w:r>
          </w:p>
        </w:tc>
        <w:tc>
          <w:tcPr>
            <w:tcW w:type="dxa" w:w="2880"/>
          </w:tcPr>
          <w:p>
            <w:r/>
            <w:r>
              <w:t>26 ✅</w:t>
            </w:r>
          </w:p>
        </w:tc>
      </w:tr>
      <w:tr>
        <w:tc>
          <w:tcPr>
            <w:tcW w:type="dxa" w:w="2880"/>
          </w:tcPr>
          <w:p>
            <w:r/>
            <w:r>
              <w:t>Backend Foundation</w:t>
            </w:r>
          </w:p>
        </w:tc>
        <w:tc>
          <w:tcPr>
            <w:tcW w:type="dxa" w:w="2880"/>
          </w:tcPr>
          <w:p>
            <w:r/>
            <w:r>
              <w:t>Auth challenge-response, RBAC, audit hash-chain</w:t>
            </w:r>
          </w:p>
        </w:tc>
        <w:tc>
          <w:tcPr>
            <w:tcW w:type="dxa" w:w="2880"/>
          </w:tcPr>
          <w:p>
            <w:r/>
            <w:r>
              <w:t>⤵</w:t>
            </w:r>
          </w:p>
        </w:tc>
      </w:tr>
      <w:tr>
        <w:tc>
          <w:tcPr>
            <w:tcW w:type="dxa" w:w="2880"/>
          </w:tcPr>
          <w:p>
            <w:r/>
            <w:r>
              <w:t>Registry &amp; Eligibility</w:t>
            </w:r>
          </w:p>
        </w:tc>
        <w:tc>
          <w:tcPr>
            <w:tcW w:type="dxa" w:w="2880"/>
          </w:tcPr>
          <w:p>
            <w:r/>
            <w:r>
              <w:t>Merkle registri, root ber-TTD KaDes, verifikasi bukti kelayakan warga</w:t>
            </w:r>
          </w:p>
        </w:tc>
        <w:tc>
          <w:tcPr>
            <w:tcW w:type="dxa" w:w="2880"/>
          </w:tcPr>
          <w:p>
            <w:r/>
            <w:r>
              <w:t>⤵</w:t>
            </w:r>
          </w:p>
        </w:tc>
      </w:tr>
      <w:tr>
        <w:tc>
          <w:tcPr>
            <w:tcW w:type="dxa" w:w="2880"/>
          </w:tcPr>
          <w:p>
            <w:r/>
            <w:r>
              <w:t>Letter Service</w:t>
            </w:r>
          </w:p>
        </w:tc>
        <w:tc>
          <w:tcPr>
            <w:tcW w:type="dxa" w:w="2880"/>
          </w:tcPr>
          <w:p>
            <w:r/>
            <w:r>
              <w:t>Surat: ajukan→draft→TTD ECDSA→terbit + verifikasi publik</w:t>
            </w:r>
          </w:p>
        </w:tc>
        <w:tc>
          <w:tcPr>
            <w:tcW w:type="dxa" w:w="2880"/>
          </w:tcPr>
          <w:p>
            <w:r/>
            <w:r>
              <w:t>⤵</w:t>
            </w:r>
          </w:p>
        </w:tc>
      </w:tr>
      <w:tr>
        <w:tc>
          <w:tcPr>
            <w:tcW w:type="dxa" w:w="2880"/>
          </w:tcPr>
          <w:p>
            <w:r/>
            <w:r>
              <w:t>Booking</w:t>
            </w:r>
          </w:p>
        </w:tc>
        <w:tc>
          <w:tcPr>
            <w:tcW w:type="dxa" w:w="2880"/>
          </w:tcPr>
          <w:p>
            <w:r/>
            <w:r>
              <w:t>Janji temu (anti double-book, QR check-in)</w:t>
            </w:r>
          </w:p>
        </w:tc>
        <w:tc>
          <w:tcPr>
            <w:tcW w:type="dxa" w:w="2880"/>
          </w:tcPr>
          <w:p>
            <w:r/>
            <w:r>
              <w:t>(total backend 57) ✅</w:t>
            </w:r>
          </w:p>
        </w:tc>
      </w:tr>
      <w:tr>
        <w:tc>
          <w:tcPr>
            <w:tcW w:type="dxa" w:w="2880"/>
          </w:tcPr>
          <w:p>
            <w:r/>
            <w:r>
              <w:t>Mobile Foundation + UI</w:t>
            </w:r>
          </w:p>
        </w:tc>
        <w:tc>
          <w:tcPr>
            <w:tcW w:type="dxa" w:w="2880"/>
          </w:tcPr>
          <w:p>
            <w:r/>
            <w:r>
              <w:t>Tema Material 3, kripto Dart, API client, Session/auth, UI 3 peran</w:t>
            </w:r>
          </w:p>
        </w:tc>
        <w:tc>
          <w:tcPr>
            <w:tcW w:type="dxa" w:w="2880"/>
          </w:tcPr>
          <w:p>
            <w:r/>
            <w:r>
              <w:t>21 ✅</w:t>
            </w:r>
          </w:p>
        </w:tc>
      </w:tr>
    </w:tbl>
    <w:p/>
    <w:p>
      <w:pPr>
        <w:pStyle w:val="Heading3"/>
      </w:pPr>
      <w:r>
        <w:t>8.2 Fase A — siklus layanan end-to-end (selesai)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Tahap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Capaian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Bukti on-device (emulator Pixel_7 + backend live)</w:t>
            </w:r>
          </w:p>
        </w:tc>
      </w:tr>
      <w:tr>
        <w:tc>
          <w:tcPr>
            <w:tcW w:type="dxa" w:w="2880"/>
          </w:tcPr>
          <w:p>
            <w:r/>
            <w:r>
              <w:t>A1.5</w:t>
            </w:r>
          </w:p>
        </w:tc>
        <w:tc>
          <w:tcPr>
            <w:tcW w:type="dxa" w:w="2880"/>
          </w:tcPr>
          <w:p>
            <w:r/>
            <w:r>
              <w:t>Warga login ECDSA &amp; ajukan surat</w:t>
            </w:r>
          </w:p>
        </w:tc>
        <w:tc>
          <w:tcPr>
            <w:tcW w:type="dxa" w:w="2880"/>
          </w:tcPr>
          <w:p>
            <w:r/>
            <w:r>
              <w:t xml:space="preserve">Surat masuk PostgreSQL, tampil di </w:t>
            </w:r>
            <w:r>
              <w:rPr>
                <w:i/>
              </w:rPr>
              <w:t>Surat Saya</w:t>
            </w:r>
          </w:p>
        </w:tc>
      </w:tr>
      <w:tr>
        <w:tc>
          <w:tcPr>
            <w:tcW w:type="dxa" w:w="2880"/>
          </w:tcPr>
          <w:p>
            <w:r/>
            <w:r>
              <w:t>A2</w:t>
            </w:r>
          </w:p>
        </w:tc>
        <w:tc>
          <w:tcPr>
            <w:tcW w:type="dxa" w:w="2880"/>
          </w:tcPr>
          <w:p>
            <w:r/>
            <w:r>
              <w:t>Layar Operator + verifikasi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SUBMITTED → DRAFTED</w:t>
            </w:r>
            <w:r>
              <w:t>, surat memperoleh nomor</w:t>
            </w:r>
          </w:p>
        </w:tc>
      </w:tr>
      <w:tr>
        <w:tc>
          <w:tcPr>
            <w:tcW w:type="dxa" w:w="2880"/>
          </w:tcPr>
          <w:p>
            <w:r/>
            <w:r>
              <w:t>A3</w:t>
            </w:r>
          </w:p>
        </w:tc>
        <w:tc>
          <w:tcPr>
            <w:tcW w:type="dxa" w:w="2880"/>
          </w:tcPr>
          <w:p>
            <w:r/>
            <w:r>
              <w:t xml:space="preserve">Layar Kepala Desa + </w:t>
            </w:r>
            <w:r>
              <w:rPr>
                <w:b/>
              </w:rPr>
              <w:t>TTD ECDSA di perangkat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DRAFTED → SIGNED</w:t>
            </w:r>
            <w:r>
              <w:t>, tanda tangan &amp; token QR tersimpan</w:t>
            </w:r>
          </w:p>
        </w:tc>
      </w:tr>
      <w:tr>
        <w:tc>
          <w:tcPr>
            <w:tcW w:type="dxa" w:w="2880"/>
          </w:tcPr>
          <w:p>
            <w:r/>
            <w:r>
              <w:t>A4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Gate bukti kelayakan</w:t>
            </w:r>
            <w:r>
              <w:t xml:space="preserve"> pada pengajuan surat</w:t>
            </w:r>
          </w:p>
        </w:tc>
        <w:tc>
          <w:tcPr>
            <w:tcW w:type="dxa" w:w="2880"/>
          </w:tcPr>
          <w:p>
            <w:r/>
            <w:r>
              <w:t xml:space="preserve">Bukti valid → surat dibuat; </w:t>
            </w:r>
            <w:r>
              <w:rPr>
                <w:b/>
              </w:rPr>
              <w:t>tanpa bukti/replay → ditolak</w:t>
            </w:r>
          </w:p>
        </w:tc>
      </w:tr>
      <w:tr>
        <w:tc>
          <w:tcPr>
            <w:tcW w:type="dxa" w:w="2880"/>
          </w:tcPr>
          <w:p>
            <w:r/>
            <w:r>
              <w:t>A5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Render PDF + QR</w:t>
            </w:r>
          </w:p>
        </w:tc>
        <w:tc>
          <w:tcPr>
            <w:tcW w:type="dxa" w:w="2880"/>
          </w:tcPr>
          <w:p>
            <w:r/>
            <w:r>
              <w:t>Pratinjau A4: kop desa, isi surat yang ditandatangani, QR verifikasi</w:t>
            </w:r>
          </w:p>
        </w:tc>
      </w:tr>
    </w:tbl>
    <w:p/>
    <w:p>
      <w:pPr>
        <w:jc w:val="both"/>
      </w:pPr>
      <w:r>
        <w:t xml:space="preserve">Verifikasi publik (tanpa login) atas surat terbit: </w:t>
      </w:r>
      <w:r>
        <w:rPr>
          <w:rFonts w:ascii="Consolas" w:hAnsi="Consolas"/>
          <w:color w:val="B03060"/>
          <w:sz w:val="19"/>
        </w:rPr>
        <w:t>GET /verify/&lt;qrToken&gt;</w:t>
      </w:r>
      <w:r>
        <w:t xml:space="preserve"> → </w:t>
      </w:r>
      <w:r>
        <w:rPr>
          <w:rFonts w:ascii="Consolas" w:hAnsi="Consolas"/>
          <w:color w:val="B03060"/>
          <w:sz w:val="19"/>
        </w:rPr>
        <w:t>valid: true</w:t>
      </w:r>
      <w:r>
        <w:t xml:space="preserve"> beserta nama penanda tangan dan isi kanonik.</w:t>
      </w:r>
    </w:p>
    <w:p>
      <w:pPr>
        <w:pStyle w:val="Heading3"/>
      </w:pPr>
      <w:r>
        <w:t>8.3 Fase B — pengerasan (selesai)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Tahap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Capaian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Bukti</w:t>
            </w:r>
          </w:p>
        </w:tc>
      </w:tr>
      <w:tr>
        <w:tc>
          <w:tcPr>
            <w:tcW w:type="dxa" w:w="2880"/>
          </w:tcPr>
          <w:p>
            <w:r/>
            <w:r>
              <w:t>B1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Kunci hardware biometrik</w:t>
            </w:r>
            <w:r>
              <w:t xml:space="preserve"> — ECDSA P-384 di Android Keystore (StrongBox→TEE fallback), </w:t>
            </w:r>
            <w:r>
              <w:rPr>
                <w:rFonts w:ascii="Consolas" w:hAnsi="Consolas"/>
                <w:color w:val="B03060"/>
                <w:sz w:val="19"/>
              </w:rPr>
              <w:t>setUserAuthenticationRequired</w:t>
            </w:r>
            <w:r>
              <w:t xml:space="preserve">, prompt biometrik terikat </w:t>
            </w:r>
            <w:r>
              <w:rPr>
                <w:rFonts w:ascii="Consolas" w:hAnsi="Consolas"/>
                <w:color w:val="B03060"/>
                <w:sz w:val="19"/>
              </w:rPr>
              <w:t>CryptoObject</w:t>
            </w:r>
            <w:r>
              <w:t>; DER→compact low-S agar cocok format wire</w:t>
            </w:r>
          </w:p>
        </w:tc>
        <w:tc>
          <w:tcPr>
            <w:tcW w:type="dxa" w:w="2880"/>
          </w:tcPr>
          <w:p>
            <w:r/>
            <w:r>
              <w:t xml:space="preserve">Login </w:t>
            </w:r>
            <w:r>
              <w:rPr>
                <w:b/>
              </w:rPr>
              <w:t>dan</w:t>
            </w:r>
            <w:r>
              <w:t xml:space="preserve"> TTD surat via sidik jari; server menerima tanda tangan hardware</w:t>
            </w:r>
          </w:p>
        </w:tc>
      </w:tr>
      <w:tr>
        <w:tc>
          <w:tcPr>
            <w:tcW w:type="dxa" w:w="2880"/>
          </w:tcPr>
          <w:p>
            <w:r/>
            <w:r>
              <w:t>B2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Migrasi ownership eligibility → ECDSA-over-context</w:t>
            </w:r>
          </w:p>
        </w:tc>
        <w:tc>
          <w:tcPr>
            <w:tcW w:type="dxa" w:w="2880"/>
          </w:tcPr>
          <w:p>
            <w:r/>
            <w:r>
              <w:t xml:space="preserve">Kunci hardware kini berlaku untuk </w:t>
            </w:r>
            <w:r>
              <w:rPr>
                <w:b/>
              </w:rPr>
              <w:t>semua peran</w:t>
            </w:r>
            <w:r>
              <w:t>, termasuk warga</w:t>
            </w:r>
          </w:p>
        </w:tc>
      </w:tr>
      <w:tr>
        <w:tc>
          <w:tcPr>
            <w:tcW w:type="dxa" w:w="2880"/>
          </w:tcPr>
          <w:p>
            <w:r/>
            <w:r>
              <w:t>B3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Audit log berantai-hash</w:t>
            </w:r>
            <w:r>
              <w:t xml:space="preserve"> terpasang pada aksi sensitif + </w:t>
            </w:r>
            <w:r>
              <w:rPr>
                <w:rFonts w:ascii="Consolas" w:hAnsi="Consolas"/>
                <w:color w:val="B03060"/>
                <w:sz w:val="19"/>
              </w:rPr>
              <w:t>GET /audit/verify</w:t>
            </w:r>
            <w:r>
              <w:t xml:space="preserve">; </w:t>
            </w:r>
            <w:r>
              <w:rPr>
                <w:b/>
              </w:rPr>
              <w:t>rate limiting</w:t>
            </w:r>
            <w:r>
              <w:t xml:space="preserve">; </w:t>
            </w:r>
            <w:r>
              <w:rPr>
                <w:b/>
              </w:rPr>
              <w:t>validasi input (DTO)</w:t>
            </w:r>
          </w:p>
        </w:tc>
        <w:tc>
          <w:tcPr>
            <w:tcW w:type="dxa" w:w="2880"/>
          </w:tcPr>
          <w:p>
            <w:r/>
            <w:r>
              <w:t xml:space="preserve">Rantai audit terverifikasi; </w:t>
            </w:r>
            <w:r>
              <w:rPr>
                <w:b/>
              </w:rPr>
              <w:t>1 baris diubah → verifikasi gagal</w:t>
            </w:r>
            <w:r>
              <w:t>; input malformed ditolak 400</w:t>
            </w:r>
          </w:p>
        </w:tc>
      </w:tr>
    </w:tbl>
    <w:p/>
    <w:p>
      <w:pPr>
        <w:jc w:val="both"/>
      </w:pPr>
      <w:r>
        <w:t xml:space="preserve">Kunci privat </w:t>
      </w:r>
      <w:r>
        <w:rPr>
          <w:b/>
        </w:rPr>
        <w:t>tidak pernah</w:t>
      </w:r>
      <w:r>
        <w:t xml:space="preserve"> memasuki memori aplikasi maupun server; hanya tanda tangan yang keluar dari perangkat.</w:t>
      </w:r>
    </w:p>
    <w:p>
      <w:pPr>
        <w:pStyle w:val="Heading2"/>
      </w:pPr>
      <w:r>
        <w:t>9. Cara Menjalankan &amp; Demo di Emulator</w:t>
      </w:r>
    </w:p>
    <w:p>
      <w:pPr>
        <w:jc w:val="both"/>
      </w:pPr>
      <w:r>
        <w:rPr>
          <w:b/>
        </w:rPr>
        <w:t>Prasyarat:</w:t>
      </w:r>
      <w:r>
        <w:t xml:space="preserve"> Node.js 20, Flutter 3.4+, Docker, Android Studio + emulator (Pixel_7).</w:t>
      </w:r>
    </w:p>
    <w:p>
      <w:pPr>
        <w:pStyle w:val="ListNumber"/>
      </w:pPr>
      <w:r>
        <w:rPr>
          <w:b/>
        </w:rPr>
        <w:t>Nyalakan basis data:</w:t>
      </w:r>
      <w:r>
        <w:t xml:space="preserve"> </w:t>
      </w:r>
      <w:r>
        <w:rPr>
          <w:rFonts w:ascii="Consolas" w:hAnsi="Consolas"/>
          <w:color w:val="B03060"/>
          <w:sz w:val="19"/>
        </w:rPr>
        <w:t>npm run db:up</w:t>
      </w:r>
    </w:p>
    <w:p>
      <w:pPr>
        <w:pStyle w:val="ListNumber"/>
      </w:pPr>
      <w:r>
        <w:rPr>
          <w:b/>
        </w:rPr>
        <w:t>Terapkan migrasi (sekali):</w:t>
      </w:r>
      <w:r>
        <w:t xml:space="preserve"> </w:t>
      </w:r>
      <w:r>
        <w:rPr>
          <w:rFonts w:ascii="Consolas" w:hAnsi="Consolas"/>
          <w:color w:val="B03060"/>
          <w:sz w:val="19"/>
        </w:rPr>
        <w:t>npm run db:migrate</w:t>
      </w:r>
    </w:p>
    <w:p>
      <w:pPr>
        <w:pStyle w:val="ListNumber"/>
      </w:pPr>
      <w:r>
        <w:rPr>
          <w:b/>
        </w:rPr>
        <w:t>Jalankan backend (API hidup di localhost:3000):</w:t>
      </w:r>
      <w:r>
        <w:t xml:space="preserve"> </w:t>
      </w:r>
      <w:r>
        <w:rPr>
          <w:rFonts w:ascii="Consolas" w:hAnsi="Consolas"/>
          <w:color w:val="B03060"/>
          <w:sz w:val="19"/>
        </w:rPr>
        <w:t>npm run backend:dev</w:t>
      </w:r>
    </w:p>
    <w:p>
      <w:pPr>
        <w:pStyle w:val="ListNumber"/>
      </w:pPr>
      <w:r>
        <w:rPr>
          <w:b/>
        </w:rPr>
        <w:t>Nyalakan emulator:</w:t>
      </w:r>
      <w:r>
        <w:t xml:space="preserve"> </w:t>
      </w:r>
      <w:r>
        <w:rPr>
          <w:rFonts w:ascii="Consolas" w:hAnsi="Consolas"/>
          <w:color w:val="B03060"/>
          <w:sz w:val="19"/>
        </w:rPr>
        <w:t>flutter emulators --launch Pixel_7</w:t>
      </w:r>
      <w:r>
        <w:t xml:space="preserve"> (tunggu boot selesai)</w:t>
      </w:r>
    </w:p>
    <w:p>
      <w:pPr>
        <w:pStyle w:val="ListNumber"/>
      </w:pPr>
      <w:r>
        <w:rPr>
          <w:b/>
        </w:rPr>
        <w:t>Siapkan akun 3 peran (sekali):</w:t>
      </w:r>
      <w:r>
        <w:t xml:space="preserve"> </w:t>
      </w:r>
      <w:r>
        <w:rPr>
          <w:rFonts w:ascii="Consolas" w:hAnsi="Consolas"/>
          <w:color w:val="B03060"/>
          <w:sz w:val="19"/>
        </w:rPr>
        <w:t>cd packages/backend &amp;&amp; SEED=1 npx vitest run test/seed-dev.test.ts</w:t>
      </w:r>
    </w:p>
    <w:p>
      <w:pPr>
        <w:jc w:val="both"/>
      </w:pPr>
      <w:r>
        <w:t xml:space="preserve">— membuat akun ACTIVE warga/operator/kades </w:t>
      </w:r>
      <w:r>
        <w:rPr>
          <w:b/>
        </w:rPr>
        <w:t>sekaligus mendaftarkan warga ke registri ber-TTD Kepala Desa</w:t>
      </w:r>
      <w:r>
        <w:t xml:space="preserve"> (wajib untuk gate kelayakan), lalu mencetak kredensialnya.</w:t>
      </w:r>
    </w:p>
    <w:p>
      <w:pPr>
        <w:pStyle w:val="ListNumber"/>
      </w:pPr>
      <w:r>
        <w:rPr>
          <w:b/>
        </w:rPr>
        <w:t>Jalankan aplikasi sebagai satu peran:</w:t>
      </w:r>
    </w:p>
    <w:p>
      <w:pPr>
        <w:jc w:val="both"/>
      </w:pPr>
      <w:r>
        <w:rPr>
          <w:rFonts w:ascii="Consolas" w:hAnsi="Consolas"/>
          <w:color w:val="B03060"/>
          <w:sz w:val="19"/>
        </w:rPr>
        <w:t>cd packages/app &amp;&amp; flutter run --dart-define=SIDESA_API=http://10.0.2.2:3000 --dart-define=SIDESA_ACCOUNT=&lt;akun&gt; --dart-define=SIDESA_PRIVKEY=&lt;privkey&gt;</w:t>
      </w:r>
    </w:p>
    <w:p>
      <w:pPr>
        <w:jc w:val="both"/>
      </w:pPr>
      <w:r>
        <w:t xml:space="preserve">— tap </w:t>
      </w:r>
      <w:r>
        <w:rPr>
          <w:b/>
        </w:rPr>
        <w:t>"Masuk"</w:t>
      </w:r>
      <w:r>
        <w:t xml:space="preserve">; aplikasi mendarat otomatis sesuai </w:t>
      </w:r>
      <w:r>
        <w:rPr>
          <w:b/>
        </w:rPr>
        <w:t>peran akun</w:t>
      </w:r>
      <w:r>
        <w:t xml:space="preserve"> (warga / operator / Kepala Desa).</w:t>
      </w:r>
    </w:p>
    <w:p>
      <w:pPr>
        <w:pStyle w:val="ListNumber"/>
      </w:pPr>
      <w:r>
        <w:rPr>
          <w:b/>
        </w:rPr>
        <w:t>Ganti peran:</w:t>
      </w:r>
      <w:r>
        <w:t xml:space="preserve"> hentikan (</w:t>
      </w:r>
      <w:r>
        <w:rPr>
          <w:rFonts w:ascii="Consolas" w:hAnsi="Consolas"/>
          <w:color w:val="B03060"/>
          <w:sz w:val="19"/>
        </w:rPr>
        <w:t>q</w:t>
      </w:r>
      <w:r>
        <w:t>) lalu jalankan lagi dengan pasangan akun peran lain.</w:t>
      </w:r>
    </w:p>
    <w:p>
      <w:pPr>
        <w:pStyle w:val="ListNumber"/>
      </w:pPr>
      <w:r>
        <w:rPr>
          <w:b/>
        </w:rPr>
        <w:t>Tangkap layar:</w:t>
      </w:r>
      <w:r>
        <w:t xml:space="preserve"> </w:t>
      </w:r>
      <w:r>
        <w:rPr>
          <w:rFonts w:ascii="Consolas" w:hAnsi="Consolas"/>
          <w:color w:val="B03060"/>
          <w:sz w:val="19"/>
        </w:rPr>
        <w:t>adb exec-out screencap -p &gt; layar.png</w:t>
      </w:r>
    </w:p>
    <w:p>
      <w:pPr>
        <w:pStyle w:val="IntenseQuote"/>
      </w:pPr>
      <w:r>
        <w:rPr>
          <w:b/>
        </w:rPr>
        <w:t>Panduan lengkap uji 3 peran</w:t>
      </w:r>
      <w:r>
        <w:t xml:space="preserve"> (termasuk skenario end-to-end, mode biometrik, dan pemecahan masalah): </w:t>
      </w:r>
      <w:r>
        <w:rPr>
          <w:rFonts w:ascii="Consolas" w:hAnsi="Consolas"/>
          <w:color w:val="B03060"/>
          <w:sz w:val="19"/>
        </w:rPr>
        <w:t>docs/RUNBOOK-UJI-PERAN.md</w:t>
      </w:r>
      <w:r>
        <w:t>.</w:t>
      </w:r>
    </w:p>
    <w:p>
      <w:pPr>
        <w:pStyle w:val="IntenseQuote"/>
      </w:pPr>
      <w:r>
        <w:rPr>
          <w:b/>
        </w:rPr>
        <w:t>Panduan demo sisi kriptografi:</w:t>
      </w:r>
      <w:r>
        <w:t xml:space="preserve"> </w:t>
      </w:r>
      <w:r>
        <w:rPr>
          <w:rFonts w:ascii="Consolas" w:hAnsi="Consolas"/>
          <w:color w:val="B03060"/>
          <w:sz w:val="19"/>
        </w:rPr>
        <w:t>docs/DEMO-CRYPTO-RUNBOOK.md</w:t>
      </w:r>
      <w:r>
        <w:t xml:space="preserve">. Tanpa app live pun bisa: </w:t>
      </w:r>
      <w:r>
        <w:rPr>
          <w:rFonts w:ascii="Consolas" w:hAnsi="Consolas"/>
          <w:color w:val="B03060"/>
          <w:sz w:val="19"/>
        </w:rPr>
        <w:t>npm run test:crypto</w:t>
      </w:r>
      <w:r>
        <w:t xml:space="preserve"> (26 hijau, termasuk uji soundness) dan </w:t>
      </w:r>
      <w:r>
        <w:rPr>
          <w:rFonts w:ascii="Consolas" w:hAnsi="Consolas"/>
          <w:color w:val="B03060"/>
          <w:sz w:val="19"/>
        </w:rPr>
        <w:t>npm run test:backend</w:t>
      </w:r>
      <w:r>
        <w:t xml:space="preserve"> (57 hijau).</w:t>
      </w:r>
    </w:p>
    <w:p>
      <w:pPr>
        <w:jc w:val="both"/>
      </w:pPr>
      <w:r>
        <w:rPr>
          <w:b/>
        </w:rPr>
        <w:t>Catatan:</w:t>
      </w:r>
      <w:r>
        <w:t xml:space="preserve"> peran </w:t>
      </w:r>
      <w:r>
        <w:rPr>
          <w:b/>
        </w:rPr>
        <w:t>tidak</w:t>
      </w:r>
      <w:r>
        <w:t xml:space="preserve"> dipilih di UI — ditentukan server saat login. Penanaman akun lewat </w:t>
      </w:r>
      <w:r>
        <w:rPr>
          <w:rFonts w:ascii="Consolas" w:hAnsi="Consolas"/>
          <w:color w:val="B03060"/>
          <w:sz w:val="19"/>
        </w:rPr>
        <w:t>--dart-define</w:t>
      </w:r>
      <w:r>
        <w:t xml:space="preserve"> adalah </w:t>
      </w:r>
      <w:r>
        <w:rPr>
          <w:b/>
        </w:rPr>
        <w:t>jalan pintas pengembangan</w:t>
      </w:r>
      <w:r>
        <w:t xml:space="preserve"> sampai layar </w:t>
      </w:r>
      <w:r>
        <w:rPr>
          <w:b/>
        </w:rPr>
        <w:t>enrolment perangkat</w:t>
      </w:r>
      <w:r>
        <w:t xml:space="preserve"> dibangun; produk akhir tetap </w:t>
      </w:r>
      <w:r>
        <w:rPr>
          <w:b/>
        </w:rPr>
        <w:t>satu aplikasi</w:t>
      </w:r>
      <w:r>
        <w:t xml:space="preserve"> untuk semua peran.</w:t>
      </w:r>
    </w:p>
    <w:p>
      <w:pPr>
        <w:pStyle w:val="Heading2"/>
      </w:pPr>
      <w:r>
        <w:t>10. Sisa Pekerjaan / Peta Jalan</w:t>
      </w:r>
    </w:p>
    <w:p>
      <w:pPr>
        <w:jc w:val="both"/>
      </w:pPr>
      <w:r>
        <w:rPr>
          <w:b/>
        </w:rPr>
        <w:t>Selesai:</w:t>
      </w:r>
      <w:r>
        <w:t xml:space="preserve"> Fase A (siklus layanan end-to-end) dan Fase B (kunci hardware biometrik, migrasi kripto, pengerasan).</w:t>
      </w:r>
    </w:p>
    <w:p>
      <w:pPr>
        <w:jc w:val="both"/>
      </w:pPr>
      <w:r>
        <w:t>Sisa pekerjaan:</w:t>
      </w:r>
    </w:p>
    <w:p>
      <w:pPr>
        <w:pStyle w:val="ListBullet"/>
      </w:pPr>
      <w:r>
        <w:rPr>
          <w:b/>
        </w:rPr>
        <w:t>Enrolment perangkat</w:t>
      </w:r>
      <w:r>
        <w:t xml:space="preserve"> — perangkat membangkitkan kunci → didaftarkan operator/admin → menerima </w:t>
      </w:r>
      <w:r>
        <w:rPr>
          <w:rFonts w:ascii="Consolas" w:hAnsi="Consolas"/>
          <w:color w:val="B03060"/>
          <w:sz w:val="19"/>
        </w:rPr>
        <w:t>accountId</w:t>
      </w:r>
      <w:r>
        <w:t xml:space="preserve"> → disimpan lokal (menghapus ketergantungan </w:t>
      </w:r>
      <w:r>
        <w:rPr>
          <w:rFonts w:ascii="Consolas" w:hAnsi="Consolas"/>
          <w:color w:val="B03060"/>
          <w:sz w:val="19"/>
        </w:rPr>
        <w:t>--dart-define</w:t>
      </w:r>
      <w:r>
        <w:t>).</w:t>
      </w:r>
    </w:p>
    <w:p>
      <w:pPr>
        <w:pStyle w:val="ListBullet"/>
      </w:pPr>
      <w:r>
        <w:rPr>
          <w:b/>
        </w:rPr>
        <w:t>Shell peran ADMIN</w:t>
      </w:r>
      <w:r>
        <w:t xml:space="preserve"> — peran sudah ada di skema namun belum memiliki antarmuka.</w:t>
      </w:r>
    </w:p>
    <w:p>
      <w:pPr>
        <w:pStyle w:val="ListBullet"/>
      </w:pPr>
      <w:r>
        <w:rPr>
          <w:b/>
        </w:rPr>
        <w:t>Key Attestation</w:t>
      </w:r>
      <w:r>
        <w:t xml:space="preserve"> — server memverifikasi bahwa kunci benar berada di StrongBox dan dikunci biometrik (butuh perangkat fisik; emulator hanya menyediakan TEE).</w:t>
      </w:r>
    </w:p>
    <w:p>
      <w:pPr>
        <w:pStyle w:val="ListBullet"/>
      </w:pPr>
      <w:r>
        <w:rPr>
          <w:b/>
        </w:rPr>
        <w:t>Notifikasi FCM</w:t>
      </w:r>
      <w:r>
        <w:t xml:space="preserve"> — pemberitahuan saat status surat berubah.</w:t>
      </w:r>
    </w:p>
    <w:p>
      <w:pPr>
        <w:pStyle w:val="ListBullet"/>
      </w:pPr>
      <w:r>
        <w:rPr>
          <w:b/>
        </w:rPr>
        <w:t>Rotasi &amp; revoke kunci</w:t>
      </w:r>
      <w:r>
        <w:t xml:space="preserve"> Kepala Desa/registri (desain sudah ada, implementasi menyusul).</w:t>
      </w:r>
    </w:p>
    <w:p>
      <w:pPr>
        <w:pStyle w:val="ListBullet"/>
      </w:pPr>
      <w:r>
        <w:rPr>
          <w:b/>
        </w:rPr>
        <w:t>Fase C/D (produksi &amp; lapangan)</w:t>
      </w:r>
      <w:r>
        <w:t>: integrasi PSrE/BSrE (UU ITE), deploy TLS, seed registri penduduk sebenarnya, pelatihan &amp; uji lapangan, SOP + serah terima.</w:t>
      </w:r>
    </w:p>
    <w:p>
      <w:pPr>
        <w:pStyle w:val="Heading2"/>
      </w:pPr>
      <w:r>
        <w:t>11. Penutup</w:t>
      </w:r>
    </w:p>
    <w:p>
      <w:pPr>
        <w:jc w:val="both"/>
      </w:pPr>
      <w:r>
        <w:t xml:space="preserve">Sampai tahap ini, </w:t>
      </w:r>
      <w:r>
        <w:rPr>
          <w:b/>
        </w:rPr>
        <w:t>siklus layanan desa berjalan utuh dan terbukti di perangkat</w:t>
      </w:r>
      <w:r>
        <w:t xml:space="preserve"> — dari pengajuan warga yang dijaga bukti kelayakan, verifikasi operator, tanda tangan ECDSA P-384 oleh Kepala Desa langsung dari perangkatnya, hingga surat ber-QR yang dapat diverifikasi siapa pun. Di atasnya berdiri pengerasan berlapis: </w:t>
      </w:r>
      <w:r>
        <w:rPr>
          <w:b/>
        </w:rPr>
        <w:t>kunci identitas di hardware dengan gerbang biometrik</w:t>
      </w:r>
      <w:r>
        <w:t xml:space="preserve">, </w:t>
      </w:r>
      <w:r>
        <w:rPr>
          <w:b/>
        </w:rPr>
        <w:t>audit tamper-evident</w:t>
      </w:r>
      <w:r>
        <w:t xml:space="preserve">, </w:t>
      </w:r>
      <w:r>
        <w:rPr>
          <w:b/>
        </w:rPr>
        <w:t>rate limiting</w:t>
      </w:r>
      <w:r>
        <w:t xml:space="preserve">, dan </w:t>
      </w:r>
      <w:r>
        <w:rPr>
          <w:b/>
        </w:rPr>
        <w:t>validasi input</w:t>
      </w:r>
      <w:r>
        <w:t xml:space="preserve"> — seluruhnya ditopang </w:t>
      </w:r>
      <w:r>
        <w:rPr>
          <w:b/>
        </w:rPr>
        <w:t>104 pengujian otomatis</w:t>
      </w:r>
      <w:r>
        <w:t xml:space="preserve"> termasuk uji negatif/soundness. Proses mengikuti Secure SDLC dengan kekuatan utama pada fase Design (pemodelan ancaman) dan Verification (uji soundness). Sisa pekerjaan bersifat penyiapan produksi: enrolment perangkat, atestasi kunci, serta integrasi PSrE/BSrE dan uji lapangan.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