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SIDESA-CM — Product Requirements Document (PRD) v0.3</w:t>
      </w:r>
    </w:p>
    <w:p>
      <w:pPr>
        <w:jc w:val="both"/>
      </w:pPr>
      <w:r>
        <w:rPr>
          <w:b/>
        </w:rPr>
        <w:t>Produk:</w:t>
      </w:r>
      <w:r>
        <w:t xml:space="preserve"> SIDESA-CM — Layanan Digital Desa Cibeteung Muara</w:t>
      </w:r>
    </w:p>
    <w:p>
      <w:pPr>
        <w:jc w:val="both"/>
      </w:pPr>
      <w:r>
        <w:rPr>
          <w:b/>
        </w:rPr>
        <w:t>Versi:</w:t>
      </w:r>
      <w:r>
        <w:t xml:space="preserve"> 0.3 (reorientasi: layanan janji temu + antrean berbasis ZKP)</w:t>
      </w:r>
    </w:p>
    <w:p>
      <w:pPr>
        <w:jc w:val="both"/>
      </w:pPr>
      <w:r>
        <w:rPr>
          <w:b/>
        </w:rPr>
        <w:t>Tanggal:</w:t>
      </w:r>
      <w:r>
        <w:t xml:space="preserve"> 2026-07-26</w:t>
      </w:r>
    </w:p>
    <w:p>
      <w:pPr>
        <w:jc w:val="both"/>
      </w:pPr>
      <w:r>
        <w:rPr>
          <w:b/>
        </w:rPr>
        <w:t>Penyusun:</w:t>
      </w:r>
      <w:r>
        <w:t xml:space="preserve"> Muhammad Ezra Dhiatara — D4 Rekayasa Kriptografi, Politeknik Siber dan Sandi Negara</w:t>
      </w:r>
    </w:p>
    <w:p>
      <w:pPr>
        <w:jc w:val="both"/>
      </w:pPr>
      <w:r>
        <w:rPr>
          <w:b/>
        </w:rPr>
        <w:t>Mitra:</w:t>
      </w:r>
      <w:r>
        <w:t xml:space="preserve"> Pemerintah Desa Cibeteung Muara, Kecamatan Ciseeng, Kabupaten Bogor</w:t>
      </w:r>
    </w:p>
    <w:p>
      <w:pPr>
        <w:jc w:val="both"/>
      </w:pPr>
      <w:r>
        <w:rPr>
          <w:b/>
        </w:rPr>
        <w:t>Status:</w:t>
      </w:r>
      <w:r>
        <w:t xml:space="preserve"> Draf untuk ditinjau (menggantikan arah v0.2)</w:t>
      </w:r>
    </w:p>
    <w:p>
      <w:pPr>
        <w:pStyle w:val="IntenseQuote"/>
      </w:pPr>
      <w:r>
        <w:rPr>
          <w:b/>
        </w:rPr>
        <w:t>Perubahan besar dari v0.2.</w:t>
      </w:r>
      <w:r>
        <w:t xml:space="preserve"> Atas masukan dosen pembimbing, fitur penerbitan dan penandatanganan</w:t>
      </w:r>
    </w:p>
    <w:p>
      <w:pPr>
        <w:pStyle w:val="IntenseQuote"/>
      </w:pPr>
      <w:r>
        <w:t xml:space="preserve">surat digital </w:t>
      </w:r>
      <w:r>
        <w:rPr>
          <w:b/>
        </w:rPr>
        <w:t>dihapus</w:t>
      </w:r>
      <w:r>
        <w:t xml:space="preserve">. Penandatanganan dokumen kembali dilakukan </w:t>
      </w:r>
      <w:r>
        <w:rPr>
          <w:b/>
        </w:rPr>
        <w:t>tatap muka</w:t>
      </w:r>
      <w:r>
        <w:t>. Aplikasi</w:t>
      </w:r>
    </w:p>
    <w:p>
      <w:pPr>
        <w:pStyle w:val="IntenseQuote"/>
      </w:pPr>
      <w:r>
        <w:t>difokuskan menyelesaikan masalah ketidakpastian waktu bertemu Kepala Desa melalui **janji temu dan</w:t>
      </w:r>
    </w:p>
    <w:p>
      <w:pPr>
        <w:pStyle w:val="IntenseQuote"/>
      </w:pPr>
      <w:r>
        <w:t>nomor antrean</w:t>
      </w:r>
      <w:r>
        <w:rPr>
          <w:b/>
        </w:rPr>
        <w:t xml:space="preserve">, dengan </w:t>
      </w:r>
      <w:r>
        <w:t>verifikasi kelayakan berbasis zero-knowledge proof (ZKP)** sebagai inti</w:t>
      </w:r>
    </w:p>
    <w:p>
      <w:pPr>
        <w:pStyle w:val="IntenseQuote"/>
      </w:pPr>
      <w:r>
        <w:t>kriptografinya. Tidak ada tanda tangan digital ECDSA pada aplikasi.</w:t>
      </w:r>
    </w:p>
    <w:p>
      <w:pPr>
        <w:pStyle w:val="Heading2"/>
      </w:pPr>
      <w:r>
        <w:t>1. Ringkasan Eksekutif</w:t>
      </w:r>
    </w:p>
    <w:p>
      <w:pPr>
        <w:jc w:val="both"/>
      </w:pPr>
      <w:r>
        <w:t>SIDESA-CM adalah aplikasi layanan warga Desa Cibeteung Muara yang menyediakan **penjadwalan janji temu</w:t>
      </w:r>
    </w:p>
    <w:p>
      <w:pPr>
        <w:jc w:val="both"/>
      </w:pPr>
      <w:r>
        <w:t>dan nomor antrean** untuk keperluan yang mengharuskan pertemuan langsung dengan Kepala Desa atau</w:t>
      </w:r>
    </w:p>
    <w:p>
      <w:pPr>
        <w:jc w:val="both"/>
      </w:pPr>
      <w:r>
        <w:t>perangkat desa. Masalah yang dipecahkan: warga harus datang ke kantor desa tanpa kepastian giliran,</w:t>
      </w:r>
    </w:p>
    <w:p>
      <w:pPr>
        <w:jc w:val="both"/>
      </w:pPr>
      <w:r>
        <w:t>sehingga waktu terbuang dan pelayanan menumpuk. Aplikasi memberi kepastian giliran, transparansi</w:t>
      </w:r>
    </w:p>
    <w:p>
      <w:pPr>
        <w:jc w:val="both"/>
      </w:pPr>
      <w:r>
        <w:t>antrean, dan pemberitahuan otomatis, dengan model rujukan fitur Antrean pada Mobile JKN.</w:t>
      </w:r>
    </w:p>
    <w:p>
      <w:pPr>
        <w:jc w:val="both"/>
      </w:pPr>
      <w:r>
        <w:t xml:space="preserve">Nilai kriptografis produk terletak pada </w:t>
      </w:r>
      <w:r>
        <w:rPr>
          <w:b/>
        </w:rPr>
        <w:t>verifikasi kelayakan yang menjaga privasi</w:t>
      </w:r>
      <w:r>
        <w:t>: sebelum memesan</w:t>
      </w:r>
    </w:p>
    <w:p>
      <w:pPr>
        <w:jc w:val="both"/>
      </w:pPr>
      <w:r>
        <w:t xml:space="preserve">antrean, warga membuktikan dirinya penduduk terdaftar yang berhak </w:t>
      </w:r>
      <w:r>
        <w:rPr>
          <w:b/>
        </w:rPr>
        <w:t>tanpa mengungkap NIK</w:t>
      </w:r>
      <w:r>
        <w:t>, memakai</w:t>
      </w:r>
    </w:p>
    <w:p>
      <w:pPr>
        <w:jc w:val="both"/>
      </w:pPr>
      <w:r>
        <w:t>bukti-pengetahuan Schnorr (ZKP) dan keanggotaan pohon Merkle.</w:t>
      </w:r>
    </w:p>
    <w:p>
      <w:pPr>
        <w:pStyle w:val="Heading2"/>
      </w:pPr>
      <w:r>
        <w:t>2. Masalah dan Peluang</w:t>
      </w:r>
    </w:p>
    <w:p>
      <w:pPr>
        <w:pStyle w:val="ListBullet"/>
      </w:pPr>
      <w:r>
        <w:rPr>
          <w:b/>
        </w:rPr>
        <w:t>Masalah warga.</w:t>
      </w:r>
      <w:r>
        <w:t xml:space="preserve"> Keperluan yang butuh Kepala Desa (konsultasi, pengaduan, legalisir/tatap muka)</w:t>
      </w:r>
    </w:p>
    <w:p>
      <w:pPr>
        <w:jc w:val="both"/>
      </w:pPr>
      <w:r>
        <w:t>menuntut kehadiran fisik tanpa kepastian waktu. Warga menunggu lama atau bolak-balik.</w:t>
      </w:r>
    </w:p>
    <w:p>
      <w:pPr>
        <w:pStyle w:val="ListBullet"/>
      </w:pPr>
      <w:r>
        <w:rPr>
          <w:b/>
        </w:rPr>
        <w:t>Masalah perangkat desa.</w:t>
      </w:r>
      <w:r>
        <w:t xml:space="preserve"> Antrean tak terkelola, beban menumpuk pada jam tertentu, tidak ada data</w:t>
      </w:r>
    </w:p>
    <w:p>
      <w:pPr>
        <w:jc w:val="both"/>
      </w:pPr>
      <w:r>
        <w:t>kebutuhan layanan.</w:t>
      </w:r>
    </w:p>
    <w:p>
      <w:pPr>
        <w:pStyle w:val="ListBullet"/>
      </w:pPr>
      <w:r>
        <w:rPr>
          <w:b/>
        </w:rPr>
        <w:t>Peluang.</w:t>
      </w:r>
      <w:r>
        <w:t xml:space="preserve"> Penjadwalan dan antrean digital memberi kepastian bagi warga dan meratakan beban bagi</w:t>
      </w:r>
    </w:p>
    <w:p>
      <w:pPr>
        <w:jc w:val="both"/>
      </w:pPr>
      <w:r>
        <w:t>kantor, sekaligus menjadi wadah penerapan ZKP untuk kelayakan yang menjaga data pribadi.</w:t>
      </w:r>
    </w:p>
    <w:p>
      <w:pPr>
        <w:pStyle w:val="Heading2"/>
      </w:pPr>
      <w:r>
        <w:t>3. Tujuan dan Metrik Keberhasilan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Tujuan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Metrik</w:t>
            </w:r>
          </w:p>
        </w:tc>
      </w:tr>
      <w:tr>
        <w:tc>
          <w:tcPr>
            <w:tcW w:type="dxa" w:w="4320"/>
          </w:tcPr>
          <w:p>
            <w:r/>
            <w:r>
              <w:t>Memberi kepastian giliran</w:t>
            </w:r>
          </w:p>
        </w:tc>
        <w:tc>
          <w:tcPr>
            <w:tcW w:type="dxa" w:w="4320"/>
          </w:tcPr>
          <w:p>
            <w:r/>
            <w:r>
              <w:t>Warga memperoleh nomor antrean/slot sebelum datang; estimasi waktu tunggu tersedia</w:t>
            </w:r>
          </w:p>
        </w:tc>
      </w:tr>
      <w:tr>
        <w:tc>
          <w:tcPr>
            <w:tcW w:type="dxa" w:w="4320"/>
          </w:tcPr>
          <w:p>
            <w:r/>
            <w:r>
              <w:t>Mengurangi penumpukan</w:t>
            </w:r>
          </w:p>
        </w:tc>
        <w:tc>
          <w:tcPr>
            <w:tcW w:type="dxa" w:w="4320"/>
          </w:tcPr>
          <w:p>
            <w:r/>
            <w:r>
              <w:t>Distribusi kedatangan lebih merata antar jam layanan</w:t>
            </w:r>
          </w:p>
        </w:tc>
      </w:tr>
      <w:tr>
        <w:tc>
          <w:tcPr>
            <w:tcW w:type="dxa" w:w="4320"/>
          </w:tcPr>
          <w:p>
            <w:r/>
            <w:r>
              <w:t>Menjaga privasi data kependudukan</w:t>
            </w:r>
          </w:p>
        </w:tc>
        <w:tc>
          <w:tcPr>
            <w:tcW w:type="dxa" w:w="4320"/>
          </w:tcPr>
          <w:p>
            <w:r/>
            <w:r>
              <w:t>NIK tidak pernah dikirim/disimpan mentah; kelayakan terbukti tanpa NIK</w:t>
            </w:r>
          </w:p>
        </w:tc>
      </w:tr>
      <w:tr>
        <w:tc>
          <w:tcPr>
            <w:tcW w:type="dxa" w:w="4320"/>
          </w:tcPr>
          <w:p>
            <w:r/>
            <w:r>
              <w:t>Menegakkan kelayakan</w:t>
            </w:r>
          </w:p>
        </w:tc>
        <w:tc>
          <w:tcPr>
            <w:tcW w:type="dxa" w:w="4320"/>
          </w:tcPr>
          <w:p>
            <w:r/>
            <w:r>
              <w:t>Hanya penduduk terdaftar yang dapat memesan; percobaan non-anggota ditolak</w:t>
            </w:r>
          </w:p>
        </w:tc>
      </w:tr>
      <w:tr>
        <w:tc>
          <w:tcPr>
            <w:tcW w:type="dxa" w:w="4320"/>
          </w:tcPr>
          <w:p>
            <w:r/>
            <w:r>
              <w:t>Keandalan</w:t>
            </w:r>
          </w:p>
        </w:tc>
        <w:tc>
          <w:tcPr>
            <w:tcW w:type="dxa" w:w="4320"/>
          </w:tcPr>
          <w:p>
            <w:r/>
            <w:r>
              <w:t>Alur pesan→panggil→dilayani berjalan pada perangkat nyata; notifikasi tiba</w:t>
            </w:r>
          </w:p>
        </w:tc>
      </w:tr>
    </w:tbl>
    <w:p/>
    <w:p>
      <w:pPr>
        <w:pStyle w:val="Heading2"/>
      </w:pPr>
      <w:r>
        <w:t>4. Pengguna dan Peran</w:t>
      </w:r>
    </w:p>
    <w:p>
      <w:pPr>
        <w:pStyle w:val="ListBullet"/>
      </w:pPr>
      <w:r>
        <w:rPr>
          <w:b/>
        </w:rPr>
        <w:t>Warga (WARGA).</w:t>
      </w:r>
      <w:r>
        <w:t xml:space="preserve"> Penduduk terdaftar. Memesan janji temu/antrean, memantau status, menerima</w:t>
      </w:r>
    </w:p>
    <w:p>
      <w:pPr>
        <w:jc w:val="both"/>
      </w:pPr>
      <w:r>
        <w:t>notifikasi, check-in.</w:t>
      </w:r>
    </w:p>
    <w:p>
      <w:pPr>
        <w:pStyle w:val="ListBullet"/>
      </w:pPr>
      <w:r>
        <w:rPr>
          <w:b/>
        </w:rPr>
        <w:t>Operator (OPERATOR).</w:t>
      </w:r>
      <w:r>
        <w:t xml:space="preserve"> Petugas desa. Mengelola slot dan kuota, menjalankan papan antrean</w:t>
      </w:r>
    </w:p>
    <w:p>
      <w:pPr>
        <w:jc w:val="both"/>
      </w:pPr>
      <w:r>
        <w:t>(panggil/dilayani/tidak hadir), menerbitkan kode enrolment setelah memeriksa kartu identitas, dan</w:t>
      </w:r>
    </w:p>
    <w:p>
      <w:pPr>
        <w:jc w:val="both"/>
      </w:pPr>
      <w:r>
        <w:t>mengelola registri penduduk.</w:t>
      </w:r>
    </w:p>
    <w:p>
      <w:pPr>
        <w:pStyle w:val="ListBullet"/>
      </w:pPr>
      <w:r>
        <w:rPr>
          <w:b/>
        </w:rPr>
        <w:t>Kepala Desa (KADES).</w:t>
      </w:r>
      <w:r>
        <w:t xml:space="preserve"> Melihat agenda pertemuan harian dan ringkasan antrean. Tidak memegang kunci</w:t>
      </w:r>
    </w:p>
    <w:p>
      <w:pPr>
        <w:jc w:val="both"/>
      </w:pPr>
      <w:r>
        <w:t>privat dan tidak menandatangani apa pun di aplikasi.</w:t>
      </w:r>
    </w:p>
    <w:p>
      <w:pPr>
        <w:pStyle w:val="ListBullet"/>
      </w:pPr>
      <w:r>
        <w:rPr>
          <w:b/>
        </w:rPr>
        <w:t>Administrator (ADMIN).</w:t>
      </w:r>
      <w:r>
        <w:t xml:space="preserve"> Konfigurasi sistem, tata kelola akun, dan audit.</w:t>
      </w:r>
    </w:p>
    <w:p>
      <w:pPr>
        <w:pStyle w:val="Heading2"/>
      </w:pPr>
      <w:r>
        <w:t>5. Produk Rujukan</w:t>
      </w:r>
    </w:p>
    <w:p>
      <w:pPr>
        <w:jc w:val="both"/>
      </w:pPr>
      <w:r>
        <w:t>Fitur Antrean Mobile JKN (BPJS Kesehatan): pengguna memilih fasilitas/poli dan memperoleh nomor antrean</w:t>
      </w:r>
    </w:p>
    <w:p>
      <w:pPr>
        <w:jc w:val="both"/>
      </w:pPr>
      <w:r>
        <w:t>serta status giliran untuk keperluan kontrol/temu. SIDESA-CM mengadaptasi pola ini ke konteks layanan</w:t>
      </w:r>
    </w:p>
    <w:p>
      <w:pPr>
        <w:jc w:val="both"/>
      </w:pPr>
      <w:r>
        <w:t>desa Cibeteung Muara.</w:t>
      </w:r>
    </w:p>
    <w:p>
      <w:pPr>
        <w:pStyle w:val="Heading2"/>
      </w:pPr>
      <w:r>
        <w:t>6. Kebutuhan Fungsional</w:t>
      </w:r>
    </w:p>
    <w:p>
      <w:pPr>
        <w:pStyle w:val="Heading3"/>
      </w:pPr>
      <w:r>
        <w:t>6.1 Onboarding dan Autentikasi</w:t>
      </w:r>
    </w:p>
    <w:p>
      <w:pPr>
        <w:pStyle w:val="ListBullet"/>
      </w:pPr>
      <w:r>
        <w:rPr>
          <w:b/>
        </w:rPr>
        <w:t>FR-1 Enrolment perangkat.</w:t>
      </w:r>
      <w:r>
        <w:t xml:space="preserve"> Operator memverifikasi kartu identitas warga secara fisik lalu</w:t>
      </w:r>
    </w:p>
    <w:p>
      <w:pPr>
        <w:jc w:val="both"/>
      </w:pPr>
      <w:r>
        <w:t>menerbitkan kode sekali pakai. Perangkat warga mengklaim kode dengan **bukti kepemilikan kunci</w:t>
      </w:r>
    </w:p>
    <w:p>
      <w:pPr>
        <w:jc w:val="both"/>
      </w:pPr>
      <w:r>
        <w:t>(ZKP Schnorr)**, mengikat akun ke kunci publiknya. Akun dibuat hanya saat kode diklaim.</w:t>
      </w:r>
    </w:p>
    <w:p>
      <w:pPr>
        <w:pStyle w:val="ListBullet"/>
      </w:pPr>
      <w:r>
        <w:rPr>
          <w:b/>
        </w:rPr>
        <w:t>FR-2 Autentikasi.</w:t>
      </w:r>
      <w:r>
        <w:t xml:space="preserve"> Login memakai </w:t>
      </w:r>
      <w:r>
        <w:rPr>
          <w:b/>
        </w:rPr>
        <w:t>pembuktian kepemilikan kunci (ZKP Schnorr)</w:t>
      </w:r>
      <w:r>
        <w:t xml:space="preserve"> atas nonce peladen;</w:t>
      </w:r>
    </w:p>
    <w:p>
      <w:pPr>
        <w:jc w:val="both"/>
      </w:pPr>
      <w:r>
        <w:t>tanpa kata sandi dan tanpa NIK. Sesi berupa token.</w:t>
      </w:r>
    </w:p>
    <w:p>
      <w:pPr>
        <w:pStyle w:val="Heading3"/>
      </w:pPr>
      <w:r>
        <w:t>6.2 Kelayakan Menjaga Privasi</w:t>
      </w:r>
    </w:p>
    <w:p>
      <w:pPr>
        <w:pStyle w:val="ListBullet"/>
      </w:pPr>
      <w:r>
        <w:rPr>
          <w:b/>
        </w:rPr>
        <w:t>FR-3 Gerbang kelayakan.</w:t>
      </w:r>
      <w:r>
        <w:t xml:space="preserve"> Sebelum memesan, warga membentuk </w:t>
      </w:r>
      <w:r>
        <w:rPr>
          <w:b/>
        </w:rPr>
        <w:t>bukti kelayakan</w:t>
      </w:r>
      <w:r>
        <w:t>: keanggotaan pada</w:t>
      </w:r>
    </w:p>
    <w:p>
      <w:pPr>
        <w:jc w:val="both"/>
      </w:pPr>
      <w:r>
        <w:t>registri penduduk (pohon Merkle) + bukti kepemilikan kunci atas konteks permohonan ber-nonce. NIK</w:t>
      </w:r>
    </w:p>
    <w:p>
      <w:pPr>
        <w:jc w:val="both"/>
      </w:pPr>
      <w:r>
        <w:t>tidak pernah dikirim. Percobaan oleh non-anggota atau tanpa penguasaan kunci ditolak.</w:t>
      </w:r>
    </w:p>
    <w:p>
      <w:pPr>
        <w:pStyle w:val="Heading3"/>
      </w:pPr>
      <w:r>
        <w:t>6.3 Janji Temu dan Antrean</w:t>
      </w:r>
    </w:p>
    <w:p>
      <w:pPr>
        <w:pStyle w:val="ListBullet"/>
      </w:pPr>
      <w:r>
        <w:rPr>
          <w:b/>
        </w:rPr>
        <w:t>FR-4 Jenis layanan.</w:t>
      </w:r>
      <w:r>
        <w:t xml:space="preserve"> Sistem menyediakan daftar jenis layanan yang dapat dikonfigurasi (mis.</w:t>
      </w:r>
    </w:p>
    <w:p>
      <w:pPr>
        <w:jc w:val="both"/>
      </w:pPr>
      <w:r>
        <w:t>konsultasi, pengaduan, keperluan tatap muka Kepala Desa).</w:t>
      </w:r>
    </w:p>
    <w:p>
      <w:pPr>
        <w:pStyle w:val="ListBullet"/>
      </w:pPr>
      <w:r>
        <w:rPr>
          <w:b/>
        </w:rPr>
        <w:t>FR-5 Pemesanan.</w:t>
      </w:r>
      <w:r>
        <w:t xml:space="preserve"> Warga memilih jenis layanan dan tanggal/slot; setelah gerbang kelayakan lolos,</w:t>
      </w:r>
    </w:p>
    <w:p>
      <w:pPr>
        <w:jc w:val="both"/>
      </w:pPr>
      <w:r>
        <w:t xml:space="preserve">sistem menerbitkan </w:t>
      </w:r>
      <w:r>
        <w:rPr>
          <w:b/>
        </w:rPr>
        <w:t>nomor antrean</w:t>
      </w:r>
      <w:r>
        <w:t xml:space="preserve"> (dan/atau slot waktu).</w:t>
      </w:r>
    </w:p>
    <w:p>
      <w:pPr>
        <w:pStyle w:val="ListBullet"/>
      </w:pPr>
      <w:r>
        <w:rPr>
          <w:b/>
        </w:rPr>
        <w:t>FR-6 Kuota dan slot.</w:t>
      </w:r>
      <w:r>
        <w:t xml:space="preserve"> Operator menetapkan kuota harian dan slot per jenis layanan; sistem menolak</w:t>
      </w:r>
    </w:p>
    <w:p>
      <w:pPr>
        <w:jc w:val="both"/>
      </w:pPr>
      <w:r>
        <w:t>pemesanan yang melampaui kuota atau bentrok slot.</w:t>
      </w:r>
    </w:p>
    <w:p>
      <w:pPr>
        <w:pStyle w:val="ListBullet"/>
      </w:pPr>
      <w:r>
        <w:rPr>
          <w:b/>
        </w:rPr>
        <w:t>FR-7 Status real-time.</w:t>
      </w:r>
      <w:r>
        <w:t xml:space="preserve"> Warga melihat nomor yang sedang dilayani, posisi gilirannya, dan estimasi</w:t>
      </w:r>
    </w:p>
    <w:p>
      <w:pPr>
        <w:jc w:val="both"/>
      </w:pPr>
      <w:r>
        <w:t>waktu tunggu.</w:t>
      </w:r>
    </w:p>
    <w:p>
      <w:pPr>
        <w:pStyle w:val="ListBullet"/>
      </w:pPr>
      <w:r>
        <w:rPr>
          <w:b/>
        </w:rPr>
        <w:t>FR-8 Papan antrean operator.</w:t>
      </w:r>
      <w:r>
        <w:t xml:space="preserve"> Operator memanggil nomor berikutnya, menandai **dilayani / tidak</w:t>
      </w:r>
    </w:p>
    <w:p>
      <w:pPr>
        <w:jc w:val="both"/>
      </w:pPr>
      <w:r>
        <w:t>hadir / lewati**.</w:t>
      </w:r>
    </w:p>
    <w:p>
      <w:pPr>
        <w:pStyle w:val="ListBullet"/>
      </w:pPr>
      <w:r>
        <w:rPr>
          <w:b/>
        </w:rPr>
        <w:t>FR-9 Check-in.</w:t>
      </w:r>
      <w:r>
        <w:t xml:space="preserve"> Warga melakukan check-in saat tiba di kantor desa.</w:t>
      </w:r>
    </w:p>
    <w:p>
      <w:pPr>
        <w:pStyle w:val="ListBullet"/>
      </w:pPr>
      <w:r>
        <w:rPr>
          <w:b/>
        </w:rPr>
        <w:t>FR-10 Riwayat.</w:t>
      </w:r>
      <w:r>
        <w:t xml:space="preserve"> Warga dan operator dapat melihat riwayat janji temu dan kunjungan.</w:t>
      </w:r>
    </w:p>
    <w:p>
      <w:pPr>
        <w:pStyle w:val="Heading3"/>
      </w:pPr>
      <w:r>
        <w:t>6.4 Notifikasi</w:t>
      </w:r>
    </w:p>
    <w:p>
      <w:pPr>
        <w:pStyle w:val="ListBullet"/>
      </w:pPr>
      <w:r>
        <w:rPr>
          <w:b/>
        </w:rPr>
        <w:t>FR-11 Pemberitahuan.</w:t>
      </w:r>
      <w:r>
        <w:t xml:space="preserve"> Notifikasi push (FCM) untuk "giliran Anda sebentar lagi", konfirmasi, dan</w:t>
      </w:r>
    </w:p>
    <w:p>
      <w:pPr>
        <w:jc w:val="both"/>
      </w:pPr>
      <w:r>
        <w:t>pembatalan. Muatan notifikasi minimal dan tanpa data pribadi (hanya penanda kejadian dan acuan),</w:t>
      </w:r>
    </w:p>
    <w:p>
      <w:pPr>
        <w:jc w:val="both"/>
      </w:pPr>
      <w:r>
        <w:t>detail diambil aplikasi lewat kanal terautentikasi.</w:t>
      </w:r>
    </w:p>
    <w:p>
      <w:pPr>
        <w:pStyle w:val="Heading3"/>
      </w:pPr>
      <w:r>
        <w:t>6.5 Registri dan Audit</w:t>
      </w:r>
    </w:p>
    <w:p>
      <w:pPr>
        <w:pStyle w:val="ListBullet"/>
      </w:pPr>
      <w:r>
        <w:rPr>
          <w:b/>
        </w:rPr>
        <w:t>FR-12 Registri penduduk.</w:t>
      </w:r>
      <w:r>
        <w:t xml:space="preserve"> Operator/Admin menambah atau mencabut penduduk dari registri Merkle;</w:t>
      </w:r>
    </w:p>
    <w:p>
      <w:pPr>
        <w:jc w:val="both"/>
      </w:pPr>
      <w:r>
        <w:t>seluruh perubahan dicatat.</w:t>
      </w:r>
    </w:p>
    <w:p>
      <w:pPr>
        <w:pStyle w:val="ListBullet"/>
      </w:pPr>
      <w:r>
        <w:rPr>
          <w:b/>
        </w:rPr>
        <w:t>FR-13 Log audit.</w:t>
      </w:r>
      <w:r>
        <w:t xml:space="preserve"> Aksi sensitif (terbit/klaim kode, ubah registri, kelola antrean) dicatat pada log</w:t>
      </w:r>
    </w:p>
    <w:p>
      <w:pPr>
        <w:jc w:val="both"/>
      </w:pPr>
      <w:r>
        <w:t xml:space="preserve">audit </w:t>
      </w:r>
      <w:r>
        <w:rPr>
          <w:b/>
        </w:rPr>
        <w:t>append-only berantai-hash</w:t>
      </w:r>
      <w:r>
        <w:t xml:space="preserve"> yang dapat diverifikasi ulang.</w:t>
      </w:r>
    </w:p>
    <w:p>
      <w:pPr>
        <w:pStyle w:val="Heading2"/>
      </w:pPr>
      <w:r>
        <w:t>7. Kebutuhan Nonfungsional</w:t>
      </w:r>
    </w:p>
    <w:p>
      <w:pPr>
        <w:pStyle w:val="ListBullet"/>
      </w:pPr>
      <w:r>
        <w:rPr>
          <w:b/>
        </w:rPr>
        <w:t>NFR-1 Privasi (UU PDP).</w:t>
      </w:r>
      <w:r>
        <w:t xml:space="preserve"> NIK tidak pernah dikirim atau disimpan mentah; hanya komitmen tersimpan.</w:t>
      </w:r>
    </w:p>
    <w:p>
      <w:pPr>
        <w:jc w:val="both"/>
      </w:pPr>
      <w:r>
        <w:t>Muatan notifikasi bebas data pribadi.</w:t>
      </w:r>
    </w:p>
    <w:p>
      <w:pPr>
        <w:pStyle w:val="ListBullet"/>
      </w:pPr>
      <w:r>
        <w:rPr>
          <w:b/>
        </w:rPr>
        <w:t>NFR-2 Kriptografi.</w:t>
      </w:r>
      <w:r>
        <w:t xml:space="preserve"> Inti kripto berupa ZKP Schnorr (NIZK) + keanggotaan Merkle di atas kurva P-384</w:t>
      </w:r>
    </w:p>
    <w:p>
      <w:pPr>
        <w:jc w:val="both"/>
      </w:pPr>
      <w:r>
        <w:t xml:space="preserve">dan hash SHA-384. </w:t>
      </w:r>
      <w:r>
        <w:rPr>
          <w:b/>
        </w:rPr>
        <w:t>Tidak ada tanda tangan digital ECDSA pada aplikasi.</w:t>
      </w:r>
      <w:r>
        <w:t xml:space="preserve"> Enkripsi data saat diam (bila</w:t>
      </w:r>
    </w:p>
    <w:p>
      <w:pPr>
        <w:jc w:val="both"/>
      </w:pPr>
      <w:r>
        <w:t>diperlukan) memakai AES-256.</w:t>
      </w:r>
    </w:p>
    <w:p>
      <w:pPr>
        <w:pStyle w:val="ListBullet"/>
      </w:pPr>
      <w:r>
        <w:rPr>
          <w:b/>
        </w:rPr>
        <w:t>NFR-3 Kepatuhan.</w:t>
      </w:r>
      <w:r>
        <w:t xml:space="preserve"> Karena aplikasi tidak memproduksi tanda tangan teregulasi, posisi terhadap</w:t>
      </w:r>
    </w:p>
    <w:p>
      <w:pPr>
        <w:jc w:val="both"/>
      </w:pPr>
      <w:r>
        <w:t>Keputusan Kepala BSSN Nomor 443 Tahun 2025 perlu dikonfirmasi (lihat Risiko R-1).</w:t>
      </w:r>
    </w:p>
    <w:p>
      <w:pPr>
        <w:pStyle w:val="ListBullet"/>
      </w:pPr>
      <w:r>
        <w:rPr>
          <w:b/>
        </w:rPr>
        <w:t>NFR-4 Keamanan.</w:t>
      </w:r>
      <w:r>
        <w:t xml:space="preserve"> Anti-replay dengan nonce sekali pakai; anti-penyamaran pada enrolment; pembatasan</w:t>
      </w:r>
    </w:p>
    <w:p>
      <w:pPr>
        <w:jc w:val="both"/>
      </w:pPr>
      <w:r>
        <w:t>laju permintaan; validasi masukan berbasis skema.</w:t>
      </w:r>
    </w:p>
    <w:p>
      <w:pPr>
        <w:pStyle w:val="ListBullet"/>
      </w:pPr>
      <w:r>
        <w:rPr>
          <w:b/>
        </w:rPr>
        <w:t>NFR-5 Keandalan/Keterpakaian.</w:t>
      </w:r>
      <w:r>
        <w:t xml:space="preserve"> Alur inti berjalan pada perangkat nyata; antarmuka mengikuti panduan</w:t>
      </w:r>
    </w:p>
    <w:p>
      <w:pPr>
        <w:jc w:val="both"/>
      </w:pPr>
      <w:r>
        <w:t>Material 3; dapat dipakai warga awam.</w:t>
      </w:r>
    </w:p>
    <w:p>
      <w:pPr>
        <w:pStyle w:val="ListBullet"/>
      </w:pPr>
      <w:r>
        <w:rPr>
          <w:b/>
        </w:rPr>
        <w:t>NFR-6 Konektivitas.</w:t>
      </w:r>
      <w:r>
        <w:t xml:space="preserve"> Fungsi inti mensyaratkan jaringan; kegagalan jaringan ditangani anggun.</w:t>
      </w:r>
    </w:p>
    <w:p>
      <w:pPr>
        <w:pStyle w:val="Heading2"/>
      </w:pPr>
      <w:r>
        <w:t>8. Di Luar Cakupan (v0.3)</w:t>
      </w:r>
    </w:p>
    <w:p>
      <w:pPr>
        <w:pStyle w:val="ListBullet"/>
      </w:pPr>
      <w:r>
        <w:t>Penerbitan dan penandatanganan surat digital; render PDF; kode QR; verifikasi publik dokumen.</w:t>
      </w:r>
    </w:p>
    <w:p>
      <w:pPr>
        <w:pStyle w:val="ListBullet"/>
      </w:pPr>
      <w:r>
        <w:t>Kunci identitas berbasis perangkat keras (StrongBox) dan gerbang biometrik pada operasi kriptografis.</w:t>
      </w:r>
    </w:p>
    <w:p>
      <w:pPr>
        <w:pStyle w:val="ListBullet"/>
      </w:pPr>
      <w:r>
        <w:t>Anonimitas penuh (unlinkability) pada pemesanan; sistem bersifat "identified, NIK-private".</w:t>
      </w:r>
    </w:p>
    <w:p>
      <w:pPr>
        <w:pStyle w:val="ListBullet"/>
      </w:pPr>
      <w:r>
        <w:t>Integrasi Penyelenggara Sertifikasi Elektronik (PSrE/BSrE).</w:t>
      </w:r>
    </w:p>
    <w:p>
      <w:pPr>
        <w:pStyle w:val="Heading2"/>
      </w:pPr>
      <w:r>
        <w:t>9. Asumsi dan Ketergantungan</w:t>
      </w:r>
    </w:p>
    <w:p>
      <w:pPr>
        <w:pStyle w:val="ListBullet"/>
      </w:pPr>
      <w:r>
        <w:t>Operator memverifikasi kartu identitas warga secara fisik pada saat enrolment.</w:t>
      </w:r>
    </w:p>
    <w:p>
      <w:pPr>
        <w:pStyle w:val="ListBullet"/>
      </w:pPr>
      <w:r>
        <w:t>Kantor desa memiliki petugas yang menjalankan papan antrean.</w:t>
      </w:r>
    </w:p>
    <w:p>
      <w:pPr>
        <w:pStyle w:val="ListBullet"/>
      </w:pPr>
      <w:r>
        <w:t>Perangkat warga adalah Android yang mendukung penyimpanan aman perangkat lunak dan notifikasi.</w:t>
      </w:r>
    </w:p>
    <w:p>
      <w:pPr>
        <w:pStyle w:val="ListBullet"/>
      </w:pPr>
      <w:r>
        <w:t>Registri penduduk awal disediakan/diverifikasi bersama perangkat desa.</w:t>
      </w:r>
    </w:p>
    <w:p>
      <w:pPr>
        <w:pStyle w:val="Heading2"/>
      </w:pPr>
      <w:r>
        <w:t>10. Risiko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Risiko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Mitigasi</w:t>
            </w:r>
          </w:p>
        </w:tc>
      </w:tr>
      <w:tr>
        <w:tc>
          <w:tcPr>
            <w:tcW w:type="dxa" w:w="2880"/>
          </w:tcPr>
          <w:p>
            <w:r/>
            <w:r>
              <w:t>R-1</w:t>
            </w:r>
          </w:p>
        </w:tc>
        <w:tc>
          <w:tcPr>
            <w:tcW w:type="dxa" w:w="2880"/>
          </w:tcPr>
          <w:p>
            <w:r/>
            <w:r>
              <w:t>Pergeseran kepatuhan Kepka 443 (tanpa tanda tangan) dianggap keluar kerangka</w:t>
            </w:r>
          </w:p>
        </w:tc>
        <w:tc>
          <w:tcPr>
            <w:tcW w:type="dxa" w:w="2880"/>
          </w:tcPr>
          <w:p>
            <w:r/>
            <w:r>
              <w:t>Konfirmasi ke dosen pembimbing; dokumentasikan bahwa tak ada tanda tangan teregulasi diproduksi, ZKP di atas P-384/SHA-384</w:t>
            </w:r>
          </w:p>
        </w:tc>
      </w:tr>
      <w:tr>
        <w:tc>
          <w:tcPr>
            <w:tcW w:type="dxa" w:w="2880"/>
          </w:tcPr>
          <w:p>
            <w:r/>
            <w:r>
              <w:t>R-2</w:t>
            </w:r>
          </w:p>
        </w:tc>
        <w:tc>
          <w:tcPr>
            <w:tcW w:type="dxa" w:w="2880"/>
          </w:tcPr>
          <w:p>
            <w:r/>
            <w:r>
              <w:t>Kunci identitas tak lagi terisolasi perangkat keras (konsekuensi Schnorr)</w:t>
            </w:r>
          </w:p>
        </w:tc>
        <w:tc>
          <w:tcPr>
            <w:tcW w:type="dxa" w:w="2880"/>
          </w:tcPr>
          <w:p>
            <w:r/>
            <w:r>
              <w:t>Model ancaman lebih rendah (tak ada dokumen dipalsukan); simpan kunci di secure storage; nyatakan sebagai keterbatasan</w:t>
            </w:r>
          </w:p>
        </w:tc>
      </w:tr>
      <w:tr>
        <w:tc>
          <w:tcPr>
            <w:tcW w:type="dxa" w:w="2880"/>
          </w:tcPr>
          <w:p>
            <w:r/>
            <w:r>
              <w:t>R-3</w:t>
            </w:r>
          </w:p>
        </w:tc>
        <w:tc>
          <w:tcPr>
            <w:tcW w:type="dxa" w:w="2880"/>
          </w:tcPr>
          <w:p>
            <w:r/>
            <w:r>
              <w:t>Ketertautan antarpemesanan (pseudonim, bukan anonim)</w:t>
            </w:r>
          </w:p>
        </w:tc>
        <w:tc>
          <w:tcPr>
            <w:tcW w:type="dxa" w:w="2880"/>
          </w:tcPr>
          <w:p>
            <w:r/>
            <w:r>
              <w:t>Konsisten dengan pilihan "identified"; opsi anonymous credential dicatat sebagai pekerjaan lanjutan</w:t>
            </w:r>
          </w:p>
        </w:tc>
      </w:tr>
      <w:tr>
        <w:tc>
          <w:tcPr>
            <w:tcW w:type="dxa" w:w="2880"/>
          </w:tcPr>
          <w:p>
            <w:r/>
            <w:r>
              <w:t>R-4</w:t>
            </w:r>
          </w:p>
        </w:tc>
        <w:tc>
          <w:tcPr>
            <w:tcW w:type="dxa" w:w="2880"/>
          </w:tcPr>
          <w:p>
            <w:r/>
            <w:r>
              <w:t>Adopsi warga rendah / literasi digital</w:t>
            </w:r>
          </w:p>
        </w:tc>
        <w:tc>
          <w:tcPr>
            <w:tcW w:type="dxa" w:w="2880"/>
          </w:tcPr>
          <w:p>
            <w:r/>
            <w:r>
              <w:t>Antarmuka sederhana; pendampingan operator; pelatihan lapangan</w:t>
            </w:r>
          </w:p>
        </w:tc>
      </w:tr>
      <w:tr>
        <w:tc>
          <w:tcPr>
            <w:tcW w:type="dxa" w:w="2880"/>
          </w:tcPr>
          <w:p>
            <w:r/>
            <w:r>
              <w:t>R-5</w:t>
            </w:r>
          </w:p>
        </w:tc>
        <w:tc>
          <w:tcPr>
            <w:tcW w:type="dxa" w:w="2880"/>
          </w:tcPr>
          <w:p>
            <w:r/>
            <w:r>
              <w:t>Ketergantungan Google FCM untuk notifikasi</w:t>
            </w:r>
          </w:p>
        </w:tc>
        <w:tc>
          <w:tcPr>
            <w:tcW w:type="dxa" w:w="2880"/>
          </w:tcPr>
          <w:p>
            <w:r/>
            <w:r>
              <w:t>Muatan minimal; degradasi anggun bila push tak tersedia</w:t>
            </w:r>
          </w:p>
        </w:tc>
      </w:tr>
    </w:tbl>
    <w:p/>
    <w:p>
      <w:pPr>
        <w:pStyle w:val="Heading2"/>
      </w:pPr>
      <w:r>
        <w:t>11. Peta Jalan Ringkas</w:t>
      </w:r>
    </w:p>
    <w:p>
      <w:pPr>
        <w:pStyle w:val="ListBullet"/>
      </w:pPr>
      <w:r>
        <w:rPr>
          <w:b/>
        </w:rPr>
        <w:t>Tahap 1 — Kripto ZKP.</w:t>
      </w:r>
      <w:r>
        <w:t xml:space="preserve"> Hidupkan Schnorr lintas bahasa + uji interop; migrasikan auth, enrolment, dan</w:t>
      </w:r>
    </w:p>
    <w:p>
      <w:pPr>
        <w:jc w:val="both"/>
      </w:pPr>
      <w:r>
        <w:t>kelayakan ke Schnorr; pensiunkan ECDSA.</w:t>
      </w:r>
    </w:p>
    <w:p>
      <w:pPr>
        <w:pStyle w:val="ListBullet"/>
      </w:pPr>
      <w:r>
        <w:rPr>
          <w:b/>
        </w:rPr>
        <w:t>Tahap 2 — Pembersihan.</w:t>
      </w:r>
      <w:r>
        <w:t xml:space="preserve"> Hapus subsistem surat, PDF/QR, verifikasi publik, dan kunci hardware.</w:t>
      </w:r>
    </w:p>
    <w:p>
      <w:pPr>
        <w:pStyle w:val="ListBullet"/>
      </w:pPr>
      <w:r>
        <w:rPr>
          <w:b/>
        </w:rPr>
        <w:t>Tahap 3 — Antrean.</w:t>
      </w:r>
      <w:r>
        <w:t xml:space="preserve"> Bangun jenis layanan, kuota/slot, pemesanan+nomor antrean, papan antrean</w:t>
      </w:r>
    </w:p>
    <w:p>
      <w:pPr>
        <w:jc w:val="both"/>
      </w:pPr>
      <w:r>
        <w:t>operator, status real-time, check-in, riwayat.</w:t>
      </w:r>
    </w:p>
    <w:p>
      <w:pPr>
        <w:pStyle w:val="ListBullet"/>
      </w:pPr>
      <w:r>
        <w:rPr>
          <w:b/>
        </w:rPr>
        <w:t>Tahap 4 — Notifikasi.</w:t>
      </w:r>
      <w:r>
        <w:t xml:space="preserve"> Sambungkan notifikasi antrean ke infrastruktur FCM yang telah ada.</w:t>
      </w:r>
    </w:p>
    <w:p>
      <w:pPr>
        <w:pStyle w:val="ListBullet"/>
      </w:pPr>
      <w:r>
        <w:rPr>
          <w:b/>
        </w:rPr>
        <w:t>Tahap 5 — Uji lapangan.</w:t>
      </w:r>
      <w:r>
        <w:t xml:space="preserve"> Uji bersama perangkat desa; kumpulkan umpan balik keterpakaian.</w:t>
      </w:r>
    </w:p>
    <w:p>
      <w:pPr>
        <w:pStyle w:val="Heading2"/>
      </w:pPr>
      <w:r>
        <w:t>12. Lampiran: Perbandingan Ringkas v0.2 → v0.3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Aspek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v0.2 (surat bertanda tangan)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v0.3 (antrean + ZKP)</w:t>
            </w:r>
          </w:p>
        </w:tc>
      </w:tr>
      <w:tr>
        <w:tc>
          <w:tcPr>
            <w:tcW w:type="dxa" w:w="2880"/>
          </w:tcPr>
          <w:p>
            <w:r/>
            <w:r>
              <w:t>Inti produk</w:t>
            </w:r>
          </w:p>
        </w:tc>
        <w:tc>
          <w:tcPr>
            <w:tcW w:type="dxa" w:w="2880"/>
          </w:tcPr>
          <w:p>
            <w:r/>
            <w:r>
              <w:t>Penerbitan surat bertanda tangan digital</w:t>
            </w:r>
          </w:p>
        </w:tc>
        <w:tc>
          <w:tcPr>
            <w:tcW w:type="dxa" w:w="2880"/>
          </w:tcPr>
          <w:p>
            <w:r/>
            <w:r>
              <w:t>Janji temu + nomor antrean</w:t>
            </w:r>
          </w:p>
        </w:tc>
      </w:tr>
      <w:tr>
        <w:tc>
          <w:tcPr>
            <w:tcW w:type="dxa" w:w="2880"/>
          </w:tcPr>
          <w:p>
            <w:r/>
            <w:r>
              <w:t>Penandatanganan</w:t>
            </w:r>
          </w:p>
        </w:tc>
        <w:tc>
          <w:tcPr>
            <w:tcW w:type="dxa" w:w="2880"/>
          </w:tcPr>
          <w:p>
            <w:r/>
            <w:r>
              <w:t>ECDSA P-384 oleh Kepala Desa di aplikasi</w:t>
            </w:r>
          </w:p>
        </w:tc>
        <w:tc>
          <w:tcPr>
            <w:tcW w:type="dxa" w:w="2880"/>
          </w:tcPr>
          <w:p>
            <w:r/>
            <w:r>
              <w:t>Tatap muka langsung, di luar aplikasi</w:t>
            </w:r>
          </w:p>
        </w:tc>
      </w:tr>
      <w:tr>
        <w:tc>
          <w:tcPr>
            <w:tcW w:type="dxa" w:w="2880"/>
          </w:tcPr>
          <w:p>
            <w:r/>
            <w:r>
              <w:t>Inti kripto</w:t>
            </w:r>
          </w:p>
        </w:tc>
        <w:tc>
          <w:tcPr>
            <w:tcW w:type="dxa" w:w="2880"/>
          </w:tcPr>
          <w:p>
            <w:r/>
            <w:r>
              <w:t>Tanda tangan ECDSA + kelayakan (Merkle + ECDSA)</w:t>
            </w:r>
          </w:p>
        </w:tc>
        <w:tc>
          <w:tcPr>
            <w:tcW w:type="dxa" w:w="2880"/>
          </w:tcPr>
          <w:p>
            <w:r/>
            <w:r>
              <w:t>ZKP Schnorr (auth, enrolment, kelayakan) + Merkle</w:t>
            </w:r>
          </w:p>
        </w:tc>
      </w:tr>
      <w:tr>
        <w:tc>
          <w:tcPr>
            <w:tcW w:type="dxa" w:w="2880"/>
          </w:tcPr>
          <w:p>
            <w:r/>
            <w:r>
              <w:t>Kunci identitas</w:t>
            </w:r>
          </w:p>
        </w:tc>
        <w:tc>
          <w:tcPr>
            <w:tcW w:type="dxa" w:w="2880"/>
          </w:tcPr>
          <w:p>
            <w:r/>
            <w:r>
              <w:t>Berbasis perangkat keras + biometrik</w:t>
            </w:r>
          </w:p>
        </w:tc>
        <w:tc>
          <w:tcPr>
            <w:tcW w:type="dxa" w:w="2880"/>
          </w:tcPr>
          <w:p>
            <w:r/>
            <w:r>
              <w:t>Secure storage perangkat lunak</w:t>
            </w:r>
          </w:p>
        </w:tc>
      </w:tr>
      <w:tr>
        <w:tc>
          <w:tcPr>
            <w:tcW w:type="dxa" w:w="2880"/>
          </w:tcPr>
          <w:p>
            <w:r/>
            <w:r>
              <w:t>Verifikasi publik</w:t>
            </w:r>
          </w:p>
        </w:tc>
        <w:tc>
          <w:tcPr>
            <w:tcW w:type="dxa" w:w="2880"/>
          </w:tcPr>
          <w:p>
            <w:r/>
            <w:r>
              <w:t>Halaman verifikasi surat via QR</w:t>
            </w:r>
          </w:p>
        </w:tc>
        <w:tc>
          <w:tcPr>
            <w:tcW w:type="dxa" w:w="2880"/>
          </w:tcPr>
          <w:p>
            <w:r/>
            <w:r>
              <w:t>Tidak ada (kelayakan diperiksa peladen)</w:t>
            </w:r>
          </w:p>
        </w:tc>
      </w:tr>
      <w:tr>
        <w:tc>
          <w:tcPr>
            <w:tcW w:type="dxa" w:w="2880"/>
          </w:tcPr>
          <w:p>
            <w:r/>
            <w:r>
              <w:t>Privasi</w:t>
            </w:r>
          </w:p>
        </w:tc>
        <w:tc>
          <w:tcPr>
            <w:tcW w:type="dxa" w:w="2880"/>
          </w:tcPr>
          <w:p>
            <w:r/>
            <w:r>
              <w:t>Pseudonim, NIK tak disimpan mentah</w:t>
            </w:r>
          </w:p>
        </w:tc>
        <w:tc>
          <w:tcPr>
            <w:tcW w:type="dxa" w:w="2880"/>
          </w:tcPr>
          <w:p>
            <w:r/>
            <w:r>
              <w:t>Sama; ZKP menegaskan NIK tak pernah didigitalkan</w:t>
            </w:r>
          </w:p>
        </w:tc>
      </w:tr>
      <w:tr>
        <w:tc>
          <w:tcPr>
            <w:tcW w:type="dxa" w:w="2880"/>
          </w:tcPr>
          <w:p>
            <w:r/>
            <w:r>
              <w:t>Referensi</w:t>
            </w:r>
          </w:p>
        </w:tc>
        <w:tc>
          <w:tcPr>
            <w:tcW w:type="dxa" w:w="2880"/>
          </w:tcPr>
          <w:p>
            <w:r/>
            <w:r>
              <w:t>—</w:t>
            </w:r>
          </w:p>
        </w:tc>
        <w:tc>
          <w:tcPr>
            <w:tcW w:type="dxa" w:w="2880"/>
          </w:tcPr>
          <w:p>
            <w:r/>
            <w:r>
              <w:t>Fitur Antrean Mobile JKN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