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right="0" w:firstLine="0"/>
        <w:rPr/>
      </w:pPr>
      <w:r w:rsidDel="00000000" w:rsidR="00000000" w:rsidRPr="00000000">
        <w:rPr>
          <w:rtl w:val="0"/>
        </w:rPr>
        <w:t xml:space="preserve">Section 11</w:t>
      </w:r>
    </w:p>
    <w:p w:rsidR="00000000" w:rsidDel="00000000" w:rsidP="00000000" w:rsidRDefault="00000000" w:rsidRPr="00000000" w14:paraId="00000002">
      <w:pPr>
        <w:pStyle w:val="Heading2"/>
        <w:spacing w:after="80" w:before="360" w:lineRule="auto"/>
        <w:rPr>
          <w:b w:val="1"/>
          <w:bCs w:val="1"/>
          <w:sz w:val="34"/>
          <w:szCs w:val="34"/>
        </w:rPr>
      </w:pPr>
      <w:bookmarkStart w:colFirst="0" w:colLast="0" w:name="_2gwi2ccwenh1" w:id="0"/>
      <w:bookmarkEnd w:id="0"/>
      <w:r w:rsidDel="00000000" w:rsidR="00000000" w:rsidRPr="00000000">
        <w:rPr>
          <w:b w:val="1"/>
          <w:bCs w:val="1"/>
          <w:sz w:val="34"/>
          <w:szCs w:val="34"/>
          <w:rtl w:val="0"/>
        </w:rPr>
        <w:t xml:space="preserve">Strategic Vision &amp; Long-Term Development</w:t>
      </w:r>
    </w:p>
    <w:p w:rsidR="00000000" w:rsidDel="00000000" w:rsidP="00000000" w:rsidRDefault="00000000" w:rsidRPr="00000000" w14:paraId="00000003">
      <w:pPr>
        <w:spacing w:after="240" w:before="240" w:lineRule="auto"/>
        <w:ind w:left="0" w:right="0" w:firstLine="0"/>
        <w:rPr/>
      </w:pPr>
      <w:r w:rsidDel="00000000" w:rsidR="00000000" w:rsidRPr="00000000">
        <w:rPr>
          <w:rtl w:val="0"/>
        </w:rPr>
        <w:t xml:space="preserve">BnB's founders and advisors have outlined a phased growth strategy that positions the academy to scale from a local institution to a globally recognized performing arts brand with unique intellectual property.</w:t>
      </w:r>
    </w:p>
    <w:p w:rsidR="00000000" w:rsidDel="00000000" w:rsidP="00000000" w:rsidRDefault="00000000" w:rsidRPr="00000000" w14:paraId="00000004">
      <w:pPr>
        <w:pStyle w:val="Heading3"/>
        <w:spacing w:after="80" w:before="280" w:lineRule="auto"/>
        <w:rPr>
          <w:b w:val="1"/>
          <w:bCs w:val="1"/>
          <w:sz w:val="26"/>
          <w:szCs w:val="26"/>
        </w:rPr>
      </w:pPr>
      <w:bookmarkStart w:colFirst="0" w:colLast="0" w:name="_7ni71n3hnt4e" w:id="1"/>
      <w:bookmarkEnd w:id="1"/>
      <w:r w:rsidDel="00000000" w:rsidR="00000000" w:rsidRPr="00000000">
        <w:rPr>
          <w:b w:val="1"/>
          <w:bCs w:val="1"/>
          <w:sz w:val="26"/>
          <w:szCs w:val="26"/>
          <w:rtl w:val="0"/>
        </w:rPr>
        <w:t xml:space="preserve">Institutional Development Roadmap</w:t>
      </w:r>
    </w:p>
    <w:p w:rsidR="00000000" w:rsidDel="00000000" w:rsidP="00000000" w:rsidRDefault="00000000" w:rsidRPr="00000000" w14:paraId="00000005">
      <w:pPr>
        <w:numPr>
          <w:ilvl w:val="0"/>
          <w:numId w:val="2"/>
        </w:numPr>
        <w:spacing w:after="0" w:afterAutospacing="0" w:befor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br w:type="textWrapping"/>
      </w:r>
      <w:r w:rsidDel="00000000" w:rsidR="00000000" w:rsidRPr="00000000">
        <w:rPr>
          <w:b w:val="1"/>
          <w:bCs w:val="1"/>
          <w:rtl w:val="0"/>
        </w:rPr>
        <w:t xml:space="preserve">Start Small:</w:t>
      </w:r>
      <w:r w:rsidDel="00000000" w:rsidR="00000000" w:rsidRPr="00000000">
        <w:rPr>
          <w:rtl w:val="0"/>
        </w:rPr>
        <w:t xml:space="preserve"> Build a strong local reputation in Bandung with a focused, excellent product before expanding scale.</w:t>
      </w:r>
    </w:p>
    <w:p w:rsidR="00000000" w:rsidDel="00000000" w:rsidP="00000000" w:rsidRDefault="00000000" w:rsidRPr="00000000" w14:paraId="00000006">
      <w:pPr>
        <w:numPr>
          <w:ilvl w:val="0"/>
          <w:numId w:val="2"/>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br w:type="textWrapping"/>
      </w:r>
      <w:r w:rsidDel="00000000" w:rsidR="00000000" w:rsidRPr="00000000">
        <w:rPr>
          <w:b w:val="1"/>
          <w:bCs w:val="1"/>
          <w:rtl w:val="0"/>
        </w:rPr>
        <w:t xml:space="preserve">Incorporate Indonesian Culture:</w:t>
      </w:r>
      <w:r w:rsidDel="00000000" w:rsidR="00000000" w:rsidRPr="00000000">
        <w:rPr>
          <w:rtl w:val="0"/>
        </w:rPr>
        <w:t xml:space="preserve"> Integrate local cultural elements into productions to create a distinctive and authentic identity.</w:t>
      </w:r>
    </w:p>
    <w:p w:rsidR="00000000" w:rsidDel="00000000" w:rsidP="00000000" w:rsidRDefault="00000000" w:rsidRPr="00000000" w14:paraId="00000007">
      <w:pPr>
        <w:numPr>
          <w:ilvl w:val="0"/>
          <w:numId w:val="2"/>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br w:type="textWrapping"/>
      </w:r>
      <w:r w:rsidDel="00000000" w:rsidR="00000000" w:rsidRPr="00000000">
        <w:rPr>
          <w:b w:val="1"/>
          <w:bCs w:val="1"/>
          <w:rtl w:val="0"/>
        </w:rPr>
        <w:t xml:space="preserve">Market Shows Abroad:</w:t>
      </w:r>
      <w:r w:rsidDel="00000000" w:rsidR="00000000" w:rsidRPr="00000000">
        <w:rPr>
          <w:rtl w:val="0"/>
        </w:rPr>
        <w:t xml:space="preserve"> Take productions to international audiences — building a reputation in English-language markets.</w:t>
      </w:r>
    </w:p>
    <w:p w:rsidR="00000000" w:rsidDel="00000000" w:rsidP="00000000" w:rsidRDefault="00000000" w:rsidRPr="00000000" w14:paraId="00000008">
      <w:pPr>
        <w:numPr>
          <w:ilvl w:val="0"/>
          <w:numId w:val="2"/>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br w:type="textWrapping"/>
      </w:r>
      <w:r w:rsidDel="00000000" w:rsidR="00000000" w:rsidRPr="00000000">
        <w:rPr>
          <w:b w:val="1"/>
          <w:bCs w:val="1"/>
          <w:rtl w:val="0"/>
        </w:rPr>
        <w:t xml:space="preserve">Cooperate with Indonesian Tourism:</w:t>
      </w:r>
      <w:r w:rsidDel="00000000" w:rsidR="00000000" w:rsidRPr="00000000">
        <w:rPr>
          <w:rtl w:val="0"/>
        </w:rPr>
        <w:t xml:space="preserve"> Partner with the tourism sector to leverage cultural performance as both artistic and commercial output.</w:t>
      </w:r>
    </w:p>
    <w:p w:rsidR="00000000" w:rsidDel="00000000" w:rsidP="00000000" w:rsidRDefault="00000000" w:rsidRPr="00000000" w14:paraId="00000009">
      <w:pPr>
        <w:numPr>
          <w:ilvl w:val="0"/>
          <w:numId w:val="2"/>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br w:type="textWrapping"/>
      </w:r>
      <w:r w:rsidDel="00000000" w:rsidR="00000000" w:rsidRPr="00000000">
        <w:rPr>
          <w:b w:val="1"/>
          <w:bCs w:val="1"/>
          <w:rtl w:val="0"/>
        </w:rPr>
        <w:t xml:space="preserve">Aim at Production for Netflix:</w:t>
      </w:r>
      <w:r w:rsidDel="00000000" w:rsidR="00000000" w:rsidRPr="00000000">
        <w:rPr>
          <w:rtl w:val="0"/>
        </w:rPr>
        <w:t xml:space="preserve"> Long-term vision: create productions accessible via streaming, reaching audiences who cannot attend in person.</w:t>
      </w:r>
    </w:p>
    <w:p w:rsidR="00000000" w:rsidDel="00000000" w:rsidP="00000000" w:rsidRDefault="00000000" w:rsidRPr="00000000" w14:paraId="0000000A">
      <w:pPr>
        <w:numPr>
          <w:ilvl w:val="0"/>
          <w:numId w:val="2"/>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br w:type="textWrapping"/>
      </w:r>
      <w:r w:rsidDel="00000000" w:rsidR="00000000" w:rsidRPr="00000000">
        <w:rPr>
          <w:b w:val="1"/>
          <w:bCs w:val="1"/>
          <w:rtl w:val="0"/>
        </w:rPr>
        <w:t xml:space="preserve">Develop Intellectual Property:</w:t>
      </w:r>
      <w:r w:rsidDel="00000000" w:rsidR="00000000" w:rsidRPr="00000000">
        <w:rPr>
          <w:rtl w:val="0"/>
        </w:rPr>
        <w:t xml:space="preserve"> Create original productions that give the institution monetary and brand value beyond per-seat revenue.</w:t>
      </w:r>
    </w:p>
    <w:p w:rsidR="00000000" w:rsidDel="00000000" w:rsidP="00000000" w:rsidRDefault="00000000" w:rsidRPr="00000000" w14:paraId="0000000B">
      <w:pPr>
        <w:numPr>
          <w:ilvl w:val="0"/>
          <w:numId w:val="2"/>
        </w:numPr>
        <w:spacing w:after="24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br w:type="textWrapping"/>
      </w:r>
      <w:r w:rsidDel="00000000" w:rsidR="00000000" w:rsidRPr="00000000">
        <w:rPr>
          <w:b w:val="1"/>
          <w:bCs w:val="1"/>
          <w:rtl w:val="0"/>
        </w:rPr>
        <w:t xml:space="preserve">Make it Sustainable:</w:t>
      </w:r>
      <w:r w:rsidDel="00000000" w:rsidR="00000000" w:rsidRPr="00000000">
        <w:rPr>
          <w:rtl w:val="0"/>
        </w:rPr>
        <w:t xml:space="preserve"> Build systems, recurring revenue, and community ties that allow the institution to thrive beyond any single cohort or production.</w:t>
      </w:r>
    </w:p>
    <w:p w:rsidR="00000000" w:rsidDel="00000000" w:rsidP="00000000" w:rsidRDefault="00000000" w:rsidRPr="00000000" w14:paraId="0000000C">
      <w:pPr>
        <w:pStyle w:val="Heading3"/>
        <w:spacing w:after="80" w:before="280" w:lineRule="auto"/>
        <w:rPr>
          <w:b w:val="1"/>
          <w:bCs w:val="1"/>
          <w:sz w:val="26"/>
          <w:szCs w:val="26"/>
        </w:rPr>
      </w:pPr>
      <w:bookmarkStart w:colFirst="0" w:colLast="0" w:name="_73ljkxf3py5e" w:id="2"/>
      <w:bookmarkEnd w:id="2"/>
      <w:r w:rsidDel="00000000" w:rsidR="00000000" w:rsidRPr="00000000">
        <w:rPr>
          <w:b w:val="1"/>
          <w:bCs w:val="1"/>
          <w:sz w:val="26"/>
          <w:szCs w:val="26"/>
          <w:rtl w:val="0"/>
        </w:rPr>
        <w:t xml:space="preserve">Production Quality Benchmarks</w:t>
      </w:r>
    </w:p>
    <w:p w:rsidR="00000000" w:rsidDel="00000000" w:rsidP="00000000" w:rsidRDefault="00000000" w:rsidRPr="00000000" w14:paraId="0000000D">
      <w:pPr>
        <w:rPr/>
      </w:pPr>
      <w:r w:rsidDel="00000000" w:rsidR="00000000" w:rsidRPr="00000000">
        <w:rPr>
          <w:rtl w:val="0"/>
        </w:rPr>
        <w:t xml:space="preserve">Performance Standards</w:t>
      </w:r>
    </w:p>
    <w:p w:rsidR="00000000" w:rsidDel="00000000" w:rsidP="00000000" w:rsidRDefault="00000000" w:rsidRPr="00000000" w14:paraId="0000000E">
      <w:pPr>
        <w:numPr>
          <w:ilvl w:val="0"/>
          <w:numId w:val="3"/>
        </w:numPr>
        <w:spacing w:after="0" w:afterAutospacing="0" w:befor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sing with their eyes — full engagement, not just technical execution</w:t>
      </w:r>
    </w:p>
    <w:p w:rsidR="00000000" w:rsidDel="00000000" w:rsidP="00000000" w:rsidRDefault="00000000" w:rsidRPr="00000000" w14:paraId="0000000F">
      <w:pPr>
        <w:numPr>
          <w:ilvl w:val="0"/>
          <w:numId w:val="3"/>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Excited and energized when seeing the audience or camera</w:t>
      </w:r>
    </w:p>
    <w:p w:rsidR="00000000" w:rsidDel="00000000" w:rsidP="00000000" w:rsidRDefault="00000000" w:rsidRPr="00000000" w14:paraId="00000010">
      <w:pPr>
        <w:numPr>
          <w:ilvl w:val="0"/>
          <w:numId w:val="3"/>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Consistent smile and genuine audience engagement throughout</w:t>
      </w:r>
    </w:p>
    <w:p w:rsidR="00000000" w:rsidDel="00000000" w:rsidP="00000000" w:rsidRDefault="00000000" w:rsidRPr="00000000" w14:paraId="00000011">
      <w:pPr>
        <w:numPr>
          <w:ilvl w:val="0"/>
          <w:numId w:val="3"/>
        </w:numPr>
        <w:spacing w:after="24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 as a non-negotiable quality of every production</w:t>
      </w:r>
    </w:p>
    <w:p w:rsidR="00000000" w:rsidDel="00000000" w:rsidP="00000000" w:rsidRDefault="00000000" w:rsidRPr="00000000" w14:paraId="00000012">
      <w:pPr>
        <w:rPr/>
      </w:pPr>
      <w:r w:rsidDel="00000000" w:rsidR="00000000" w:rsidRPr="00000000">
        <w:rPr>
          <w:rtl w:val="0"/>
        </w:rPr>
        <w:t xml:space="preserve">Production Technicalities</w:t>
      </w:r>
    </w:p>
    <w:p w:rsidR="00000000" w:rsidDel="00000000" w:rsidP="00000000" w:rsidRDefault="00000000" w:rsidRPr="00000000" w14:paraId="00000013">
      <w:pPr>
        <w:numPr>
          <w:ilvl w:val="0"/>
          <w:numId w:val="1"/>
        </w:numPr>
        <w:spacing w:after="0" w:afterAutospacing="0" w:befor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Curated exposure: decor, scent, ambient vibe</w:t>
      </w:r>
    </w:p>
    <w:p w:rsidR="00000000" w:rsidDel="00000000" w:rsidP="00000000" w:rsidRDefault="00000000" w:rsidRPr="00000000" w14:paraId="00000014">
      <w:pPr>
        <w:numPr>
          <w:ilvl w:val="0"/>
          <w:numId w:val="1"/>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Color-coded seating (priority given to children)</w:t>
      </w:r>
    </w:p>
    <w:p w:rsidR="00000000" w:rsidDel="00000000" w:rsidP="00000000" w:rsidRDefault="00000000" w:rsidRPr="00000000" w14:paraId="00000015">
      <w:pPr>
        <w:numPr>
          <w:ilvl w:val="0"/>
          <w:numId w:val="1"/>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LED / AI-guided audience entry experience (before MC)</w:t>
      </w:r>
    </w:p>
    <w:p w:rsidR="00000000" w:rsidDel="00000000" w:rsidP="00000000" w:rsidRDefault="00000000" w:rsidRPr="00000000" w14:paraId="00000016">
      <w:pPr>
        <w:numPr>
          <w:ilvl w:val="0"/>
          <w:numId w:val="1"/>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auditions for all roles — cast, understudies, and backstage crew</w:t>
      </w:r>
    </w:p>
    <w:p w:rsidR="00000000" w:rsidDel="00000000" w:rsidP="00000000" w:rsidRDefault="00000000" w:rsidRPr="00000000" w14:paraId="00000017">
      <w:pPr>
        <w:numPr>
          <w:ilvl w:val="0"/>
          <w:numId w:val="1"/>
        </w:numPr>
        <w:spacing w:after="24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Dedicated photo/videographer for all productions</w:t>
      </w:r>
    </w:p>
    <w:p w:rsidR="00000000" w:rsidDel="00000000" w:rsidP="00000000" w:rsidRDefault="00000000" w:rsidRPr="00000000" w14:paraId="00000018">
      <w:pPr>
        <w:rPr/>
      </w:pPr>
      <w:r w:rsidDel="00000000" w:rsidR="00000000" w:rsidRPr="00000000">
        <w:rPr>
          <w:rtl w:val="0"/>
        </w:rPr>
        <w:t xml:space="preserve">International Partnerships (Target)</w:t>
      </w:r>
    </w:p>
    <w:p w:rsidR="00000000" w:rsidDel="00000000" w:rsidP="00000000" w:rsidRDefault="00000000" w:rsidRPr="00000000" w14:paraId="00000019">
      <w:pPr>
        <w:numPr>
          <w:ilvl w:val="0"/>
          <w:numId w:val="4"/>
        </w:numPr>
        <w:spacing w:after="0" w:afterAutospacing="0" w:befor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LASALLE College of the Arts (Singapore)</w:t>
      </w:r>
    </w:p>
    <w:p w:rsidR="00000000" w:rsidDel="00000000" w:rsidP="00000000" w:rsidRDefault="00000000" w:rsidRPr="00000000" w14:paraId="0000001A">
      <w:pPr>
        <w:numPr>
          <w:ilvl w:val="0"/>
          <w:numId w:val="4"/>
        </w:numPr>
        <w:spacing w:after="0" w:afterAutospacing="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Pasadena City College — PCC (USA)</w:t>
      </w:r>
    </w:p>
    <w:p w:rsidR="00000000" w:rsidDel="00000000" w:rsidP="00000000" w:rsidRDefault="00000000" w:rsidRPr="00000000" w14:paraId="0000001B">
      <w:pPr>
        <w:numPr>
          <w:ilvl w:val="0"/>
          <w:numId w:val="4"/>
        </w:numPr>
        <w:spacing w:after="240" w:before="0" w:beforeAutospacing="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Global performing arts conservatories via student mobility programs</w:t>
      </w:r>
    </w:p>
    <w:p w:rsidR="00000000" w:rsidDel="00000000" w:rsidP="00000000" w:rsidRDefault="00000000" w:rsidRPr="00000000" w14:paraId="0000001C">
      <w:pPr>
        <w:pStyle w:val="Heading3"/>
        <w:spacing w:after="180" w:before="420" w:lineRule="auto"/>
        <w:rPr>
          <w:b w:val="1"/>
          <w:bCs w:val="1"/>
          <w:sz w:val="26"/>
          <w:szCs w:val="26"/>
        </w:rPr>
      </w:pPr>
      <w:bookmarkStart w:colFirst="0" w:colLast="0" w:name="_9db5pequ68t6" w:id="3"/>
      <w:bookmarkEnd w:id="3"/>
      <w:r w:rsidDel="00000000" w:rsidR="00000000" w:rsidRPr="00000000">
        <w:rPr>
          <w:b w:val="1"/>
          <w:bCs w:val="1"/>
          <w:sz w:val="26"/>
          <w:szCs w:val="26"/>
          <w:rtl w:val="0"/>
        </w:rPr>
        <w:t xml:space="preserve">Foundational Mission Statement</w:t>
      </w:r>
    </w:p>
    <w:p w:rsidR="00000000" w:rsidDel="00000000" w:rsidP="00000000" w:rsidRDefault="00000000" w:rsidRPr="00000000" w14:paraId="0000001D">
      <w:pPr>
        <w:spacing w:after="240" w:before="660" w:line="432" w:lineRule="auto"/>
        <w:ind w:left="0" w:right="0" w:firstLine="0"/>
        <w:rPr>
          <w:i w:val="1"/>
          <w:iCs w:val="1"/>
        </w:rPr>
      </w:pPr>
      <w:r w:rsidDel="00000000" w:rsidR="00000000" w:rsidRPr="00000000">
        <w:rPr>
          <w:i w:val="1"/>
          <w:iCs w:val="1"/>
          <w:rtl w:val="0"/>
        </w:rPr>
        <w:t xml:space="preserve">"So that all the peoples of the earth may know without any doubt and acknowledge that the hand of the Lord is mighty and extraordinarily powerful, so that you will fear the Lord your God and obey and worship Him with profound awe and reverence forever."</w:t>
      </w:r>
    </w:p>
    <w:p w:rsidR="00000000" w:rsidDel="00000000" w:rsidP="00000000" w:rsidRDefault="00000000" w:rsidRPr="00000000" w14:paraId="0000001E">
      <w:pPr>
        <w:spacing w:after="240" w:before="580" w:lineRule="auto"/>
        <w:ind w:left="0" w:right="0" w:firstLine="0"/>
        <w:rPr/>
      </w:pPr>
      <w:r w:rsidDel="00000000" w:rsidR="00000000" w:rsidRPr="00000000">
        <w:rPr>
          <w:rtl w:val="0"/>
        </w:rPr>
        <w:t xml:space="preserve">Joshua 4:24 AMP — The spiritual anchor of the BnB mission</w:t>
      </w:r>
    </w:p>
    <w:p w:rsidR="00000000" w:rsidDel="00000000" w:rsidP="00000000" w:rsidRDefault="00000000" w:rsidRPr="00000000" w14:paraId="0000001F">
      <w:pPr>
        <w:spacing w:after="240" w:before="660" w:lineRule="auto"/>
        <w:ind w:left="0" w:right="0" w:firstLine="0"/>
        <w:rPr/>
      </w:pPr>
      <w:r w:rsidDel="00000000" w:rsidR="00000000" w:rsidRPr="00000000">
        <w:rPr>
          <w:rtl w:val="0"/>
        </w:rPr>
        <w:t xml:space="preserve">The stage at BnB is conceived as a monument — like the two sets of 12 stones in Joshua 3–4 — celebrating God's wonders and miracles as expressed through every individual who stands on it. The vision is not merely artistic; it is transformational and transcendent.</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