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89C4" w14:textId="77777777" w:rsidR="001557C7" w:rsidRDefault="001557C7" w:rsidP="001557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7C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</w:t>
      </w:r>
      <w:r w:rsidRPr="001557C7">
        <w:rPr>
          <w:rFonts w:ascii="Times New Roman" w:hAnsi="Times New Roman" w:cs="Times New Roman"/>
          <w:sz w:val="24"/>
          <w:szCs w:val="24"/>
        </w:rPr>
        <w:tab/>
      </w:r>
      <w:r w:rsidRPr="001557C7">
        <w:rPr>
          <w:rFonts w:ascii="Times New Roman" w:hAnsi="Times New Roman" w:cs="Times New Roman"/>
          <w:sz w:val="24"/>
          <w:szCs w:val="24"/>
        </w:rPr>
        <w:tab/>
        <w:t xml:space="preserve">: 1.2.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FL</w:t>
      </w:r>
    </w:p>
    <w:p w14:paraId="03BD9B04" w14:textId="409E1641" w:rsidR="001557C7" w:rsidRPr="001557C7" w:rsidRDefault="001557C7" w:rsidP="001557C7">
      <w:pPr>
        <w:rPr>
          <w:rFonts w:ascii="Times New Roman" w:hAnsi="Times New Roman" w:cs="Times New Roman"/>
          <w:sz w:val="24"/>
          <w:szCs w:val="24"/>
        </w:rPr>
      </w:pPr>
      <w:r w:rsidRPr="001557C7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1557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server-client dan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update</w:t>
      </w:r>
    </w:p>
    <w:p w14:paraId="1BF09F61" w14:textId="37B970F9" w:rsidR="001557C7" w:rsidRDefault="001557C7" w:rsidP="001557C7">
      <w:pPr>
        <w:rPr>
          <w:rFonts w:ascii="Times New Roman" w:hAnsi="Times New Roman" w:cs="Times New Roman"/>
          <w:sz w:val="24"/>
          <w:szCs w:val="24"/>
        </w:rPr>
      </w:pPr>
      <w:r w:rsidRPr="001557C7">
        <w:rPr>
          <w:rFonts w:ascii="Times New Roman" w:hAnsi="Times New Roman" w:cs="Times New Roman"/>
          <w:sz w:val="24"/>
          <w:szCs w:val="24"/>
        </w:rPr>
        <w:t xml:space="preserve">Task </w:t>
      </w:r>
      <w:r w:rsidRPr="001557C7">
        <w:rPr>
          <w:rFonts w:ascii="Times New Roman" w:hAnsi="Times New Roman" w:cs="Times New Roman"/>
          <w:sz w:val="24"/>
          <w:szCs w:val="24"/>
        </w:rPr>
        <w:tab/>
      </w:r>
      <w:r w:rsidRPr="001557C7">
        <w:rPr>
          <w:rFonts w:ascii="Times New Roman" w:hAnsi="Times New Roman" w:cs="Times New Roman"/>
          <w:sz w:val="24"/>
          <w:szCs w:val="24"/>
        </w:rPr>
        <w:tab/>
        <w:t xml:space="preserve">: Gambar diagram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FL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1557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57C7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5671F0E1" w14:textId="77777777" w:rsidR="001557C7" w:rsidRDefault="001557C7" w:rsidP="001557C7">
      <w:pPr>
        <w:rPr>
          <w:rFonts w:ascii="Times New Roman" w:hAnsi="Times New Roman" w:cs="Times New Roman"/>
          <w:sz w:val="24"/>
          <w:szCs w:val="24"/>
        </w:rPr>
      </w:pPr>
    </w:p>
    <w:p w14:paraId="73E5692A" w14:textId="77777777" w:rsidR="001557C7" w:rsidRDefault="001557C7" w:rsidP="001557C7">
      <w:pPr>
        <w:rPr>
          <w:rFonts w:ascii="Times New Roman" w:hAnsi="Times New Roman" w:cs="Times New Roman"/>
          <w:sz w:val="24"/>
          <w:szCs w:val="24"/>
        </w:rPr>
      </w:pPr>
    </w:p>
    <w:p w14:paraId="636BE15F" w14:textId="1FA79193" w:rsidR="005F7B39" w:rsidRDefault="005F7B39" w:rsidP="001557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C43F5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https://www.tensorflow.org/federated</w:t>
        </w:r>
      </w:hyperlink>
    </w:p>
    <w:p w14:paraId="25BAC3C6" w14:textId="77777777" w:rsidR="005F7B39" w:rsidRPr="001557C7" w:rsidRDefault="005F7B39" w:rsidP="001557C7">
      <w:pPr>
        <w:rPr>
          <w:rFonts w:ascii="Times New Roman" w:hAnsi="Times New Roman" w:cs="Times New Roman"/>
          <w:sz w:val="24"/>
          <w:szCs w:val="24"/>
        </w:rPr>
      </w:pPr>
    </w:p>
    <w:p w14:paraId="3AA7B64A" w14:textId="2A289E19" w:rsidR="004332B7" w:rsidRDefault="005F7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B39">
        <w:rPr>
          <w:rFonts w:ascii="Times New Roman" w:hAnsi="Times New Roman" w:cs="Times New Roman"/>
          <w:b/>
          <w:bCs/>
          <w:sz w:val="24"/>
          <w:szCs w:val="24"/>
        </w:rPr>
        <w:t>TensorFlow Federated: Machine Learning on Decentralized Data</w:t>
      </w:r>
    </w:p>
    <w:p w14:paraId="5D37ED97" w14:textId="7714B3BE" w:rsidR="00F41B3A" w:rsidRDefault="006B5152" w:rsidP="006B51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TensorFlow Federated (TFF)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Learning (FL),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Dimana model global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4B821525" w14:textId="3A5690FA" w:rsidR="006835E9" w:rsidRDefault="006B5152" w:rsidP="006B51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35E9">
        <w:rPr>
          <w:rFonts w:ascii="Times New Roman" w:hAnsi="Times New Roman" w:cs="Times New Roman"/>
          <w:sz w:val="24"/>
          <w:szCs w:val="24"/>
        </w:rPr>
        <w:t xml:space="preserve">TFF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pada model dan data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. Blok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oleh TFF juga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6835E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35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835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DCCFE0" w14:textId="55B586E1" w:rsidR="006835E9" w:rsidRDefault="006835E9" w:rsidP="006835E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Learning (FL) API</w:t>
      </w:r>
    </w:p>
    <w:p w14:paraId="3113FC4C" w14:textId="653E491F" w:rsidR="006835E9" w:rsidRDefault="006835E9" w:rsidP="006835E9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TensorFlow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TensorFlow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E4B5F3" w14:textId="55392B76" w:rsidR="006835E9" w:rsidRDefault="006835E9" w:rsidP="006835E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Core (FC) API</w:t>
      </w:r>
    </w:p>
    <w:p w14:paraId="7D0908F9" w14:textId="22EC2BC3" w:rsidR="006835E9" w:rsidRDefault="006835E9" w:rsidP="006835E9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6F1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="006D76F1">
        <w:rPr>
          <w:rFonts w:ascii="Times New Roman" w:hAnsi="Times New Roman" w:cs="Times New Roman"/>
          <w:sz w:val="24"/>
          <w:szCs w:val="24"/>
        </w:rPr>
        <w:t>.</w:t>
      </w:r>
    </w:p>
    <w:p w14:paraId="138D5A4B" w14:textId="41038BB0" w:rsidR="006D76F1" w:rsidRDefault="006D76F1" w:rsidP="006D7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6F1">
        <w:rPr>
          <w:rFonts w:ascii="Times New Roman" w:hAnsi="Times New Roman" w:cs="Times New Roman"/>
          <w:sz w:val="24"/>
          <w:szCs w:val="24"/>
        </w:rPr>
        <w:lastRenderedPageBreak/>
        <w:t xml:space="preserve">TFF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runtime yang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6F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6D76F1">
        <w:rPr>
          <w:rFonts w:ascii="Times New Roman" w:hAnsi="Times New Roman" w:cs="Times New Roman"/>
          <w:sz w:val="24"/>
          <w:szCs w:val="24"/>
        </w:rPr>
        <w:t>. </w:t>
      </w:r>
    </w:p>
    <w:p w14:paraId="70E10495" w14:textId="77777777" w:rsidR="006D76F1" w:rsidRDefault="006D76F1" w:rsidP="006D7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8610B" w14:textId="4BFB8546" w:rsidR="006D76F1" w:rsidRDefault="00574BCE" w:rsidP="006D7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22E3D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https://www.tensorflow.org/federated/federated_learning</w:t>
        </w:r>
      </w:hyperlink>
    </w:p>
    <w:p w14:paraId="58D561C9" w14:textId="7AB576FA" w:rsidR="00574BCE" w:rsidRDefault="00574BCE" w:rsidP="00574BCE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TensorFlow Federated (TFF)</w:t>
      </w:r>
    </w:p>
    <w:p w14:paraId="06DA77EF" w14:textId="77777777" w:rsidR="008977AA" w:rsidRPr="008977AA" w:rsidRDefault="008977AA" w:rsidP="008977A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AA">
        <w:rPr>
          <w:rFonts w:ascii="Times New Roman" w:hAnsi="Times New Roman" w:cs="Times New Roman"/>
          <w:sz w:val="24"/>
          <w:szCs w:val="24"/>
        </w:rPr>
        <w:t xml:space="preserve">TensorFlow Federated (TFF)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r w:rsidRPr="008977AA">
        <w:rPr>
          <w:rFonts w:ascii="Times New Roman" w:hAnsi="Times New Roman" w:cs="Times New Roman"/>
          <w:b/>
          <w:bCs/>
          <w:sz w:val="24"/>
          <w:szCs w:val="24"/>
        </w:rPr>
        <w:t>Federated Learning (FL)</w:t>
      </w:r>
      <w:r w:rsidRPr="00897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data di server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>.</w:t>
      </w:r>
      <w:r w:rsidRPr="008977AA">
        <w:rPr>
          <w:rFonts w:ascii="Times New Roman" w:hAnsi="Times New Roman" w:cs="Times New Roman"/>
          <w:sz w:val="24"/>
          <w:szCs w:val="24"/>
        </w:rPr>
        <w:br/>
        <w:t xml:space="preserve">Tujuan TFF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>:</w:t>
      </w:r>
    </w:p>
    <w:p w14:paraId="0637C273" w14:textId="77777777" w:rsidR="008977AA" w:rsidRPr="008977AA" w:rsidRDefault="008977AA" w:rsidP="008977A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federated learning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teknisnya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>.</w:t>
      </w:r>
    </w:p>
    <w:p w14:paraId="242B7937" w14:textId="77777777" w:rsidR="008977AA" w:rsidRPr="008977AA" w:rsidRDefault="008977AA" w:rsidP="008977A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model TensorFlow yang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>.</w:t>
      </w:r>
    </w:p>
    <w:p w14:paraId="32D5F8BD" w14:textId="77777777" w:rsidR="008977AA" w:rsidRPr="008977AA" w:rsidRDefault="008977AA" w:rsidP="008977A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977A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977AA">
        <w:rPr>
          <w:rFonts w:ascii="Times New Roman" w:hAnsi="Times New Roman" w:cs="Times New Roman"/>
          <w:sz w:val="24"/>
          <w:szCs w:val="24"/>
        </w:rPr>
        <w:t>.</w:t>
      </w:r>
    </w:p>
    <w:p w14:paraId="5DA17C16" w14:textId="77777777" w:rsidR="00046D8C" w:rsidRDefault="00046D8C" w:rsidP="00574BC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8AF5B" w14:textId="2C109E3B" w:rsidR="00046D8C" w:rsidRDefault="00046D8C" w:rsidP="00046D8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1FB499FD" w14:textId="6510F105" w:rsidR="008977AA" w:rsidRDefault="008977AA" w:rsidP="008977AA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</w:t>
      </w:r>
    </w:p>
    <w:p w14:paraId="31FE9CB0" w14:textId="34A0AEFF" w:rsidR="008977AA" w:rsidRDefault="008977AA" w:rsidP="008977AA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TFF.</w:t>
      </w:r>
    </w:p>
    <w:p w14:paraId="53B09EC1" w14:textId="02D6AE2E" w:rsidR="008977AA" w:rsidRDefault="008977AA" w:rsidP="008977AA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TensorFlow,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smarthphone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D34384" w14:textId="136CC499" w:rsidR="008977AA" w:rsidRDefault="00F40093" w:rsidP="008977AA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93">
        <w:rPr>
          <w:rFonts w:ascii="Times New Roman" w:hAnsi="Times New Roman" w:cs="Times New Roman"/>
          <w:sz w:val="24"/>
          <w:szCs w:val="24"/>
        </w:rPr>
        <w:t xml:space="preserve">TFF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F40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9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ED475" wp14:editId="09E97329">
            <wp:extent cx="3410426" cy="371527"/>
            <wp:effectExtent l="0" t="0" r="0" b="9525"/>
            <wp:docPr id="16883967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96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9B46" w14:textId="783B73BB" w:rsidR="00F40093" w:rsidRDefault="00F40093" w:rsidP="008977AA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3B5D6" wp14:editId="23F3919C">
            <wp:extent cx="3524742" cy="304843"/>
            <wp:effectExtent l="0" t="0" r="0" b="0"/>
            <wp:docPr id="16348396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39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97DC" w14:textId="77777777" w:rsidR="008375E0" w:rsidRDefault="008375E0" w:rsidP="008375E0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FB7263A" w14:textId="3CA784DD" w:rsidR="00F40093" w:rsidRDefault="00F40093" w:rsidP="00F4009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Computation Builders</w:t>
      </w:r>
    </w:p>
    <w:p w14:paraId="16C8AB34" w14:textId="4C81EE99" w:rsidR="00F40093" w:rsidRDefault="00592BB2" w:rsidP="00F40093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(federated averaging)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5A0F2AFF" w14:textId="40E0C180" w:rsidR="00592BB2" w:rsidRDefault="00592BB2" w:rsidP="00F40093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1288874F" w14:textId="222096D2" w:rsidR="00592BB2" w:rsidRDefault="00592BB2" w:rsidP="00592BB2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 </w:t>
      </w:r>
      <w:r w:rsidRPr="00592B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+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diserialisasi</w:t>
      </w:r>
      <w:proofErr w:type="spellEnd"/>
    </w:p>
    <w:p w14:paraId="4E44865B" w14:textId="7050396D" w:rsidR="00592BB2" w:rsidRDefault="00592BB2" w:rsidP="00592BB2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Execute </w:t>
      </w:r>
      <w:r w:rsidRPr="00592B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</w:t>
      </w:r>
    </w:p>
    <w:p w14:paraId="3BF11558" w14:textId="222C2495" w:rsidR="00592BB2" w:rsidRDefault="00592BB2" w:rsidP="00592BB2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stateful (model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ronde)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5E0" w:rsidRPr="008375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4293F" wp14:editId="732F0371">
            <wp:extent cx="2810267" cy="209579"/>
            <wp:effectExtent l="0" t="0" r="9525" b="0"/>
            <wp:docPr id="9310141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4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DF9A" w14:textId="77777777" w:rsidR="008375E0" w:rsidRDefault="008375E0" w:rsidP="008375E0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554E29B" w14:textId="28A10772" w:rsidR="008375E0" w:rsidRDefault="008375E0" w:rsidP="008375E0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Builders</w:t>
      </w:r>
    </w:p>
    <w:p w14:paraId="66C50FE6" w14:textId="6F1EF723" w:rsidR="008375E0" w:rsidRDefault="008375E0" w:rsidP="008375E0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5E0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, TFF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. Dua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>:</w:t>
      </w:r>
    </w:p>
    <w:p w14:paraId="091D103A" w14:textId="559084AE" w:rsidR="008375E0" w:rsidRDefault="008375E0" w:rsidP="008375E0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5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CF7AA" wp14:editId="65511D05">
            <wp:extent cx="2424109" cy="152400"/>
            <wp:effectExtent l="0" t="0" r="0" b="0"/>
            <wp:docPr id="387112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946" cy="1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model dan optimizer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input, dan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5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A3435" wp14:editId="7278A0A0">
            <wp:extent cx="2950029" cy="190097"/>
            <wp:effectExtent l="0" t="0" r="3175" b="635"/>
            <wp:docPr id="6157034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3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887" cy="1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5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subkelas</w:t>
      </w:r>
      <w:proofErr w:type="spellEnd"/>
      <w:r w:rsidRPr="008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75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EEE77" wp14:editId="77037205">
            <wp:extent cx="2307771" cy="174831"/>
            <wp:effectExtent l="0" t="0" r="0" b="0"/>
            <wp:docPr id="1516937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3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624" cy="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F089" w14:textId="452A5C02" w:rsidR="008375E0" w:rsidRDefault="003759C9" w:rsidP="008375E0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6267A" wp14:editId="045E8AE9">
            <wp:extent cx="2743200" cy="146730"/>
            <wp:effectExtent l="0" t="0" r="0" b="5715"/>
            <wp:docPr id="12599089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678" cy="1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C9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3759C9">
        <w:rPr>
          <w:rFonts w:ascii="Times New Roman" w:hAnsi="Times New Roman" w:cs="Times New Roman"/>
          <w:sz w:val="24"/>
          <w:szCs w:val="24"/>
        </w:rPr>
        <w:t>.</w:t>
      </w:r>
    </w:p>
    <w:p w14:paraId="1BC40A74" w14:textId="37BC5910" w:rsidR="003759C9" w:rsidRDefault="000E5A87" w:rsidP="003759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</w:t>
      </w:r>
    </w:p>
    <w:p w14:paraId="68D1D129" w14:textId="5C694412" w:rsidR="000E5A87" w:rsidRDefault="00AC4FB8" w:rsidP="000E5A87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AC4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545C6" wp14:editId="41329199">
            <wp:extent cx="2133898" cy="171474"/>
            <wp:effectExtent l="0" t="0" r="0" b="0"/>
            <wp:docPr id="19150027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2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D417" w14:textId="52114C1C" w:rsidR="00AC4FB8" w:rsidRDefault="00AC4FB8" w:rsidP="000E5A87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federated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Python </w:t>
      </w:r>
      <w:r w:rsidRPr="00AC4FB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dataset 1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</w:t>
      </w:r>
      <w:proofErr w:type="spellEnd"/>
    </w:p>
    <w:p w14:paraId="5FA918EB" w14:textId="7CD07C71" w:rsidR="00AC4FB8" w:rsidRDefault="00AC4FB8" w:rsidP="000E5A87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30810" wp14:editId="57994852">
            <wp:extent cx="3162741" cy="152421"/>
            <wp:effectExtent l="0" t="0" r="0" b="0"/>
            <wp:docPr id="5163313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31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5253" w14:textId="72079164" w:rsidR="00AC4FB8" w:rsidRDefault="00AC4FB8" w:rsidP="000E5A87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666A1254" w14:textId="77777777" w:rsidR="00AC4FB8" w:rsidRDefault="00AC4FB8" w:rsidP="00AC4F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DDCAA" w14:textId="02BDF532" w:rsidR="00AC4FB8" w:rsidRDefault="004C2282" w:rsidP="00AC4FB8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Agregasi</w:t>
      </w:r>
      <w:proofErr w:type="spellEnd"/>
    </w:p>
    <w:p w14:paraId="1FB50B9B" w14:textId="4A78A605" w:rsidR="004C2282" w:rsidRDefault="008F5295" w:rsidP="004C228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r w:rsidR="005C16EB">
        <w:rPr>
          <w:rFonts w:ascii="Times New Roman" w:hAnsi="Times New Roman" w:cs="Times New Roman"/>
          <w:sz w:val="24"/>
          <w:szCs w:val="24"/>
        </w:rPr>
        <w:t xml:space="preserve">Federated Learning </w:t>
      </w:r>
      <w:proofErr w:type="spellStart"/>
      <w:r w:rsidR="005C16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16E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C16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16EB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5C16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06E15E" w14:textId="3F16B027" w:rsidR="005C16EB" w:rsidRDefault="005C16EB" w:rsidP="005C16EB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C1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batch,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loss/accuracy</w:t>
      </w:r>
    </w:p>
    <w:p w14:paraId="4FEA1990" w14:textId="0D83A642" w:rsidR="005C16EB" w:rsidRDefault="005C16EB" w:rsidP="005C16EB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C1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model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7391915B" w14:textId="6BE975AC" w:rsidR="005C16EB" w:rsidRDefault="005C16EB" w:rsidP="005C16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16EB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federated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TFF,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EB">
        <w:rPr>
          <w:rFonts w:ascii="Times New Roman" w:hAnsi="Times New Roman" w:cs="Times New Roman"/>
          <w:sz w:val="24"/>
          <w:szCs w:val="24"/>
        </w:rPr>
        <w:t>agregasinya</w:t>
      </w:r>
      <w:proofErr w:type="spellEnd"/>
      <w:r w:rsidRPr="005C16EB">
        <w:rPr>
          <w:rFonts w:ascii="Times New Roman" w:hAnsi="Times New Roman" w:cs="Times New Roman"/>
          <w:sz w:val="24"/>
          <w:szCs w:val="24"/>
        </w:rPr>
        <w:t>.</w:t>
      </w:r>
    </w:p>
    <w:p w14:paraId="0EBF777C" w14:textId="71B0D726" w:rsidR="00A35525" w:rsidRDefault="00A35525" w:rsidP="00A35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9A8E7" w14:textId="504D1EDA" w:rsidR="00A35525" w:rsidRDefault="00A35525" w:rsidP="00A35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: </w:t>
      </w:r>
      <w:hyperlink r:id="rId16" w:history="1">
        <w:r w:rsidRPr="00A56AC9">
          <w:rPr>
            <w:rStyle w:val="Hyperlink"/>
            <w:rFonts w:ascii="Times New Roman" w:hAnsi="Times New Roman" w:cs="Times New Roman"/>
            <w:sz w:val="24"/>
            <w:szCs w:val="24"/>
          </w:rPr>
          <w:t>https://www-geeksforgeeks-org.translate.goog/machine-learning/collaborative-learning-federated-learning/?_x_tr_sl=en&amp;_x_tr_tl=id&amp;_x_tr_hl=id&amp;_x_tr_pto=imgs</w:t>
        </w:r>
      </w:hyperlink>
    </w:p>
    <w:p w14:paraId="35D8B047" w14:textId="1BE5188E" w:rsidR="00A35525" w:rsidRDefault="00E406AC" w:rsidP="00A35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97CD6" wp14:editId="4978441E">
            <wp:extent cx="3945467" cy="2577711"/>
            <wp:effectExtent l="0" t="0" r="0" b="0"/>
            <wp:docPr id="41765844" name="Gambar 1" descr="Pembelajaran Terfederasi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belajaran Terfederasi-(1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60" cy="258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5567" w14:textId="01AA979D" w:rsidR="00E406AC" w:rsidRPr="00E406AC" w:rsidRDefault="00E406AC" w:rsidP="00E406A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6AC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 w:rsidRPr="00E406A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perangakat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terkini</w:t>
      </w:r>
      <w:proofErr w:type="spellEnd"/>
    </w:p>
    <w:p w14:paraId="2324D283" w14:textId="41966B21" w:rsidR="00E406AC" w:rsidRPr="00E406AC" w:rsidRDefault="00E406AC" w:rsidP="00E406A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6AC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 w:rsidRPr="00E406A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E406A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14:paraId="73C4D0DE" w14:textId="4A9798C6" w:rsidR="00E406AC" w:rsidRPr="00E406AC" w:rsidRDefault="00E406AC" w:rsidP="00E406A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6AC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 w:rsidRPr="00E406A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rangkum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komunikasikan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cloud (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>)</w:t>
      </w:r>
    </w:p>
    <w:p w14:paraId="2D8D80C2" w14:textId="6F9F6E8D" w:rsidR="00E406AC" w:rsidRPr="00E406AC" w:rsidRDefault="00E406AC" w:rsidP="00E406A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6AC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 w:rsidRPr="00E406AC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E406AC">
        <w:rPr>
          <w:rFonts w:ascii="Times New Roman" w:hAnsi="Times New Roman" w:cs="Times New Roman"/>
          <w:sz w:val="24"/>
          <w:szCs w:val="24"/>
        </w:rPr>
        <w:t xml:space="preserve"> di cloud,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bangun</w:t>
      </w:r>
      <w:proofErr w:type="spellEnd"/>
    </w:p>
    <w:p w14:paraId="15525168" w14:textId="46354FB5" w:rsidR="00E406AC" w:rsidRDefault="00E406AC" w:rsidP="00A35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6AC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cloud, dan model juga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. Dalam proses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AC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E406AC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72B6E140" w14:textId="7B8BE6CA" w:rsidR="00AA78F3" w:rsidRPr="00AA78F3" w:rsidRDefault="00157971" w:rsidP="00AA78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628BA" wp14:editId="54EB5EB5">
            <wp:extent cx="3788229" cy="2493449"/>
            <wp:effectExtent l="0" t="0" r="3175" b="2540"/>
            <wp:docPr id="10679392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39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540" cy="25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F3" w:rsidRPr="00AA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23"/>
    <w:multiLevelType w:val="hybridMultilevel"/>
    <w:tmpl w:val="FC3C3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47B0"/>
    <w:multiLevelType w:val="hybridMultilevel"/>
    <w:tmpl w:val="C5366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F2765"/>
    <w:multiLevelType w:val="multilevel"/>
    <w:tmpl w:val="12A0C0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5607B"/>
    <w:multiLevelType w:val="hybridMultilevel"/>
    <w:tmpl w:val="3C285B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E5303"/>
    <w:multiLevelType w:val="hybridMultilevel"/>
    <w:tmpl w:val="0898E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44963"/>
    <w:multiLevelType w:val="hybridMultilevel"/>
    <w:tmpl w:val="252C8336"/>
    <w:lvl w:ilvl="0" w:tplc="5A5603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420384"/>
    <w:multiLevelType w:val="hybridMultilevel"/>
    <w:tmpl w:val="CB924D30"/>
    <w:lvl w:ilvl="0" w:tplc="BC3AB6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8985381">
    <w:abstractNumId w:val="0"/>
  </w:num>
  <w:num w:numId="2" w16cid:durableId="1281759917">
    <w:abstractNumId w:val="4"/>
  </w:num>
  <w:num w:numId="3" w16cid:durableId="823664644">
    <w:abstractNumId w:val="1"/>
  </w:num>
  <w:num w:numId="4" w16cid:durableId="1013803983">
    <w:abstractNumId w:val="5"/>
  </w:num>
  <w:num w:numId="5" w16cid:durableId="1629313331">
    <w:abstractNumId w:val="2"/>
  </w:num>
  <w:num w:numId="6" w16cid:durableId="1642005562">
    <w:abstractNumId w:val="6"/>
  </w:num>
  <w:num w:numId="7" w16cid:durableId="29693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C7"/>
    <w:rsid w:val="00046D8C"/>
    <w:rsid w:val="00067D39"/>
    <w:rsid w:val="000E5A87"/>
    <w:rsid w:val="001557C7"/>
    <w:rsid w:val="00157971"/>
    <w:rsid w:val="002F4959"/>
    <w:rsid w:val="003759C9"/>
    <w:rsid w:val="004332B7"/>
    <w:rsid w:val="00460C05"/>
    <w:rsid w:val="004A2ECC"/>
    <w:rsid w:val="004C2282"/>
    <w:rsid w:val="004D171E"/>
    <w:rsid w:val="004F0E40"/>
    <w:rsid w:val="0051421F"/>
    <w:rsid w:val="00574BCE"/>
    <w:rsid w:val="00592BB2"/>
    <w:rsid w:val="005C16EB"/>
    <w:rsid w:val="005F7B39"/>
    <w:rsid w:val="006835E9"/>
    <w:rsid w:val="006B5152"/>
    <w:rsid w:val="006D76F1"/>
    <w:rsid w:val="008375E0"/>
    <w:rsid w:val="008977AA"/>
    <w:rsid w:val="008F5295"/>
    <w:rsid w:val="00A06F0C"/>
    <w:rsid w:val="00A35525"/>
    <w:rsid w:val="00AA78F3"/>
    <w:rsid w:val="00AC4FB8"/>
    <w:rsid w:val="00C10EB9"/>
    <w:rsid w:val="00E406AC"/>
    <w:rsid w:val="00ED3340"/>
    <w:rsid w:val="00F40093"/>
    <w:rsid w:val="00F4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141"/>
  <w15:chartTrackingRefBased/>
  <w15:docId w15:val="{DEF03520-2FFB-48E9-8907-DFE3386C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5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5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55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5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55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5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5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5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5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55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155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55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557C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557C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557C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557C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557C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557C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5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5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5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5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5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557C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557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557C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55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557C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557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5F7B3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F7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-geeksforgeeks-org.translate.goog/machine-learning/collaborative-learning-federated-learning/?_x_tr_sl=en&amp;_x_tr_tl=id&amp;_x_tr_hl=id&amp;_x_tr_pto=img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federated/federated_learn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nsorflow.org/federate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20</cp:revision>
  <dcterms:created xsi:type="dcterms:W3CDTF">2025-08-16T06:12:00Z</dcterms:created>
  <dcterms:modified xsi:type="dcterms:W3CDTF">2025-08-16T13:03:00Z</dcterms:modified>
</cp:coreProperties>
</file>