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 w:after="0"/>
      </w:pPr>
    </w:p>
    <w:p>
      <w:pPr>
        <w:spacing w:after="80"/>
        <w:jc w:val="center"/>
      </w:pPr>
      <w:r>
        <w:rPr>
          <w:rFonts w:ascii="Georgia" w:cs="Georgia" w:eastAsia="Georgia" w:hAnsi="Georgia"/>
          <w:color w:val="666666"/>
          <w:spacing w:val="200"/>
          <w:sz w:val="20"/>
          <w:szCs w:val="20"/>
        </w:rPr>
        <w:t xml:space="preserve">A.S.D. EVOLUTION SPORT</w:t>
      </w:r>
    </w:p>
    <w:p>
      <w:pPr>
        <w:spacing w:after="40"/>
        <w:jc w:val="center"/>
      </w:pPr>
      <w:r>
        <w:rPr>
          <w:color w:val="C4A35A"/>
          <w:sz w:val="24"/>
          <w:szCs w:val="24"/>
        </w:rPr>
        <w:t xml:space="preserve">✦</w:t>
      </w:r>
    </w:p>
    <w:p>
      <w:pPr>
        <w:spacing w:after="200"/>
        <w:jc w:val="center"/>
      </w:pPr>
      <w:r>
        <w:rPr>
          <w:rFonts w:ascii="Georgia" w:cs="Georgia" w:eastAsia="Georgia" w:hAnsi="Georgia"/>
          <w:color w:val="666666"/>
          <w:spacing w:val="200"/>
          <w:sz w:val="20"/>
          <w:szCs w:val="20"/>
        </w:rPr>
        <w:t xml:space="preserve">MIND MOVEMENT LAB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sz="0"/>
              <w:left w:val="none" w:sz="0"/>
              <w:bottom w:val="single" w:color="C4A35A" w:sz="6"/>
              <w:right w:val="none" w:sz="0"/>
            </w:tcBorders>
          </w:tcPr>
          <w:p/>
        </w:tc>
      </w:tr>
    </w:tbl>
    <w:p>
      <w:pPr>
        <w:spacing w:before="400" w:after="0"/>
      </w:pPr>
    </w:p>
    <w:p>
      <w:pPr>
        <w:spacing w:after="80"/>
        <w:jc w:val="center"/>
      </w:pPr>
      <w:r>
        <w:rPr>
          <w:rFonts w:ascii="Calibri" w:cs="Calibri" w:eastAsia="Calibri" w:hAnsi="Calibri"/>
          <w:color w:val="C4A35A"/>
          <w:spacing w:val="300"/>
          <w:sz w:val="18"/>
          <w:szCs w:val="18"/>
        </w:rPr>
        <w:t xml:space="preserve">PNL &amp; CARISMA</w:t>
      </w:r>
    </w:p>
    <w:p>
      <w:pPr>
        <w:spacing w:after="60"/>
        <w:jc w:val="center"/>
      </w:pPr>
      <w:r>
        <w:rPr>
          <w:rFonts w:ascii="Georgia" w:cs="Georgia" w:eastAsia="Georgia" w:hAnsi="Georgia"/>
          <w:b/>
          <w:bCs/>
          <w:color w:val="1A1A2E"/>
          <w:sz w:val="40"/>
          <w:szCs w:val="40"/>
        </w:rPr>
        <w:t xml:space="preserve">SCHEDA PATTERN
MILTON MODEL</w:t>
      </w:r>
    </w:p>
    <w:p>
      <w:pPr>
        <w:spacing w:after="200"/>
        <w:jc w:val="center"/>
      </w:pPr>
      <w:r>
        <w:rPr>
          <w:rFonts w:ascii="Georgia" w:cs="Georgia" w:eastAsia="Georgia" w:hAnsi="Georgia"/>
          <w:i/>
          <w:iCs/>
          <w:color w:val="2C3E50"/>
          <w:sz w:val="22"/>
          <w:szCs w:val="22"/>
        </w:rPr>
        <w:t xml:space="preserve">Guida Completa ai Pattern Linguistici di Influenza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sz="0"/>
              <w:left w:val="none" w:sz="0"/>
              <w:bottom w:val="single" w:color="C4A35A" w:sz="6"/>
              <w:right w:val="none" w:sz="0"/>
            </w:tcBorders>
          </w:tcPr>
          <w:p/>
        </w:tc>
      </w:tr>
    </w:tbl>
    <w:p>
      <w:pPr>
        <w:spacing w:before="600" w:after="0"/>
      </w:pPr>
    </w:p>
    <w:p>
      <w:pPr>
        <w:spacing w:after="60"/>
        <w:jc w:val="center"/>
      </w:pPr>
      <w:r>
        <w:rPr>
          <w:rFonts w:ascii="Calibri" w:cs="Calibri" w:eastAsia="Calibri" w:hAnsi="Calibri"/>
          <w:color w:val="666666"/>
          <w:spacing w:val="200"/>
          <w:sz w:val="18"/>
          <w:szCs w:val="18"/>
        </w:rPr>
        <w:t xml:space="preserve">MIND MOVEMENT ACADEMY</w:t>
      </w:r>
    </w:p>
    <w:p>
      <w:pPr>
        <w:jc w:val="center"/>
      </w:pPr>
      <w:r>
        <w:rPr>
          <w:rFonts w:ascii="Georgia" w:cs="Georgia" w:eastAsia="Georgia" w:hAnsi="Georgia"/>
          <w:i/>
          <w:iCs/>
          <w:color w:val="2C3E50"/>
          <w:sz w:val="20"/>
          <w:szCs w:val="20"/>
        </w:rPr>
        <w:t xml:space="preserve">Sezione Crescita Personale &amp; Comunicazione</w:t>
      </w:r>
    </w:p>
    <w:p>
      <w:pPr>
        <w:spacing w:before="500" w:after="0"/>
      </w:pPr>
    </w:p>
    <w:p>
      <w:pPr>
        <w:jc w:val="center"/>
      </w:pPr>
      <w:r>
        <w:rPr>
          <w:rFonts w:ascii="Calibri" w:cs="Calibri" w:eastAsia="Calibri" w:hAnsi="Calibri"/>
          <w:color w:val="666666"/>
          <w:sz w:val="20"/>
          <w:szCs w:val="20"/>
        </w:rPr>
        <w:t xml:space="preserve">Nome Partecipante: ________________________________________</w:t>
      </w:r>
    </w:p>
    <w:p>
      <w:pPr>
        <w:spacing w:before="100" w:after="0"/>
      </w:pPr>
    </w:p>
    <w:p>
      <w:pPr>
        <w:jc w:val="center"/>
      </w:pPr>
      <w:r>
        <w:rPr>
          <w:rFonts w:ascii="Calibri" w:cs="Calibri" w:eastAsia="Calibri" w:hAnsi="Calibri"/>
          <w:color w:val="666666"/>
          <w:sz w:val="20"/>
          <w:szCs w:val="20"/>
        </w:rPr>
        <w:t xml:space="preserve">Data Inizio Corso: ____/____/________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before="200" w:after="100"/>
      </w:pPr>
      <w:r>
        <w:rPr>
          <w:rFonts w:ascii="Georgia" w:cs="Georgia" w:eastAsia="Georgia" w:hAnsi="Georgia"/>
          <w:b/>
          <w:bCs/>
          <w:color w:val="1A1A2E"/>
          <w:sz w:val="28"/>
          <w:szCs w:val="28"/>
        </w:rPr>
        <w:t xml:space="preserve">PRESUPPOSIZIONI</w:t>
      </w:r>
    </w:p>
    <w:p>
      <w:pPr>
        <w:spacing w:before="80" w:after="80" w:line="300"/>
        <w:jc w:val="both"/>
      </w:pPr>
      <w:r>
        <w:rPr>
          <w:rFonts w:ascii="Calibri" w:cs="Calibri" w:eastAsia="Calibri" w:hAnsi="Calibri"/>
          <w:i/>
          <w:iCs/>
          <w:color w:val="C4A35A"/>
          <w:sz w:val="21"/>
          <w:szCs w:val="21"/>
        </w:rPr>
        <w:t xml:space="preserve">Danno per scontato qualcosa che non è stato esplicitamente detto</w:t>
      </w:r>
    </w:p>
    <w:p>
      <w:pPr>
        <w:spacing w:before="8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26"/>
        <w:gridCol w:w="30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PATTERN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ESEMPIO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NOTE / FORMULA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33333"/>
                <w:sz w:val="17"/>
                <w:szCs w:val="17"/>
              </w:rPr>
              <w:t xml:space="preserve">Presupposizione temporale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7"/>
                <w:szCs w:val="17"/>
              </w:rPr>
              <w:t xml:space="preserve">Quando ti renderai conto del cambiamento...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7"/>
                <w:szCs w:val="17"/>
              </w:rPr>
              <w:t xml:space="preserve">Quando, dopo che, prima di, durante, man mano che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33333"/>
                <w:sz w:val="17"/>
                <w:szCs w:val="17"/>
              </w:rPr>
              <w:t xml:space="preserve">Presupposizione di consapevolezza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7"/>
                <w:szCs w:val="17"/>
              </w:rPr>
              <w:t xml:space="preserve">Non so se ti sei già accorto che...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7"/>
                <w:szCs w:val="17"/>
              </w:rPr>
              <w:t xml:space="preserve">Ti rendi conto, noti, sai che, capisci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33333"/>
                <w:sz w:val="17"/>
                <w:szCs w:val="17"/>
              </w:rPr>
              <w:t xml:space="preserve">Presupposizione di possibilità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7"/>
                <w:szCs w:val="17"/>
              </w:rPr>
              <w:t xml:space="preserve">Quanto velocemente puoi sentirti sicuro?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7"/>
                <w:szCs w:val="17"/>
              </w:rPr>
              <w:t xml:space="preserve">Quanto, come, in che modo (presuppongono che sia possibile)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33333"/>
                <w:sz w:val="17"/>
                <w:szCs w:val="17"/>
              </w:rPr>
              <w:t xml:space="preserve">Ordinalità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7"/>
                <w:szCs w:val="17"/>
              </w:rPr>
              <w:t xml:space="preserve">Prima di fare il prossimo passo...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7"/>
                <w:szCs w:val="17"/>
              </w:rPr>
              <w:t xml:space="preserve">Il primo, il prossimo, un altro (presuppone che ce ne siano)</w:t>
            </w:r>
          </w:p>
        </w:tc>
      </w:tr>
    </w:tbl>
    <w:p>
      <w:r>
        <w:br w:type="page"/>
      </w:r>
    </w:p>
    <w:p>
      <w:pPr>
        <w:pStyle w:val="Heading1"/>
        <w:spacing w:before="200" w:after="100"/>
      </w:pPr>
      <w:r>
        <w:rPr>
          <w:rFonts w:ascii="Georgia" w:cs="Georgia" w:eastAsia="Georgia" w:hAnsi="Georgia"/>
          <w:b/>
          <w:bCs/>
          <w:color w:val="1A1A2E"/>
          <w:sz w:val="28"/>
          <w:szCs w:val="28"/>
        </w:rPr>
        <w:t xml:space="preserve">EMBEDDED COMMANDS (Comandi Nascosti)</w:t>
      </w:r>
    </w:p>
    <w:p>
      <w:pPr>
        <w:spacing w:before="80" w:after="80" w:line="300"/>
        <w:jc w:val="both"/>
      </w:pPr>
      <w:r>
        <w:rPr>
          <w:rFonts w:ascii="Calibri" w:cs="Calibri" w:eastAsia="Calibri" w:hAnsi="Calibri"/>
          <w:i/>
          <w:iCs/>
          <w:color w:val="C4A35A"/>
          <w:sz w:val="21"/>
          <w:szCs w:val="21"/>
        </w:rPr>
        <w:t xml:space="preserve">Comandi inseriti dentro frasi più ampie, sottolineati con analog marking</w:t>
      </w:r>
    </w:p>
    <w:p>
      <w:pPr>
        <w:spacing w:before="8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26"/>
        <w:gridCol w:w="30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PATTERN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ESEMPIO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NOTE / FORMULA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33333"/>
                <w:sz w:val="17"/>
                <w:szCs w:val="17"/>
              </w:rPr>
              <w:t xml:space="preserve">In frase negativa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7"/>
                <w:szCs w:val="17"/>
              </w:rPr>
              <w:t xml:space="preserve">Non so se riesci a sentirti completamente a tuo agio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7"/>
                <w:szCs w:val="17"/>
              </w:rPr>
              <w:t xml:space="preserve">Il cervello processa “sentirti completamente a tuo agio”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33333"/>
                <w:sz w:val="17"/>
                <w:szCs w:val="17"/>
              </w:rPr>
              <w:t xml:space="preserve">In domanda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7"/>
                <w:szCs w:val="17"/>
              </w:rPr>
              <w:t xml:space="preserve">Mi chiedo se puoi cominciare a notare un cambiamento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7"/>
                <w:szCs w:val="17"/>
              </w:rPr>
              <w:t xml:space="preserve">Il comando è “cominciare a notare un cambiamento”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33333"/>
                <w:sz w:val="17"/>
                <w:szCs w:val="17"/>
              </w:rPr>
              <w:t xml:space="preserve">In citazione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7"/>
                <w:szCs w:val="17"/>
              </w:rPr>
              <w:t xml:space="preserve">Il mio maestro diceva: rilassati e lascia andare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7"/>
                <w:szCs w:val="17"/>
              </w:rPr>
              <w:t xml:space="preserve">Il comando è “rilassati e lascia andare”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33333"/>
                <w:sz w:val="17"/>
                <w:szCs w:val="17"/>
              </w:rPr>
              <w:t xml:space="preserve">Analog marking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7"/>
                <w:szCs w:val="17"/>
              </w:rPr>
              <w:t xml:space="preserve">Sottolinea il comando con: pausa prima/dopo, cambio di tono, gesto, rallentamento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7"/>
                <w:szCs w:val="17"/>
              </w:rPr>
              <w:t xml:space="preserve">La differenza vocale segnala il comando all’inconscio</w:t>
            </w:r>
          </w:p>
        </w:tc>
      </w:tr>
    </w:tbl>
    <w:p>
      <w:r>
        <w:br w:type="page"/>
      </w:r>
    </w:p>
    <w:p>
      <w:pPr>
        <w:pStyle w:val="Heading1"/>
        <w:spacing w:before="200" w:after="100"/>
      </w:pPr>
      <w:r>
        <w:rPr>
          <w:rFonts w:ascii="Georgia" w:cs="Georgia" w:eastAsia="Georgia" w:hAnsi="Georgia"/>
          <w:b/>
          <w:bCs/>
          <w:color w:val="1A1A2E"/>
          <w:sz w:val="28"/>
          <w:szCs w:val="28"/>
        </w:rPr>
        <w:t xml:space="preserve">NOMINALIZZAZIONI</w:t>
      </w:r>
    </w:p>
    <w:p>
      <w:pPr>
        <w:spacing w:before="80" w:after="80" w:line="300"/>
        <w:jc w:val="both"/>
      </w:pPr>
      <w:r>
        <w:rPr>
          <w:rFonts w:ascii="Calibri" w:cs="Calibri" w:eastAsia="Calibri" w:hAnsi="Calibri"/>
          <w:i/>
          <w:iCs/>
          <w:color w:val="C4A35A"/>
          <w:sz w:val="21"/>
          <w:szCs w:val="21"/>
        </w:rPr>
        <w:t xml:space="preserve">Verbi trasformati in nomi astratti — l’ascoltatore li riempie col proprio significato</w:t>
      </w:r>
    </w:p>
    <w:p>
      <w:pPr>
        <w:spacing w:before="8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26"/>
        <w:gridCol w:w="30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PATTERN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ESEMPIO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NOTE / FORMULA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33333"/>
                <w:sz w:val="17"/>
                <w:szCs w:val="17"/>
              </w:rPr>
              <w:t xml:space="preserve">Nominalizzazione semplice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7"/>
                <w:szCs w:val="17"/>
              </w:rPr>
              <w:t xml:space="preserve">Il cambiamento è già in atto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7"/>
                <w:szCs w:val="17"/>
              </w:rPr>
              <w:t xml:space="preserve">Cambiamento, comprensione, trasformazione, crescita, consapevolezza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33333"/>
                <w:sz w:val="17"/>
                <w:szCs w:val="17"/>
              </w:rPr>
              <w:t xml:space="preserve">Nominalizzazione in frase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7"/>
                <w:szCs w:val="17"/>
              </w:rPr>
              <w:t xml:space="preserve">La tua comprensione si approfondisce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7"/>
                <w:szCs w:val="17"/>
              </w:rPr>
              <w:t xml:space="preserve">L’ascoltatore decide COSA sta comprendendo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33333"/>
                <w:sz w:val="17"/>
                <w:szCs w:val="17"/>
              </w:rPr>
              <w:t xml:space="preserve">Test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7"/>
                <w:szCs w:val="17"/>
              </w:rPr>
              <w:t xml:space="preserve">Se non puoi metterlo in una carriola, è una nominalizzazione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7"/>
                <w:szCs w:val="17"/>
              </w:rPr>
              <w:t xml:space="preserve">“Amore”, “liberta”, “sicurezza”, “successo”</w:t>
            </w:r>
          </w:p>
        </w:tc>
      </w:tr>
    </w:tbl>
    <w:p>
      <w:r>
        <w:br w:type="page"/>
      </w:r>
    </w:p>
    <w:p>
      <w:pPr>
        <w:pStyle w:val="Heading1"/>
        <w:spacing w:before="200" w:after="100"/>
      </w:pPr>
      <w:r>
        <w:rPr>
          <w:rFonts w:ascii="Georgia" w:cs="Georgia" w:eastAsia="Georgia" w:hAnsi="Georgia"/>
          <w:b/>
          <w:bCs/>
          <w:color w:val="1A1A2E"/>
          <w:sz w:val="28"/>
          <w:szCs w:val="28"/>
        </w:rPr>
        <w:t xml:space="preserve">CANCELLAZIONI</w:t>
      </w:r>
    </w:p>
    <w:p>
      <w:pPr>
        <w:spacing w:before="80" w:after="80" w:line="300"/>
        <w:jc w:val="both"/>
      </w:pPr>
      <w:r>
        <w:rPr>
          <w:rFonts w:ascii="Calibri" w:cs="Calibri" w:eastAsia="Calibri" w:hAnsi="Calibri"/>
          <w:i/>
          <w:iCs/>
          <w:color w:val="C4A35A"/>
          <w:sz w:val="21"/>
          <w:szCs w:val="21"/>
        </w:rPr>
        <w:t xml:space="preserve">Omettere dettagli specifici per mantenere la vaghezza</w:t>
      </w:r>
    </w:p>
    <w:p>
      <w:pPr>
        <w:spacing w:before="8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26"/>
        <w:gridCol w:w="30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PATTERN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ESEMPIO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NOTE / FORMULA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33333"/>
                <w:sz w:val="17"/>
                <w:szCs w:val="17"/>
              </w:rPr>
              <w:t xml:space="preserve">Cancellazione semplice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7"/>
                <w:szCs w:val="17"/>
              </w:rPr>
              <w:t xml:space="preserve">Le cose possono cambiare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7"/>
                <w:szCs w:val="17"/>
              </w:rPr>
              <w:t xml:space="preserve">Non specifica quali cose né come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33333"/>
                <w:sz w:val="17"/>
                <w:szCs w:val="17"/>
              </w:rPr>
              <w:t xml:space="preserve">Verbi non specifici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7"/>
                <w:szCs w:val="17"/>
              </w:rPr>
              <w:t xml:space="preserve">Puoi cominciare a sentirti diverso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7"/>
                <w:szCs w:val="17"/>
              </w:rPr>
              <w:t xml:space="preserve">Non specifica cosa né come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33333"/>
                <w:sz w:val="17"/>
                <w:szCs w:val="17"/>
              </w:rPr>
              <w:t xml:space="preserve">Indice referenziale assente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7"/>
                <w:szCs w:val="17"/>
              </w:rPr>
              <w:t xml:space="preserve">Alcune persone scoprono che...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7"/>
                <w:szCs w:val="17"/>
              </w:rPr>
              <w:t xml:space="preserve">Chi? Non specificato → l’ascoltatore si include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33333"/>
                <w:sz w:val="17"/>
                <w:szCs w:val="17"/>
              </w:rPr>
              <w:t xml:space="preserve">Confronto cancellato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7"/>
                <w:szCs w:val="17"/>
              </w:rPr>
              <w:t xml:space="preserve">È più facile di quanto pensi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7"/>
                <w:szCs w:val="17"/>
              </w:rPr>
              <w:t xml:space="preserve">Più facile di cosa? L’inconscio completa</w:t>
            </w:r>
          </w:p>
        </w:tc>
      </w:tr>
    </w:tbl>
    <w:p>
      <w:r>
        <w:br w:type="page"/>
      </w:r>
    </w:p>
    <w:p>
      <w:pPr>
        <w:pStyle w:val="Heading1"/>
        <w:spacing w:before="200" w:after="100"/>
      </w:pPr>
      <w:r>
        <w:rPr>
          <w:rFonts w:ascii="Georgia" w:cs="Georgia" w:eastAsia="Georgia" w:hAnsi="Georgia"/>
          <w:b/>
          <w:bCs/>
          <w:color w:val="1A1A2E"/>
          <w:sz w:val="28"/>
          <w:szCs w:val="28"/>
        </w:rPr>
        <w:t xml:space="preserve">DOUBLE BINDS (Doppi Legami)</w:t>
      </w:r>
    </w:p>
    <w:p>
      <w:pPr>
        <w:spacing w:before="80" w:after="80" w:line="300"/>
        <w:jc w:val="both"/>
      </w:pPr>
      <w:r>
        <w:rPr>
          <w:rFonts w:ascii="Calibri" w:cs="Calibri" w:eastAsia="Calibri" w:hAnsi="Calibri"/>
          <w:i/>
          <w:iCs/>
          <w:color w:val="C4A35A"/>
          <w:sz w:val="21"/>
          <w:szCs w:val="21"/>
        </w:rPr>
        <w:t xml:space="preserve">Offrire scelte che portano tutte allo stesso risultato</w:t>
      </w:r>
    </w:p>
    <w:p>
      <w:pPr>
        <w:spacing w:before="8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26"/>
        <w:gridCol w:w="30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PATTERN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ESEMPIO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NOTE / FORMULA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33333"/>
                <w:sz w:val="17"/>
                <w:szCs w:val="17"/>
              </w:rPr>
              <w:t xml:space="preserve">Scelta temporale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7"/>
                <w:szCs w:val="17"/>
              </w:rPr>
              <w:t xml:space="preserve">Vuoi iniziare adesso o preferisci cominciare domani?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7"/>
                <w:szCs w:val="17"/>
              </w:rPr>
              <w:t xml:space="preserve">In entrambi i casi: inizi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33333"/>
                <w:sz w:val="17"/>
                <w:szCs w:val="17"/>
              </w:rPr>
              <w:t xml:space="preserve">Scelta di modalità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7"/>
                <w:szCs w:val="17"/>
              </w:rPr>
              <w:t xml:space="preserve">Preferisci rilassarti lentamente o tutto d’un colpo?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7"/>
                <w:szCs w:val="17"/>
              </w:rPr>
              <w:t xml:space="preserve">In entrambi i casi: ti rilassi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33333"/>
                <w:sz w:val="17"/>
                <w:szCs w:val="17"/>
              </w:rPr>
              <w:t xml:space="preserve">Illusione di alternativa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7"/>
                <w:szCs w:val="17"/>
              </w:rPr>
              <w:t xml:space="preserve">Vuoi lavorare su questo oggi o nella prossima sessione?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7"/>
                <w:szCs w:val="17"/>
              </w:rPr>
              <w:t xml:space="preserve">In entrambi i casi: ci lavori</w:t>
            </w:r>
          </w:p>
        </w:tc>
      </w:tr>
    </w:tbl>
    <w:p>
      <w:r>
        <w:br w:type="page"/>
      </w:r>
    </w:p>
    <w:p>
      <w:pPr>
        <w:pStyle w:val="Heading1"/>
        <w:spacing w:before="200" w:after="100"/>
      </w:pPr>
      <w:r>
        <w:rPr>
          <w:rFonts w:ascii="Georgia" w:cs="Georgia" w:eastAsia="Georgia" w:hAnsi="Georgia"/>
          <w:b/>
          <w:bCs/>
          <w:color w:val="1A1A2E"/>
          <w:sz w:val="28"/>
          <w:szCs w:val="28"/>
        </w:rPr>
        <w:t xml:space="preserve">TRUISMI E YES SETS</w:t>
      </w:r>
    </w:p>
    <w:p>
      <w:pPr>
        <w:spacing w:before="80" w:after="80" w:line="300"/>
        <w:jc w:val="both"/>
      </w:pPr>
      <w:r>
        <w:rPr>
          <w:rFonts w:ascii="Calibri" w:cs="Calibri" w:eastAsia="Calibri" w:hAnsi="Calibri"/>
          <w:i/>
          <w:iCs/>
          <w:color w:val="C4A35A"/>
          <w:sz w:val="21"/>
          <w:szCs w:val="21"/>
        </w:rPr>
        <w:t xml:space="preserve">Serie di affermazioni ovviamente vere che creano un pattern di accettazione</w:t>
      </w:r>
    </w:p>
    <w:p>
      <w:pPr>
        <w:spacing w:before="8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26"/>
        <w:gridCol w:w="30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PATTERN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ESEMPIO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NOTE / FORMULA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33333"/>
                <w:sz w:val="17"/>
                <w:szCs w:val="17"/>
              </w:rPr>
              <w:t xml:space="preserve">Truismo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7"/>
                <w:szCs w:val="17"/>
              </w:rPr>
              <w:t xml:space="preserve">Siamo qui oggi, in questa stanza, e ognuno ha la propria esperienza...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7"/>
                <w:szCs w:val="17"/>
              </w:rPr>
              <w:t xml:space="preserve">Fatti verificabili che nessuno può contestare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33333"/>
                <w:sz w:val="17"/>
                <w:szCs w:val="17"/>
              </w:rPr>
              <w:t xml:space="preserve">Yes Set (3+1)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7"/>
                <w:szCs w:val="17"/>
              </w:rPr>
              <w:t xml:space="preserve">Sei seduto su quella sedia (sì), puoi sentire i tuoi piedi sul pavimento (sì), stai ascoltando la mia voce (sì)... e puoi sentirti sempre più rilassato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7"/>
                <w:szCs w:val="17"/>
              </w:rPr>
              <w:t xml:space="preserve">3 verità + 1 suggestione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33333"/>
                <w:sz w:val="17"/>
                <w:szCs w:val="17"/>
              </w:rPr>
              <w:t xml:space="preserve">Pacing della realtà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7"/>
                <w:szCs w:val="17"/>
              </w:rPr>
              <w:t xml:space="preserve">Mentre ascolti queste parole e noti il tuo respiro...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7"/>
                <w:szCs w:val="17"/>
              </w:rPr>
              <w:t xml:space="preserve">Descrivere l’esperienza attuale prima di guidare</w:t>
            </w:r>
          </w:p>
        </w:tc>
      </w:tr>
    </w:tbl>
    <w:p>
      <w:r>
        <w:br w:type="page"/>
      </w:r>
    </w:p>
    <w:p>
      <w:pPr>
        <w:pStyle w:val="Heading1"/>
        <w:spacing w:before="200" w:after="100"/>
      </w:pPr>
      <w:r>
        <w:rPr>
          <w:rFonts w:ascii="Georgia" w:cs="Georgia" w:eastAsia="Georgia" w:hAnsi="Georgia"/>
          <w:b/>
          <w:bCs/>
          <w:color w:val="1A1A2E"/>
          <w:sz w:val="28"/>
          <w:szCs w:val="28"/>
        </w:rPr>
        <w:t xml:space="preserve">METAFORE E STORIE</w:t>
      </w:r>
    </w:p>
    <w:p>
      <w:pPr>
        <w:spacing w:before="80" w:after="80" w:line="300"/>
        <w:jc w:val="both"/>
      </w:pPr>
      <w:r>
        <w:rPr>
          <w:rFonts w:ascii="Calibri" w:cs="Calibri" w:eastAsia="Calibri" w:hAnsi="Calibri"/>
          <w:i/>
          <w:iCs/>
          <w:color w:val="C4A35A"/>
          <w:sz w:val="21"/>
          <w:szCs w:val="21"/>
        </w:rPr>
        <w:t xml:space="preserve">Comunicare all’inconscio attraverso la narrazione</w:t>
      </w:r>
    </w:p>
    <w:p>
      <w:pPr>
        <w:spacing w:before="8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26"/>
        <w:gridCol w:w="30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PATTERN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ESEMPIO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NOTE / FORMULA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33333"/>
                <w:sz w:val="17"/>
                <w:szCs w:val="17"/>
              </w:rPr>
              <w:t xml:space="preserve">Metafora diretta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7"/>
                <w:szCs w:val="17"/>
              </w:rPr>
              <w:t xml:space="preserve">Un albero con radici profonde resiste a qualsiasi tempesta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7"/>
                <w:szCs w:val="17"/>
              </w:rPr>
              <w:t xml:space="preserve">Implicazione: radicamento = sicurezza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33333"/>
                <w:sz w:val="17"/>
                <w:szCs w:val="17"/>
              </w:rPr>
              <w:t xml:space="preserve">Metafora isomorfica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7"/>
                <w:szCs w:val="17"/>
              </w:rPr>
              <w:t xml:space="preserve">Storia che “specchia” la struttura del problema offrendo nuove risorse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7"/>
                <w:szCs w:val="17"/>
              </w:rPr>
              <w:t xml:space="preserve">Stessa struttura relazionale, esito diverso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33333"/>
                <w:sz w:val="17"/>
                <w:szCs w:val="17"/>
              </w:rPr>
              <w:t xml:space="preserve">Citazione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7"/>
                <w:szCs w:val="17"/>
              </w:rPr>
              <w:t xml:space="preserve">Un mio caro amico una volta mi disse: il coraggio non è assenza di paura...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7"/>
                <w:szCs w:val="17"/>
              </w:rPr>
              <w:t xml:space="preserve">Permette di dare comandi “in terza persona”</w:t>
            </w:r>
          </w:p>
        </w:tc>
      </w:tr>
    </w:tbl>
    <w:p>
      <w:r>
        <w:br w:type="page"/>
      </w:r>
    </w:p>
    <w:p>
      <w:pPr>
        <w:pStyle w:val="Heading1"/>
        <w:spacing w:before="200" w:after="200"/>
      </w:pPr>
      <w:r>
        <w:rPr>
          <w:rFonts w:ascii="Georgia" w:cs="Georgia" w:eastAsia="Georgia" w:hAnsi="Georgia"/>
          <w:b/>
          <w:bCs/>
          <w:color w:val="1A1A2E"/>
          <w:sz w:val="28"/>
          <w:szCs w:val="28"/>
        </w:rPr>
        <w:t xml:space="preserve">QUICK REFERENCE — FORMULE PRONTE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sz="0"/>
              <w:left w:val="none" w:sz="0"/>
              <w:bottom w:val="single" w:color="C4A35A" w:sz="6"/>
              <w:right w:val="none" w:sz="0"/>
            </w:tcBorders>
          </w:tcPr>
          <w:p/>
        </w:tc>
      </w:tr>
    </w:tbl>
    <w:p>
      <w:pPr>
        <w:spacing w:before="80" w:after="0"/>
      </w:pPr>
    </w:p>
    <w:p>
      <w:pPr>
        <w:spacing w:before="80" w:after="80" w:line="300"/>
        <w:jc w:val="both"/>
      </w:pPr>
      <w:r>
        <w:rPr>
          <w:rFonts w:ascii="Calibri" w:cs="Calibri" w:eastAsia="Calibri" w:hAnsi="Calibri"/>
          <w:b/>
          <w:bCs/>
          <w:color w:val="2C3E50"/>
          <w:sz w:val="20"/>
          <w:szCs w:val="20"/>
        </w:rPr>
        <w:t xml:space="preserve">Per aprire una conversazione: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“Sai, è interessante come alcune persone scoprono che...”</w:t>
      </w:r>
    </w:p>
    <w:p>
      <w:pPr>
        <w:spacing w:before="80" w:after="80" w:line="300"/>
        <w:jc w:val="both"/>
      </w:pPr>
      <w:r>
        <w:rPr>
          <w:rFonts w:ascii="Calibri" w:cs="Calibri" w:eastAsia="Calibri" w:hAnsi="Calibri"/>
          <w:b/>
          <w:bCs/>
          <w:color w:val="2C3E50"/>
          <w:sz w:val="20"/>
          <w:szCs w:val="20"/>
        </w:rPr>
        <w:t xml:space="preserve">Per suggerire un cambiamento: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“Non so se te ne sei già accorto, ma qualcosa sta cambiando...”</w:t>
      </w:r>
    </w:p>
    <w:p>
      <w:pPr>
        <w:spacing w:before="80" w:after="80" w:line="300"/>
        <w:jc w:val="both"/>
      </w:pPr>
      <w:r>
        <w:rPr>
          <w:rFonts w:ascii="Calibri" w:cs="Calibri" w:eastAsia="Calibri" w:hAnsi="Calibri"/>
          <w:b/>
          <w:bCs/>
          <w:color w:val="2C3E50"/>
          <w:sz w:val="20"/>
          <w:szCs w:val="20"/>
        </w:rPr>
        <w:t xml:space="preserve">Per motivare: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“Mi chiedo se riesci a immaginare quanto sarà diverso quando...”</w:t>
      </w:r>
    </w:p>
    <w:p>
      <w:pPr>
        <w:spacing w:before="80" w:after="80" w:line="300"/>
        <w:jc w:val="both"/>
      </w:pPr>
      <w:r>
        <w:rPr>
          <w:rFonts w:ascii="Calibri" w:cs="Calibri" w:eastAsia="Calibri" w:hAnsi="Calibri"/>
          <w:b/>
          <w:bCs/>
          <w:color w:val="2C3E50"/>
          <w:sz w:val="20"/>
          <w:szCs w:val="20"/>
        </w:rPr>
        <w:t xml:space="preserve">Per calmare: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“E mentre ascolti la mia voce, puoi cominciare a notare un certo senso di calma...”</w:t>
      </w:r>
    </w:p>
    <w:p>
      <w:pPr>
        <w:spacing w:before="80" w:after="80" w:line="300"/>
        <w:jc w:val="both"/>
      </w:pPr>
      <w:r>
        <w:rPr>
          <w:rFonts w:ascii="Calibri" w:cs="Calibri" w:eastAsia="Calibri" w:hAnsi="Calibri"/>
          <w:b/>
          <w:bCs/>
          <w:color w:val="2C3E50"/>
          <w:sz w:val="20"/>
          <w:szCs w:val="20"/>
        </w:rPr>
        <w:t xml:space="preserve">Per ispirare: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“C’è qualcosa di profondo che accade quando una persona decide di...”</w:t>
      </w:r>
    </w:p>
    <w:p>
      <w:pPr>
        <w:spacing w:before="80" w:after="80" w:line="300"/>
        <w:jc w:val="both"/>
      </w:pPr>
      <w:r>
        <w:rPr>
          <w:rFonts w:ascii="Calibri" w:cs="Calibri" w:eastAsia="Calibri" w:hAnsi="Calibri"/>
          <w:b/>
          <w:bCs/>
          <w:color w:val="2C3E50"/>
          <w:sz w:val="20"/>
          <w:szCs w:val="20"/>
        </w:rPr>
        <w:t xml:space="preserve">Per vendere: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“La domanda non è se questo è giusto per te, ma quanto velocemente noterai i benefici...”</w:t>
      </w:r>
    </w:p>
    <w:p>
      <w:pPr>
        <w:spacing w:before="80" w:after="80" w:line="300"/>
        <w:jc w:val="both"/>
      </w:pPr>
      <w:r>
        <w:rPr>
          <w:rFonts w:ascii="Calibri" w:cs="Calibri" w:eastAsia="Calibri" w:hAnsi="Calibri"/>
          <w:b/>
          <w:bCs/>
          <w:color w:val="2C3E50"/>
          <w:sz w:val="20"/>
          <w:szCs w:val="20"/>
        </w:rPr>
        <w:t xml:space="preserve">Per guidare un team: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“Ognuno di voi sa, nel profondo, quale sia il prossimo passo...”</w:t>
      </w:r>
    </w:p>
    <w:p>
      <w:pPr>
        <w:spacing w:before="80" w:after="80" w:line="300"/>
        <w:jc w:val="both"/>
      </w:pPr>
      <w:r>
        <w:rPr>
          <w:rFonts w:ascii="Calibri" w:cs="Calibri" w:eastAsia="Calibri" w:hAnsi="Calibri"/>
          <w:b/>
          <w:bCs/>
          <w:color w:val="2C3E50"/>
          <w:sz w:val="20"/>
          <w:szCs w:val="20"/>
        </w:rPr>
        <w:t xml:space="preserve">Per gestire un’obiezione: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“È esattamente questo tipo di attenzione che dimostra quanto sei pronto per...”</w:t>
      </w:r>
    </w:p>
    <w:p>
      <w:pPr>
        <w:spacing w:before="80" w:after="80" w:line="300"/>
        <w:jc w:val="both"/>
      </w:pPr>
      <w:r>
        <w:rPr>
          <w:rFonts w:ascii="Calibri" w:cs="Calibri" w:eastAsia="Calibri" w:hAnsi="Calibri"/>
          <w:b/>
          <w:bCs/>
          <w:color w:val="2C3E50"/>
          <w:sz w:val="20"/>
          <w:szCs w:val="20"/>
        </w:rPr>
        <w:t xml:space="preserve">Per chiudere una presentazione: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“E ora, con tutto ciò che hai ascoltato, puoi cominciare a sentirti diverso...”</w:t>
      </w:r>
    </w:p>
    <w:p>
      <w:pPr>
        <w:spacing w:before="80" w:after="80" w:line="300"/>
        <w:jc w:val="both"/>
      </w:pPr>
      <w:r>
        <w:rPr>
          <w:rFonts w:ascii="Calibri" w:cs="Calibri" w:eastAsia="Calibri" w:hAnsi="Calibri"/>
          <w:b/>
          <w:bCs/>
          <w:color w:val="2C3E50"/>
          <w:sz w:val="20"/>
          <w:szCs w:val="20"/>
        </w:rPr>
        <w:t xml:space="preserve">Per creare urgenza: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“La vera domanda è: vuoi iniziare adesso o preferisci aspettare ancora?”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66666"/>
        <w:sz w:val="16"/>
        <w:szCs w:val="16"/>
      </w:rPr>
      <w:t xml:space="preserve">Milton Model — Mind Movement Academy — Pag. </w:t>
    </w:r>
    <w:r>
      <w:rPr>
        <w:rFonts w:ascii="Calibri" w:cs="Calibri" w:eastAsia="Calibri" w:hAnsi="Calibri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666666"/>
        <w:sz w:val="16"/>
        <w:szCs w:val="16"/>
      </w:rPr>
      <w:t xml:space="preserve">A.S.D. EVOLUTION SPORT </w:t>
    </w:r>
    <w:r>
      <w:rPr>
        <w:color w:val="C4A35A"/>
        <w:sz w:val="16"/>
        <w:szCs w:val="16"/>
      </w:rPr>
      <w:t xml:space="preserve">✦</w:t>
    </w:r>
    <w:r>
      <w:rPr>
        <w:rFonts w:ascii="Calibri" w:cs="Calibri" w:eastAsia="Calibri" w:hAnsi="Calibri"/>
        <w:color w:val="666666"/>
        <w:sz w:val="16"/>
        <w:szCs w:val="16"/>
      </w:rPr>
      <w:t xml:space="preserve"> MIND MOVEMENT LAB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Georgia" w:cs="Georgia" w:eastAsia="Georgia" w:hAnsi="Georgia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Georgia" w:cs="Georgia" w:eastAsia="Georgia" w:hAnsi="Georgia"/>
      <w:b/>
      <w:bCs/>
      <w:color w:val="2C3E5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2026-02-06T05:09:37.170Z</dcterms:created>
  <dcterms:modified xsi:type="dcterms:W3CDTF">2026-02-06T05:09:37.170Z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