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MANUALE DOCENTE</w:t>
      </w:r>
    </w:p>
    <w:p>
      <w:pPr>
        <w:spacing w:before="60"/>
        <w:jc w:val="center"/>
      </w:pPr>
      <w:r>
        <w:rPr>
          <w:rFonts w:ascii="Arial" w:cs="Arial" w:eastAsia="Arial" w:hAnsi="Arial"/>
          <w:b/>
          <w:bCs/>
          <w:color w:val="C8A45A"/>
          <w:sz w:val="36"/>
          <w:szCs w:val="36"/>
        </w:rPr>
        <w:t xml:space="preserve">MIND MOVEMENT ACADEMY</w:t>
      </w:r>
    </w:p>
    <w:p>
      <w:pPr>
        <w:spacing w:before="150" w:after="150"/>
      </w:pPr>
    </w:p>
    <w:p>
      <w:pPr>
        <w:jc w:val="center"/>
      </w:pPr>
      <w:r>
        <w:rPr>
          <w:rFonts w:ascii="Arial" w:cs="Arial" w:eastAsia="Arial" w:hAnsi="Arial"/>
          <w:color w:val="8B7355"/>
          <w:spacing w:val="150"/>
          <w:sz w:val="24"/>
          <w:szCs w:val="24"/>
        </w:rPr>
        <w:t xml:space="preserve">CONTENUTI COMPLETI DI INSEGNAMENTO</w:t>
      </w:r>
    </w:p>
    <w:p>
      <w:pPr>
        <w:spacing w:before="60"/>
        <w:jc w:val="center"/>
      </w:pPr>
      <w:r>
        <w:rPr>
          <w:rFonts w:ascii="Arial" w:cs="Arial" w:eastAsia="Arial" w:hAnsi="Arial"/>
          <w:i/>
          <w:iCs/>
          <w:color w:val="777777"/>
          <w:sz w:val="22"/>
          <w:szCs w:val="22"/>
        </w:rPr>
        <w:t xml:space="preserve">Moduli 06 – 12 | Tutti gli argomenti nel dettaglio</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color w:val="666666"/>
          <w:sz w:val="22"/>
          <w:szCs w:val="22"/>
        </w:rPr>
        <w:t xml:space="preserve">Studi scientifici • Dati numerici • Protocolli operativi</w:t>
      </w:r>
    </w:p>
    <w:p>
      <w:pPr>
        <w:spacing w:before="60"/>
        <w:jc w:val="center"/>
      </w:pPr>
      <w:r>
        <w:rPr>
          <w:rFonts w:ascii="Arial" w:cs="Arial" w:eastAsia="Arial" w:hAnsi="Arial"/>
          <w:b/>
          <w:bCs/>
          <w:color w:val="1A1A2E"/>
          <w:sz w:val="22"/>
          <w:szCs w:val="22"/>
        </w:rPr>
        <w:t xml:space="preserve">Script di insegnamento • Metafore • Esempi pratici</w:t>
      </w:r>
    </w:p>
    <w:p>
      <w:pPr>
        <w:spacing w:before="500" w:after="500"/>
      </w:pPr>
    </w:p>
    <w:p>
      <w:pPr>
        <w:jc w:val="center"/>
      </w:pPr>
      <w:r>
        <w:rPr>
          <w:rFonts w:ascii="Arial" w:cs="Arial" w:eastAsia="Arial" w:hAnsi="Arial"/>
          <w:color w:val="999999"/>
          <w:sz w:val="20"/>
          <w:szCs w:val="20"/>
        </w:rPr>
        <w:t xml:space="preserve">Ad uso esclusivo di Francesco Cacace</w:t>
      </w:r>
    </w:p>
    <w:p>
      <w:pPr>
        <w:spacing w:before="40"/>
        <w:jc w:val="center"/>
      </w:pPr>
      <w:r>
        <w:rPr>
          <w:rFonts w:ascii="Arial" w:cs="Arial" w:eastAsia="Arial" w:hAnsi="Arial"/>
          <w:color w:val="BBBBBB"/>
          <w:sz w:val="18"/>
          <w:szCs w:val="18"/>
        </w:rPr>
        <w:t xml:space="preserve">Documento riservato • Non distribuire</w:t>
      </w:r>
    </w:p>
    <w:p>
      <w:pPr>
        <w:sectPr>
          <w:pgSz w:w="12240" w:h="15840" w:orient="portrait"/>
          <w:pgMar w:top="1440" w:right="1440" w:bottom="1440" w:left="1440" w:header="708" w:footer="708" w:gutter="0"/>
          <w:pgNumType/>
          <w:docGrid w:linePitch="360"/>
        </w:sectPr>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06</w:t>
            </w:r>
          </w:p>
          <w:p>
            <w:pPr>
              <w:spacing w:before="120"/>
              <w:jc w:val="center"/>
            </w:pPr>
            <w:r>
              <w:rPr>
                <w:rFonts w:ascii="Arial" w:cs="Arial" w:eastAsia="Arial" w:hAnsi="Arial"/>
                <w:b/>
                <w:bCs/>
                <w:color w:val="FFFFFF"/>
                <w:sz w:val="34"/>
                <w:szCs w:val="34"/>
              </w:rPr>
              <w:t xml:space="preserve">NEUROSCIENZA DELLA TRASFORMAZIONE</w:t>
            </w:r>
          </w:p>
          <w:p>
            <w:pPr>
              <w:spacing w:before="80"/>
              <w:jc w:val="center"/>
            </w:pPr>
            <w:r>
              <w:rPr>
                <w:rFonts w:ascii="Arial" w:cs="Arial" w:eastAsia="Arial" w:hAnsi="Arial"/>
                <w:i/>
                <w:iCs/>
                <w:color w:val="AAAAAA"/>
                <w:sz w:val="22"/>
                <w:szCs w:val="22"/>
              </w:rPr>
              <w:t xml:space="preserve">Come il cervello cambia attraverso il corpo</w:t>
            </w:r>
          </w:p>
          <w:p>
            <w:pPr>
              <w:spacing w:before="80"/>
              <w:jc w:val="center"/>
            </w:pPr>
            <w:r>
              <w:rPr>
                <w:rFonts w:ascii="Arial" w:cs="Arial" w:eastAsia="Arial" w:hAnsi="Arial"/>
                <w:color w:val="C8A45A"/>
                <w:sz w:val="18"/>
                <w:szCs w:val="18"/>
              </w:rPr>
              <w:t xml:space="preserve">CONTENUTI COMPLETI DI INSEGNAMENTO</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6.1</w:t>
            </w:r>
            <w:r>
              <w:rPr>
                <w:rFonts w:ascii="Arial" w:cs="Arial" w:eastAsia="Arial" w:hAnsi="Arial"/>
                <w:b/>
                <w:bCs/>
                <w:color w:val="FFFFFF"/>
                <w:sz w:val="24"/>
                <w:szCs w:val="24"/>
              </w:rPr>
              <w:t xml:space="preserve">  —  NEUROANATOMIA FUNZIONALE PER IL COACH</w:t>
            </w:r>
          </w:p>
        </w:tc>
      </w:tr>
    </w:tbl>
    <w:p>
      <w:pPr>
        <w:spacing w:before="200" w:after="200"/>
      </w:pPr>
    </w:p>
    <w:p>
      <w:pPr>
        <w:pStyle w:val="Heading2"/>
      </w:pPr>
      <w:r>
        <w:rPr>
          <w:rFonts w:ascii="Arial" w:cs="Arial" w:eastAsia="Arial" w:hAnsi="Arial"/>
        </w:rPr>
        <w:t xml:space="preserve">LA CORTECCIA PREFRONTALE (PFC)</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PFC è la parte più evoluta del cervello umano. Occupa circa il 30% della corteccia cerebrale (nei primati non umani è il 15%, nei cani il 7%). È l’ultima regione a maturare completamente: la mielinizzazione della PFC si completa solo intorno ai 25 anni. Questo spiega perché gli adolescenti hanno scarso controllo degli impulsi.</w:t>
      </w:r>
    </w:p>
    <w:p>
      <w:pPr>
        <w:spacing w:before="60" w:after="60"/>
      </w:pPr>
    </w:p>
    <w:p>
      <w:pPr>
        <w:spacing w:before="40" w:after="40"/>
      </w:pPr>
      <w:r>
        <w:rPr>
          <w:rFonts w:ascii="Arial" w:cs="Arial" w:eastAsia="Arial" w:hAnsi="Arial"/>
          <w:b/>
          <w:bCs/>
          <w:color w:val="1A1A2E"/>
          <w:sz w:val="20"/>
          <w:szCs w:val="20"/>
        </w:rPr>
        <w:t xml:space="preserve">Funzioni principali della PFC: </w:t>
      </w:r>
      <w:r>
        <w:rPr>
          <w:rFonts w:ascii="Arial" w:cs="Arial" w:eastAsia="Arial" w:hAnsi="Arial"/>
          <w:color w:val="444444"/>
          <w:sz w:val="20"/>
          <w:szCs w:val="20"/>
        </w:rPr>
        <w:t xml:space="preserve">Decision making, pianificazione, working memory, controllo degli impulsi, autoregolazione emotiva, attenzione sostenuta, pensiero astratto, personalità sociale. In sintesi: è il “CEO del cervello”.</w:t>
      </w:r>
    </w:p>
    <w:p>
      <w:pPr>
        <w:spacing w:before="60" w:after="60"/>
      </w:pPr>
    </w:p>
    <w:p>
      <w:pPr>
        <w:spacing w:before="40" w:after="40"/>
      </w:pPr>
      <w:r>
        <w:rPr>
          <w:rFonts w:ascii="Arial" w:cs="Arial" w:eastAsia="Arial" w:hAnsi="Arial"/>
          <w:b/>
          <w:bCs/>
          <w:color w:val="1A1A2E"/>
          <w:sz w:val="20"/>
          <w:szCs w:val="20"/>
        </w:rPr>
        <w:t xml:space="preserve">PFC dorsolaterale (dlPFC): </w:t>
      </w:r>
      <w:r>
        <w:rPr>
          <w:rFonts w:ascii="Arial" w:cs="Arial" w:eastAsia="Arial" w:hAnsi="Arial"/>
          <w:color w:val="444444"/>
          <w:sz w:val="20"/>
          <w:szCs w:val="20"/>
        </w:rPr>
        <w:t xml:space="preserve">Working memory e flessibilità cognitiva. Quando un CEO deve tenere a mente 5 variabili di business contemporaneamente, è la dlPFC che lavora. Quando è compromessa dallo stress: brain fog, difficoltà a concentrarsi, decisioni impulsive.</w:t>
      </w:r>
    </w:p>
    <w:p>
      <w:pPr>
        <w:spacing w:before="40" w:after="40"/>
      </w:pPr>
      <w:r>
        <w:rPr>
          <w:rFonts w:ascii="Arial" w:cs="Arial" w:eastAsia="Arial" w:hAnsi="Arial"/>
          <w:b/>
          <w:bCs/>
          <w:color w:val="1A1A2E"/>
          <w:sz w:val="20"/>
          <w:szCs w:val="20"/>
        </w:rPr>
        <w:t xml:space="preserve">PFC ventromediale (vmPFC): </w:t>
      </w:r>
      <w:r>
        <w:rPr>
          <w:rFonts w:ascii="Arial" w:cs="Arial" w:eastAsia="Arial" w:hAnsi="Arial"/>
          <w:color w:val="444444"/>
          <w:sz w:val="20"/>
          <w:szCs w:val="20"/>
        </w:rPr>
        <w:t xml:space="preserve">Valutazione del rischio e regolazione emotiva. Integra le informazioni emotive (dall’amigdala) con quelle razionali per prendere decisioni “sagge”. Quando è offline: il CEO prende decisioni puramente emotive o puramente fredde, senza integrazione.</w:t>
      </w:r>
    </w:p>
    <w:p>
      <w:pPr>
        <w:spacing w:before="40" w:after="40"/>
      </w:pPr>
      <w:r>
        <w:rPr>
          <w:rFonts w:ascii="Arial" w:cs="Arial" w:eastAsia="Arial" w:hAnsi="Arial"/>
          <w:b/>
          <w:bCs/>
          <w:color w:val="1A1A2E"/>
          <w:sz w:val="20"/>
          <w:szCs w:val="20"/>
        </w:rPr>
        <w:t xml:space="preserve">PFC orbitofrontale (OFC): </w:t>
      </w:r>
      <w:r>
        <w:rPr>
          <w:rFonts w:ascii="Arial" w:cs="Arial" w:eastAsia="Arial" w:hAnsi="Arial"/>
          <w:color w:val="444444"/>
          <w:sz w:val="20"/>
          <w:szCs w:val="20"/>
        </w:rPr>
        <w:t xml:space="preserve">Elaborazione della ricompensa e apprendimento sociale. Cruciale per capire le conseguenze delle azioni. Danni alla OFC: comportamenti socialmente inappropriati (caso Phineas Gage, 1848).</w:t>
      </w:r>
    </w:p>
    <w:p>
      <w:pPr>
        <w:spacing w:before="80" w:after="80"/>
      </w:pPr>
    </w:p>
    <w:p>
      <w:pPr>
        <w:spacing w:before="50" w:after="50"/>
      </w:pPr>
      <w:r>
        <w:rPr>
          <w:rFonts w:ascii="Arial" w:cs="Arial" w:eastAsia="Arial" w:hAnsi="Arial"/>
          <w:b/>
          <w:bCs/>
          <w:color w:val="8B4513"/>
          <w:sz w:val="20"/>
          <w:szCs w:val="20"/>
        </w:rPr>
        <w:t xml:space="preserve">⭐ PUNTO CHIAVE: Lo stress cronico riduce fisicamente il volume della PFC. Studio Arnsten (2009, Nature Reviews Neuroscience): il cortisolo elevato causa retrazione dendritica nella PFC e perdita di spine sinaptiche. Il CEO sotto stress cronico sta letteralmente perdendo la sua capacità decisionale a livello strutturale.</w:t>
      </w:r>
    </w:p>
    <w:p>
      <w:pPr>
        <w:spacing w:before="30" w:after="30"/>
      </w:pPr>
      <w:r>
        <w:rPr>
          <w:rFonts w:ascii="Arial" w:cs="Arial" w:eastAsia="Arial" w:hAnsi="Arial"/>
          <w:i/>
          <w:iCs/>
          <w:color w:val="666688"/>
          <w:sz w:val="18"/>
          <w:szCs w:val="18"/>
        </w:rPr>
        <w:t xml:space="preserve">📚 Arnsten AFT (2009). Stress signalling pathways that impair prefrontal cortex structure and function. Nature Rev Neuroscience, 10(6), 410-422.</w:t>
      </w:r>
    </w:p>
    <w:p>
      <w:pPr>
        <w:spacing w:before="40" w:after="40"/>
      </w:pPr>
      <w:r>
        <w:rPr>
          <w:rFonts w:ascii="Arial" w:cs="Arial" w:eastAsia="Arial" w:hAnsi="Arial"/>
          <w:color w:val="2A6496"/>
          <w:sz w:val="20"/>
          <w:szCs w:val="20"/>
        </w:rPr>
        <w:t xml:space="preserve">📊 L’esposizione cronica a cortisolo riduce il volume della PFC del 14-20% (studi su pazienti con sindrome di Cushing). Effetto parzialmente reversibile con la normalizzazione del cortisolo.</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Usa la metafora dell’azienda: “La PFC è il CEO del tuo cervello. Ma se il CEO è bruciato, stressato, senza sonno... chi guida l’azienda? L’amigdala. E l’amigdala è come un dipendente paranoico che vede minacce ovunque.” Questa metafora funziona benissimo con i CEO perché parlano la stessa lingua.</w:t>
      </w:r>
    </w:p>
    <w:p>
      <w:pPr>
        <w:spacing w:before="200" w:after="200"/>
      </w:pPr>
    </w:p>
    <w:p>
      <w:pPr>
        <w:pStyle w:val="Heading2"/>
      </w:pPr>
      <w:r>
        <w:rPr>
          <w:rFonts w:ascii="Arial" w:cs="Arial" w:eastAsia="Arial" w:hAnsi="Arial"/>
        </w:rPr>
        <w:t xml:space="preserve">L’AMIGDALA</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L’amigdala è una struttura a forma di mandorla nel lobo temporale mediale (ce ne sono due, una per emisfero). È il sistema di allarme del cervello: valuta in millisecondi se uno stimolo è pericoloso.</w:t>
      </w:r>
    </w:p>
    <w:p>
      <w:pPr>
        <w:spacing w:before="60" w:after="60"/>
      </w:pPr>
    </w:p>
    <w:p>
      <w:pPr>
        <w:spacing w:before="40" w:after="40"/>
      </w:pPr>
      <w:r>
        <w:rPr>
          <w:rFonts w:ascii="Arial" w:cs="Arial" w:eastAsia="Arial" w:hAnsi="Arial"/>
          <w:b/>
          <w:bCs/>
          <w:color w:val="1A1A2E"/>
          <w:sz w:val="20"/>
          <w:szCs w:val="20"/>
        </w:rPr>
        <w:t xml:space="preserve">Via rapida (low road): </w:t>
      </w:r>
      <w:r>
        <w:rPr>
          <w:rFonts w:ascii="Arial" w:cs="Arial" w:eastAsia="Arial" w:hAnsi="Arial"/>
          <w:color w:val="444444"/>
          <w:sz w:val="20"/>
          <w:szCs w:val="20"/>
        </w:rPr>
        <w:t xml:space="preserve">Talamo → Amigdala. Valutazione in ~12 millisecondi. Imprecisa ma velocissima. È il motivo per cui salti vedendo un ramo per terra che sembra un serpente. Non è un errore: è un design evolutivo che privilegia la sopravvivenza sulla precisione.</w:t>
      </w:r>
    </w:p>
    <w:p>
      <w:pPr>
        <w:spacing w:before="40" w:after="40"/>
      </w:pPr>
      <w:r>
        <w:rPr>
          <w:rFonts w:ascii="Arial" w:cs="Arial" w:eastAsia="Arial" w:hAnsi="Arial"/>
          <w:b/>
          <w:bCs/>
          <w:color w:val="1A1A2E"/>
          <w:sz w:val="20"/>
          <w:szCs w:val="20"/>
        </w:rPr>
        <w:t xml:space="preserve">Via lenta (high road): </w:t>
      </w:r>
      <w:r>
        <w:rPr>
          <w:rFonts w:ascii="Arial" w:cs="Arial" w:eastAsia="Arial" w:hAnsi="Arial"/>
          <w:color w:val="444444"/>
          <w:sz w:val="20"/>
          <w:szCs w:val="20"/>
        </w:rPr>
        <w:t xml:space="preserve">Talamo → Corteccia sensoriale → PFC → Amigdala. Valutazione in ~300-500 millisecondi. Precisa ma lenta. È il momento in cui realizzi “è solo un ramo”.</w:t>
      </w:r>
    </w:p>
    <w:p>
      <w:pPr>
        <w:spacing w:before="80" w:after="80"/>
      </w:pPr>
    </w:p>
    <w:p>
      <w:pPr>
        <w:spacing w:before="40" w:after="40"/>
      </w:pPr>
      <w:r>
        <w:rPr>
          <w:rFonts w:ascii="Arial" w:cs="Arial" w:eastAsia="Arial" w:hAnsi="Arial"/>
          <w:b/>
          <w:bCs/>
          <w:color w:val="1A1A2E"/>
          <w:sz w:val="20"/>
          <w:szCs w:val="20"/>
        </w:rPr>
        <w:t xml:space="preserve">Amygdala Hijack (Goleman, 1995): </w:t>
      </w:r>
      <w:r>
        <w:rPr>
          <w:rFonts w:ascii="Arial" w:cs="Arial" w:eastAsia="Arial" w:hAnsi="Arial"/>
          <w:color w:val="444444"/>
          <w:sz w:val="20"/>
          <w:szCs w:val="20"/>
        </w:rPr>
        <w:t xml:space="preserve">Quando la risposta dell’amigdala è così forte che bypassa la PFC. Il CEO che esplode in una riunione, il manager che manda un’email furiosa alle 2 di notte, l’imprenditore che prende una decisione distruttiva in preda alla paura. Non è “carattere”: è neurobiologia.</w:t>
      </w:r>
    </w:p>
    <w:p>
      <w:pPr>
        <w:spacing w:before="80" w:after="80"/>
      </w:pPr>
    </w:p>
    <w:p>
      <w:pPr>
        <w:spacing w:before="50" w:after="50"/>
      </w:pPr>
      <w:r>
        <w:rPr>
          <w:rFonts w:ascii="Arial" w:cs="Arial" w:eastAsia="Arial" w:hAnsi="Arial"/>
          <w:b/>
          <w:bCs/>
          <w:color w:val="8B4513"/>
          <w:sz w:val="20"/>
          <w:szCs w:val="20"/>
        </w:rPr>
        <w:t xml:space="preserve">⭐ PUNTO CHIAVE: Lo stress cronico causa ipertrofia dell’amigdala. Mentre la PFC si riduce, l’amigdala cresce. Studi di Vyas et al. (2002): lo stress cronico aumenta la ramificazione dendritica nell’amigdala basolaterale del 30%. Risultato: la persona diventa progressivamente più reattiva, ansiosa, e meno capace di regolarsi. È un circolo vizioso strutturale.</w:t>
      </w:r>
    </w:p>
    <w:p>
      <w:pPr>
        <w:spacing w:before="30" w:after="30"/>
      </w:pPr>
      <w:r>
        <w:rPr>
          <w:rFonts w:ascii="Arial" w:cs="Arial" w:eastAsia="Arial" w:hAnsi="Arial"/>
          <w:i/>
          <w:iCs/>
          <w:color w:val="666688"/>
          <w:sz w:val="18"/>
          <w:szCs w:val="18"/>
        </w:rPr>
        <w:t xml:space="preserve">📚 Vyas A et al. (2002). Chronic stress induces contrasting patterns of dendritic remodeling in hippocampal and amygdaloid neurons. J Neuroscience, 22(15), 6810-6818.</w:t>
      </w:r>
    </w:p>
    <w:p>
      <w:pPr>
        <w:spacing w:before="40" w:after="40"/>
      </w:pPr>
      <w:r>
        <w:rPr>
          <w:rFonts w:ascii="Arial" w:cs="Arial" w:eastAsia="Arial" w:hAnsi="Arial"/>
          <w:color w:val="2A6496"/>
          <w:sz w:val="20"/>
          <w:szCs w:val="20"/>
        </w:rPr>
        <w:t xml:space="preserve">📊 Il rapporto PFC/amigdala è il vero indicatore di resilienza: PFC forte + amigdala calibrata = persona che risponde, non reagisce. PFC debole + amigdala ipertrofica = persona in modalità sopravvivenza costante.</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Chiedi alla classe: “Quanti di voi hanno avuto un cliente che ‘sapeva’ cosa fare ma non riusciva a farlo? Che ‘sapeva’ di dover mangiare meglio, dormire di più, stressarsi di meno, ma continuava come prima?” Risposta: non è un problema di conoscenza, è un problema di amigdala che domina la PFC. Il training MM lavora su questo circuito.</w:t>
      </w:r>
    </w:p>
    <w:p>
      <w:pPr>
        <w:spacing w:before="200" w:after="200"/>
      </w:pPr>
    </w:p>
    <w:p>
      <w:pPr>
        <w:pStyle w:val="Heading2"/>
      </w:pPr>
      <w:r>
        <w:rPr>
          <w:rFonts w:ascii="Arial" w:cs="Arial" w:eastAsia="Arial" w:hAnsi="Arial"/>
        </w:rPr>
        <w:t xml:space="preserve">L’INSULA</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L’insula è la regione cerebrale meno conosciuta dal grande pubblico ma forse la più importante per il nostro lavoro. Si trova nella profondità della scissura laterale (di Silvio), nascosta sotto i lobi frontale e temporale.</w:t>
      </w:r>
    </w:p>
    <w:p>
      <w:pPr>
        <w:spacing w:before="60" w:after="60"/>
      </w:pPr>
    </w:p>
    <w:p>
      <w:pPr>
        <w:spacing w:before="40" w:after="40"/>
      </w:pPr>
      <w:r>
        <w:rPr>
          <w:rFonts w:ascii="Arial" w:cs="Arial" w:eastAsia="Arial" w:hAnsi="Arial"/>
          <w:b/>
          <w:bCs/>
          <w:color w:val="1A1A2E"/>
          <w:sz w:val="20"/>
          <w:szCs w:val="20"/>
        </w:rPr>
        <w:t xml:space="preserve">Funzione primaria: </w:t>
      </w:r>
      <w:r>
        <w:rPr>
          <w:rFonts w:ascii="Arial" w:cs="Arial" w:eastAsia="Arial" w:hAnsi="Arial"/>
          <w:color w:val="444444"/>
          <w:sz w:val="20"/>
          <w:szCs w:val="20"/>
        </w:rPr>
        <w:t xml:space="preserve">Consapevolezza interoceptiva. L’insula riceve informazioni dallo STATO INTERNO del corpo: battito cardiaco, respiro, tensione muscolare, temperatura, fame, sazietà, dolore viscerale, nausea. È il centro dove il corpo diventa “cosciente” per il cervello.</w:t>
      </w:r>
    </w:p>
    <w:p>
      <w:pPr>
        <w:spacing w:before="40" w:after="40"/>
      </w:pPr>
      <w:r>
        <w:rPr>
          <w:rFonts w:ascii="Arial" w:cs="Arial" w:eastAsia="Arial" w:hAnsi="Arial"/>
          <w:b/>
          <w:bCs/>
          <w:color w:val="1A1A2E"/>
          <w:sz w:val="20"/>
          <w:szCs w:val="20"/>
        </w:rPr>
        <w:t xml:space="preserve">Insula anteriore: </w:t>
      </w:r>
      <w:r>
        <w:rPr>
          <w:rFonts w:ascii="Arial" w:cs="Arial" w:eastAsia="Arial" w:hAnsi="Arial"/>
          <w:color w:val="444444"/>
          <w:sz w:val="20"/>
          <w:szCs w:val="20"/>
        </w:rPr>
        <w:t xml:space="preserve">Consapevolezza soggettiva delle sensazioni corporee e delle emozioni. Craig (2009): l’insula anteriore destra è la sede della consapevolezza di sé (self-awareness) momento per momento.</w:t>
      </w:r>
    </w:p>
    <w:p>
      <w:pPr>
        <w:spacing w:before="40" w:after="40"/>
      </w:pPr>
      <w:r>
        <w:rPr>
          <w:rFonts w:ascii="Arial" w:cs="Arial" w:eastAsia="Arial" w:hAnsi="Arial"/>
          <w:b/>
          <w:bCs/>
          <w:color w:val="1A1A2E"/>
          <w:sz w:val="20"/>
          <w:szCs w:val="20"/>
        </w:rPr>
        <w:t xml:space="preserve">Insula posteriore: </w:t>
      </w:r>
      <w:r>
        <w:rPr>
          <w:rFonts w:ascii="Arial" w:cs="Arial" w:eastAsia="Arial" w:hAnsi="Arial"/>
          <w:color w:val="444444"/>
          <w:sz w:val="20"/>
          <w:szCs w:val="20"/>
        </w:rPr>
        <w:t xml:space="preserve">Elaborazione primaria dei segnali interoceptivi grezzi.</w:t>
      </w:r>
    </w:p>
    <w:p>
      <w:pPr>
        <w:spacing w:before="80" w:after="80"/>
      </w:pPr>
    </w:p>
    <w:p>
      <w:pPr>
        <w:spacing w:before="50" w:after="50"/>
      </w:pPr>
      <w:r>
        <w:rPr>
          <w:rFonts w:ascii="Arial" w:cs="Arial" w:eastAsia="Arial" w:hAnsi="Arial"/>
          <w:b/>
          <w:bCs/>
          <w:color w:val="8B4513"/>
          <w:sz w:val="20"/>
          <w:szCs w:val="20"/>
        </w:rPr>
        <w:t xml:space="preserve">⭐ PUNTO CHIAVE: Chi non sente il corpo non può regolare le emozioni. L’alessitimia (incapacità di identificare e descrivere le emozioni) è correlata a ridotta attivazione insulare. Molti CEO sono funzionalmente alessitimici: hanno imparato a “spegnere” il corpo per performare, ma così perdono l’accesso all’intelligenza emotiva e somatica.</w:t>
      </w:r>
    </w:p>
    <w:p>
      <w:pPr>
        <w:spacing w:before="30" w:after="30"/>
      </w:pPr>
      <w:r>
        <w:rPr>
          <w:rFonts w:ascii="Arial" w:cs="Arial" w:eastAsia="Arial" w:hAnsi="Arial"/>
          <w:i/>
          <w:iCs/>
          <w:color w:val="666688"/>
          <w:sz w:val="18"/>
          <w:szCs w:val="18"/>
        </w:rPr>
        <w:t xml:space="preserve">📚 Craig AD (2009). How do you feel — now? The anterior insula and human awareness. Nature Reviews Neuroscience, 10, 59-70.</w:t>
      </w:r>
    </w:p>
    <w:p>
      <w:pPr>
        <w:spacing w:before="40" w:after="40"/>
      </w:pPr>
      <w:r>
        <w:rPr>
          <w:rFonts w:ascii="Arial" w:cs="Arial" w:eastAsia="Arial" w:hAnsi="Arial"/>
          <w:color w:val="2A6496"/>
          <w:sz w:val="20"/>
          <w:szCs w:val="20"/>
        </w:rPr>
        <w:t xml:space="preserve">📊 Studi fMRI mostrano che i meditatori esperti hanno un’insula anteriore più spessa e più attiva. L’allenamento interoceptivo (come il body scan nel protocollo MM) aumenta letteralmente lo spessore corticale dell’insula.</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Questo è uno dei concetti più potenti da comunicare: “Il tuo cliente CEO che dice ‘non sento niente’ quando gli chiedi come si sente durante l’esercizio non è ‘forte’ o ‘concentrato’. È disconnesso. E quella disconnessione è la RADICE di molti suoi problemi: non sente il burnout finché non crolla, non sente il dolore finché non è un infortunio, non sente le emozioni finché non esplode.” Il training MM riconnette l’insula.</w:t>
      </w:r>
    </w:p>
    <w:p>
      <w:pPr>
        <w:spacing w:before="200" w:after="200"/>
      </w:pPr>
    </w:p>
    <w:p>
      <w:pPr>
        <w:pStyle w:val="Heading2"/>
      </w:pPr>
      <w:r>
        <w:rPr>
          <w:rFonts w:ascii="Arial" w:cs="Arial" w:eastAsia="Arial" w:hAnsi="Arial"/>
        </w:rPr>
        <w:t xml:space="preserve">L’IPPOCAMPO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Struttura a forma di cavalluccio marino nel lobo temporale mediale. Cruciale per la formazione di nuovi ricordi (memoria dichiarativa) e per la navigazione spaziale.</w:t>
      </w:r>
    </w:p>
    <w:p>
      <w:pPr>
        <w:spacing w:before="60" w:after="60"/>
      </w:pPr>
    </w:p>
    <w:p>
      <w:pPr>
        <w:spacing w:before="40" w:after="40"/>
      </w:pPr>
      <w:r>
        <w:rPr>
          <w:rFonts w:ascii="Arial" w:cs="Arial" w:eastAsia="Arial" w:hAnsi="Arial"/>
          <w:b/>
          <w:bCs/>
          <w:color w:val="1A1A2E"/>
          <w:sz w:val="20"/>
          <w:szCs w:val="20"/>
        </w:rPr>
        <w:t xml:space="preserve">Memoria e apprendimento: </w:t>
      </w:r>
      <w:r>
        <w:rPr>
          <w:rFonts w:ascii="Arial" w:cs="Arial" w:eastAsia="Arial" w:hAnsi="Arial"/>
          <w:color w:val="444444"/>
          <w:sz w:val="20"/>
          <w:szCs w:val="20"/>
        </w:rPr>
        <w:t xml:space="preserve">L’ippocampo converte la memoria a breve termine in memoria a lungo termine durante il sonno (consolidamento). Danni all’ippocampo: impossibilità di formare nuovi ricordi (caso H.M., 1953).</w:t>
      </w:r>
    </w:p>
    <w:p>
      <w:pPr>
        <w:spacing w:before="40" w:after="40"/>
      </w:pPr>
      <w:r>
        <w:rPr>
          <w:rFonts w:ascii="Arial" w:cs="Arial" w:eastAsia="Arial" w:hAnsi="Arial"/>
          <w:b/>
          <w:bCs/>
          <w:color w:val="1A1A2E"/>
          <w:sz w:val="20"/>
          <w:szCs w:val="20"/>
        </w:rPr>
        <w:t xml:space="preserve">Neurogenesi ippocampale: </w:t>
      </w:r>
      <w:r>
        <w:rPr>
          <w:rFonts w:ascii="Arial" w:cs="Arial" w:eastAsia="Arial" w:hAnsi="Arial"/>
          <w:color w:val="444444"/>
          <w:sz w:val="20"/>
          <w:szCs w:val="20"/>
        </w:rPr>
        <w:t xml:space="preserve">L’ippocampo è una delle pochissime aree del cervello adulto dove nascono nuovi neuroni (neurogenesi). Questo processo è stimolato da: esercizio aerobico, apprendimento, arricchimento ambientale, sonno, BDNF. Ed è inibito da: cortisolo cronico, privazione di sonno, isolamento sociale, infiammazione.</w:t>
      </w:r>
    </w:p>
    <w:p>
      <w:pPr>
        <w:spacing w:before="80" w:after="80"/>
      </w:pPr>
    </w:p>
    <w:p>
      <w:pPr>
        <w:spacing w:before="50" w:after="50"/>
      </w:pPr>
      <w:r>
        <w:rPr>
          <w:rFonts w:ascii="Arial" w:cs="Arial" w:eastAsia="Arial" w:hAnsi="Arial"/>
          <w:b/>
          <w:bCs/>
          <w:color w:val="8B4513"/>
          <w:sz w:val="20"/>
          <w:szCs w:val="20"/>
        </w:rPr>
        <w:t xml:space="preserve">⭐ PUNTO CHIAVE: Robert Sapolsky (Stanford) ha dimostrato che lo stress cronico causa atrofia ippocampale. Studi su veterani con PTSD: volume ippocampale ridotto del 8-12%. Ma la buona notizia: l’esercizio aerobico può aumentare il volume ippocampale del 2% in 12 mesi (Erickson et al., 2011, PNAS).</w:t>
      </w:r>
    </w:p>
    <w:p>
      <w:pPr>
        <w:spacing w:before="30" w:after="30"/>
      </w:pPr>
      <w:r>
        <w:rPr>
          <w:rFonts w:ascii="Arial" w:cs="Arial" w:eastAsia="Arial" w:hAnsi="Arial"/>
          <w:i/>
          <w:iCs/>
          <w:color w:val="666688"/>
          <w:sz w:val="18"/>
          <w:szCs w:val="18"/>
        </w:rPr>
        <w:t xml:space="preserve">📚 Erickson KI et al. (2011). Exercise training increases size of hippocampus and improves memory. PNAS, 108(7), 3017-3022.</w:t>
      </w:r>
    </w:p>
    <w:p>
      <w:pPr>
        <w:spacing w:before="30" w:after="30"/>
      </w:pPr>
      <w:r>
        <w:rPr>
          <w:rFonts w:ascii="Arial" w:cs="Arial" w:eastAsia="Arial" w:hAnsi="Arial"/>
          <w:i/>
          <w:iCs/>
          <w:color w:val="666688"/>
          <w:sz w:val="18"/>
          <w:szCs w:val="18"/>
        </w:rPr>
        <w:t xml:space="preserve">📚 Sapolsky RM (2000). Glucocorticoids and hippocampal atrophy in neuropsychiatric disorders. Archives of General Psychiatry, 57(10), 925-935.</w:t>
      </w:r>
    </w:p>
    <w:p>
      <w:pPr>
        <w:spacing w:before="40" w:after="40"/>
      </w:pPr>
      <w:r>
        <w:rPr>
          <w:rFonts w:ascii="Arial" w:cs="Arial" w:eastAsia="Arial" w:hAnsi="Arial"/>
          <w:color w:val="2A6496"/>
          <w:sz w:val="20"/>
          <w:szCs w:val="20"/>
        </w:rPr>
        <w:t xml:space="preserve">📊 2% di aumento del volume ippocampale = equivalente a invertire 1-2 anni di aging cerebrale. Con 12 mesi di esercizio aerobico moderato (3x/settimana, 40 min). Questo è un dato POTENTISSIMO da comunicare ai clienti.</w:t>
      </w:r>
    </w:p>
    <w:p>
      <w:pPr>
        <w:spacing w:before="80" w:after="80"/>
      </w:pPr>
    </w:p>
    <w:p>
      <w:pPr>
        <w:spacing w:before="40" w:after="40"/>
      </w:pPr>
      <w:r>
        <w:rPr>
          <w:rFonts w:ascii="Arial" w:cs="Arial" w:eastAsia="Arial" w:hAnsi="Arial"/>
          <w:b/>
          <w:bCs/>
          <w:color w:val="1A1A2E"/>
          <w:sz w:val="20"/>
          <w:szCs w:val="20"/>
        </w:rPr>
        <w:t xml:space="preserve">BDNF – Brain-Derived Neurotrophic Factor: </w:t>
      </w:r>
      <w:r>
        <w:rPr>
          <w:rFonts w:ascii="Arial" w:cs="Arial" w:eastAsia="Arial" w:hAnsi="Arial"/>
          <w:color w:val="444444"/>
          <w:sz w:val="20"/>
          <w:szCs w:val="20"/>
        </w:rPr>
        <w:t xml:space="preserve">La molecola che media questo effetto. John Ratey (Harvard) la definisce “Miracle-Gro per il cervello”. Il BDNF è una neurotrofina che promuove la sopravvivenza dei neuroni esistenti, stimola la crescita di nuovi neuroni e sinapsi, e migliora la plasticità sinaptica (LTP – Long-Term Potentiation).</w:t>
      </w:r>
    </w:p>
    <w:p>
      <w:pPr>
        <w:spacing w:before="40" w:after="40"/>
      </w:pPr>
      <w:r>
        <w:rPr>
          <w:rFonts w:ascii="Arial" w:cs="Arial" w:eastAsia="Arial" w:hAnsi="Arial"/>
          <w:color w:val="2A6496"/>
          <w:sz w:val="20"/>
          <w:szCs w:val="20"/>
        </w:rPr>
        <w:t xml:space="preserve">📊 L’esercizio aerobico a intensità moderata-alta aumenta i livelli di BDNF del 200-300% rispetto al basale. L’effetto è acuto (durante e subito dopo l’esercizio) ma con pratica regolare anche i livelli basali aumentano.</w:t>
      </w:r>
    </w:p>
    <w:p>
      <w:pPr>
        <w:spacing w:before="40" w:after="40"/>
      </w:pPr>
      <w:r>
        <w:rPr>
          <w:rFonts w:ascii="Arial" w:cs="Arial" w:eastAsia="Arial" w:hAnsi="Arial"/>
          <w:color w:val="2A6496"/>
          <w:sz w:val="20"/>
          <w:szCs w:val="20"/>
        </w:rPr>
        <w:t xml:space="preserve">📊 L’esercizio di forza aumenta BDNF ma in misura minore rispetto all’aerobico. La combinazione dei due (come nel protocollo MM) è ottimale.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Dato killer per i CEO: “12 mesi di esercizio consapevole possono invertire 2 anni di invecchiamento cerebrale. Non estetico. Cerebrale. La tua capacità di prendere decisioni, ricordare, apprendere. Questo è il ROI più alto che puoi ottenere investendo 3 ore a settimana.”</w:t>
      </w:r>
    </w:p>
    <w:p>
      <w:pPr>
        <w:spacing w:before="200" w:after="200"/>
      </w:pPr>
    </w:p>
    <w:p>
      <w:pPr>
        <w:pStyle w:val="Heading2"/>
      </w:pPr>
      <w:r>
        <w:rPr>
          <w:rFonts w:ascii="Arial" w:cs="Arial" w:eastAsia="Arial" w:hAnsi="Arial"/>
        </w:rPr>
        <w:t xml:space="preserve">LA CORTECCIA CINGOLATA ANTERIORE (ACC)</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ACC è situata nella parte mediale dei lobi frontali, sopra il corpo calloso. È una regione di integrazione tra cognizione ed emozione.</w:t>
      </w:r>
    </w:p>
    <w:p>
      <w:pPr>
        <w:spacing w:before="40" w:after="40"/>
      </w:pPr>
      <w:r>
        <w:rPr>
          <w:rFonts w:ascii="Arial" w:cs="Arial" w:eastAsia="Arial" w:hAnsi="Arial"/>
          <w:b/>
          <w:bCs/>
          <w:color w:val="1A1A2E"/>
          <w:sz w:val="20"/>
          <w:szCs w:val="20"/>
        </w:rPr>
        <w:t xml:space="preserve">Funzioni: </w:t>
      </w:r>
      <w:r>
        <w:rPr>
          <w:rFonts w:ascii="Arial" w:cs="Arial" w:eastAsia="Arial" w:hAnsi="Arial"/>
          <w:color w:val="444444"/>
          <w:sz w:val="20"/>
          <w:szCs w:val="20"/>
        </w:rPr>
        <w:t xml:space="preserve">Monitoraggio degli errori (sai quando hai sbagliato), conflitto cognitivo (sai quando due informazioni sono contraddittorie), autoregolazione (capacità di modificare il proprio comportamento in base al feedback), attenzione selettiva.</w:t>
      </w:r>
    </w:p>
    <w:p>
      <w:pPr>
        <w:spacing w:before="40" w:after="40"/>
      </w:pPr>
      <w:r>
        <w:rPr>
          <w:rFonts w:ascii="Arial" w:cs="Arial" w:eastAsia="Arial" w:hAnsi="Arial"/>
          <w:b/>
          <w:bCs/>
          <w:color w:val="1A1A2E"/>
          <w:sz w:val="20"/>
          <w:szCs w:val="20"/>
        </w:rPr>
        <w:t xml:space="preserve">ACC e meditazione: </w:t>
      </w:r>
      <w:r>
        <w:rPr>
          <w:rFonts w:ascii="Arial" w:cs="Arial" w:eastAsia="Arial" w:hAnsi="Arial"/>
          <w:color w:val="444444"/>
          <w:sz w:val="20"/>
          <w:szCs w:val="20"/>
        </w:rPr>
        <w:t xml:space="preserve">Studi di Davidson e colleghi: i meditatori esperti mostrano ACC più spessa e più attiva. L’ACC è cruciale per la capacità di notare quando la mente vaga (mind wandering) e riportarla al focus. Questo è esattamente ciò che alleniamo nella fase di centring del protocollo MM.</w:t>
      </w:r>
    </w:p>
    <w:p>
      <w:pPr>
        <w:spacing w:before="40" w:after="40"/>
      </w:pPr>
      <w:r>
        <w:rPr>
          <w:rFonts w:ascii="Arial" w:cs="Arial" w:eastAsia="Arial" w:hAnsi="Arial"/>
          <w:color w:val="2A6496"/>
          <w:sz w:val="20"/>
          <w:szCs w:val="20"/>
        </w:rPr>
        <w:t xml:space="preserve">📊 Uno studio di Hölzel et al. (2011, Psychiatry Research: Neuroimaging) ha mostrato aumento dello spessore corticale in ACC, insula e ippocampo dopo solo 8 settimane di pratica mindfulness (MBSR). 8 settimane. Non anni.</w:t>
      </w:r>
    </w:p>
    <w:p>
      <w:pPr>
        <w:spacing w:before="30" w:after="30"/>
      </w:pPr>
      <w:r>
        <w:rPr>
          <w:rFonts w:ascii="Arial" w:cs="Arial" w:eastAsia="Arial" w:hAnsi="Arial"/>
          <w:i/>
          <w:iCs/>
          <w:color w:val="666688"/>
          <w:sz w:val="18"/>
          <w:szCs w:val="18"/>
        </w:rPr>
        <w:t xml:space="preserve">📚 Hölzel BK et al. (2011). Mindfulness practice leads to increases in regional brain gray matter density. Psychiatry Research: Neuroimaging, 191(1), 36-43.</w:t>
      </w:r>
    </w:p>
    <w:p>
      <w:pPr>
        <w:spacing w:before="200" w:after="200"/>
      </w:pPr>
    </w:p>
    <w:p>
      <w:pPr>
        <w:pStyle w:val="Heading2"/>
      </w:pPr>
      <w:r>
        <w:rPr>
          <w:rFonts w:ascii="Arial" w:cs="Arial" w:eastAsia="Arial" w:hAnsi="Arial"/>
        </w:rPr>
        <w:t xml:space="preserve">IL CERVELLETTO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Il cervelletto contiene più della metà di tutti i neuroni del cervello (~69 miliardi su ~86 miliardi totali) nonostante rappresenti solo il 10% del volume cerebrale. Tradizionalmente associato alla coordinazione motoria, oggi sappiamo che il cervelletto è coinvolto in funzioni cognitive avanzate.</w:t>
      </w:r>
    </w:p>
    <w:p>
      <w:pPr>
        <w:spacing w:before="40" w:after="40"/>
      </w:pPr>
      <w:r>
        <w:rPr>
          <w:rFonts w:ascii="Arial" w:cs="Arial" w:eastAsia="Arial" w:hAnsi="Arial"/>
          <w:b/>
          <w:bCs/>
          <w:color w:val="1A1A2E"/>
          <w:sz w:val="20"/>
          <w:szCs w:val="20"/>
        </w:rPr>
        <w:t xml:space="preserve">Funzioni classiche: </w:t>
      </w:r>
      <w:r>
        <w:rPr>
          <w:rFonts w:ascii="Arial" w:cs="Arial" w:eastAsia="Arial" w:hAnsi="Arial"/>
          <w:color w:val="444444"/>
          <w:sz w:val="20"/>
          <w:szCs w:val="20"/>
        </w:rPr>
        <w:t xml:space="preserve">Coordinazione motoria, equilibrio, timing, apprendimento motorio, calibrazione dei movimenti fini.</w:t>
      </w:r>
    </w:p>
    <w:p>
      <w:pPr>
        <w:spacing w:before="40" w:after="40"/>
      </w:pPr>
      <w:r>
        <w:rPr>
          <w:rFonts w:ascii="Arial" w:cs="Arial" w:eastAsia="Arial" w:hAnsi="Arial"/>
          <w:b/>
          <w:bCs/>
          <w:color w:val="1A1A2E"/>
          <w:sz w:val="20"/>
          <w:szCs w:val="20"/>
        </w:rPr>
        <w:t xml:space="preserve">Funzioni cognitive (scoperta recente): </w:t>
      </w:r>
      <w:r>
        <w:rPr>
          <w:rFonts w:ascii="Arial" w:cs="Arial" w:eastAsia="Arial" w:hAnsi="Arial"/>
          <w:color w:val="444444"/>
          <w:sz w:val="20"/>
          <w:szCs w:val="20"/>
        </w:rPr>
        <w:t xml:space="preserve">Il cervelletto contribuisce a: linguaggio (fluenza verbale), working memory, attenzione, sequenziamento temporale, predizione, apprendimento procedurale, regolazione emotiva.</w:t>
      </w:r>
    </w:p>
    <w:p>
      <w:pPr>
        <w:spacing w:before="50" w:after="50"/>
      </w:pPr>
      <w:r>
        <w:rPr>
          <w:rFonts w:ascii="Arial" w:cs="Arial" w:eastAsia="Arial" w:hAnsi="Arial"/>
          <w:b/>
          <w:bCs/>
          <w:color w:val="8B4513"/>
          <w:sz w:val="20"/>
          <w:szCs w:val="20"/>
        </w:rPr>
        <w:t xml:space="preserve">⭐ PUNTO CHIAVE: Il training motorio complesso (non ripetitivo) stimola il cervelletto in modo unico. Ecco perché il tapis roulant a velocità costante NON ha lo stesso effetto cognitivo del movement flow MM: il flow richiede coordinazione variabile, adattamento, timing, predizione. Allena il cervelletto e, attraverso di esso, le funzioni cognitive.</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Sintesi per la classe: “Non esistono 6 aree separate. Esistono CIRCUITI. Il circuito PFC-amigdala determina la reattività emotiva. Il circuito insula-ACC determina la consapevolezza di sé. Il circuito ippocampo-PFC determina la memoria e l’apprendimento. Il cervelletto modula tutto. Lo stress cronico degrada tutti questi circuiti. L’esercizio consapevole li ricostruisce. Questo è il vostro lavoro come coach MM: siete neuroplastici. Letteralmente.”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6.2</w:t>
            </w:r>
            <w:r>
              <w:rPr>
                <w:rFonts w:ascii="Arial" w:cs="Arial" w:eastAsia="Arial" w:hAnsi="Arial"/>
                <w:b/>
                <w:bCs/>
                <w:color w:val="FFFFFF"/>
                <w:sz w:val="24"/>
                <w:szCs w:val="24"/>
              </w:rPr>
              <w:t xml:space="preserve">  —  DEFAULT MODE NETWORK E TRAINING CONSAPEVOLE</w:t>
            </w:r>
          </w:p>
        </w:tc>
      </w:tr>
    </w:tbl>
    <w:p>
      <w:pPr>
        <w:spacing w:before="200" w:after="200"/>
      </w:pPr>
    </w:p>
    <w:p>
      <w:pPr>
        <w:pStyle w:val="Heading2"/>
      </w:pPr>
      <w:r>
        <w:rPr>
          <w:rFonts w:ascii="Arial" w:cs="Arial" w:eastAsia="Arial" w:hAnsi="Arial"/>
        </w:rPr>
        <w:t xml:space="preserve">COS’È IL DEFAULT MODE NETWORK</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Il DMN è stato scoperto per caso. Marcus Raichle (Washington University, 2001) stava analizzando scansioni fMRI e notò che un insieme di regioni cerebrali era SEMPRE attivo quando i partecipanti non facevano nulla: non stavano facendo un compito, non stavano concentrandosi su qualcosa. Stavano semplicemente “riposando”.</w:t>
      </w:r>
    </w:p>
    <w:p>
      <w:pPr>
        <w:spacing w:before="60" w:after="60"/>
      </w:pPr>
    </w:p>
    <w:p>
      <w:pPr>
        <w:spacing w:before="40" w:after="40"/>
      </w:pPr>
      <w:r>
        <w:rPr>
          <w:rFonts w:ascii="Arial" w:cs="Arial" w:eastAsia="Arial" w:hAnsi="Arial"/>
          <w:b/>
          <w:bCs/>
          <w:color w:val="1A1A2E"/>
          <w:sz w:val="20"/>
          <w:szCs w:val="20"/>
        </w:rPr>
        <w:t xml:space="preserve">Le regioni del DMN: </w:t>
      </w:r>
      <w:r>
        <w:rPr>
          <w:rFonts w:ascii="Arial" w:cs="Arial" w:eastAsia="Arial" w:hAnsi="Arial"/>
          <w:color w:val="444444"/>
          <w:sz w:val="20"/>
          <w:szCs w:val="20"/>
        </w:rPr>
        <w:t xml:space="preserve">Corteccia prefrontale mediale (mPFC) – pensiero su di sé, autovalutazione, preoccupazioni sul futuro. Corteccia cingolata posteriore (PCC) – memoria autobiografica, ruminazione sul passato. Giunzione temporoparietale (TPJ) – teoria della mente, pensare a cosa pensano gli altri. Lobo temporale mediale – memoria episodica.</w:t>
      </w:r>
    </w:p>
    <w:p>
      <w:pPr>
        <w:spacing w:before="80" w:after="80"/>
      </w:pPr>
    </w:p>
    <w:p>
      <w:pPr>
        <w:spacing w:before="40" w:after="40"/>
      </w:pPr>
      <w:r>
        <w:rPr>
          <w:rFonts w:ascii="Arial" w:cs="Arial" w:eastAsia="Arial" w:hAnsi="Arial"/>
          <w:b/>
          <w:bCs/>
          <w:color w:val="1A1A2E"/>
          <w:sz w:val="20"/>
          <w:szCs w:val="20"/>
        </w:rPr>
        <w:t xml:space="preserve">Cosa fa il DMN: </w:t>
      </w:r>
      <w:r>
        <w:rPr>
          <w:rFonts w:ascii="Arial" w:cs="Arial" w:eastAsia="Arial" w:hAnsi="Arial"/>
          <w:color w:val="444444"/>
          <w:sz w:val="20"/>
          <w:szCs w:val="20"/>
        </w:rPr>
        <w:t xml:space="preserve">Quando sei “a riposo” il DMN si attiva e produce: mind wandering (la mente che vaga), pensiero autoreferenziale (“come sto? cosa pensano di me? ho fatto bene?”), ruminazione sul passato (“non avrei dovuto dire quella cosa”), preoccupazione per il futuro (“e se fallisce? e se mi lasciano?”), narrazione interna (il dialogo interno costante).</w:t>
      </w:r>
    </w:p>
    <w:p>
      <w:pPr>
        <w:spacing w:before="80" w:after="80"/>
      </w:pPr>
    </w:p>
    <w:p>
      <w:pPr>
        <w:spacing w:before="50" w:after="50"/>
      </w:pPr>
      <w:r>
        <w:rPr>
          <w:rFonts w:ascii="Arial" w:cs="Arial" w:eastAsia="Arial" w:hAnsi="Arial"/>
          <w:b/>
          <w:bCs/>
          <w:color w:val="8B4513"/>
          <w:sz w:val="20"/>
          <w:szCs w:val="20"/>
        </w:rPr>
        <w:t xml:space="preserve">⭐ PUNTO CHIAVE: Il DMN non è “male” di per sé. È necessario per: pianificazione, creatività, pensiero sociale, consolidamento della memoria, costruzione dell’identità. Il problema è quando è IPERATTIVO e la persona non riesce a “spegnerlo”.</w:t>
      </w:r>
    </w:p>
    <w:p>
      <w:pPr>
        <w:spacing w:before="80" w:after="80"/>
      </w:pPr>
    </w:p>
    <w:p>
      <w:pPr>
        <w:spacing w:before="40" w:after="40"/>
      </w:pPr>
      <w:r>
        <w:rPr>
          <w:rFonts w:ascii="Arial" w:cs="Arial" w:eastAsia="Arial" w:hAnsi="Arial"/>
          <w:b/>
          <w:bCs/>
          <w:color w:val="1A1A2E"/>
          <w:sz w:val="20"/>
          <w:szCs w:val="20"/>
        </w:rPr>
        <w:t xml:space="preserve">DMN iperattivo e patologia: </w:t>
      </w:r>
      <w:r>
        <w:rPr>
          <w:rFonts w:ascii="Arial" w:cs="Arial" w:eastAsia="Arial" w:hAnsi="Arial"/>
          <w:color w:val="444444"/>
          <w:sz w:val="20"/>
          <w:szCs w:val="20"/>
        </w:rPr>
        <w:t xml:space="preserve">DMN iperattivo è correlato a: depressione (ruminazione costante), ansia generalizzata (preoccupazione cronica), PTSD (rivisitazione del trauma), ADHD (incapacità di sopprimere il DMN durante i compiti), burnout (il cervello che non si “spegne” mai).</w:t>
      </w:r>
    </w:p>
    <w:p>
      <w:pPr>
        <w:spacing w:before="30" w:after="30"/>
      </w:pPr>
      <w:r>
        <w:rPr>
          <w:rFonts w:ascii="Arial" w:cs="Arial" w:eastAsia="Arial" w:hAnsi="Arial"/>
          <w:i/>
          <w:iCs/>
          <w:color w:val="666688"/>
          <w:sz w:val="18"/>
          <w:szCs w:val="18"/>
        </w:rPr>
        <w:t xml:space="preserve">📚 Raichle ME et al. (2001). A default mode of brain function. PNAS, 98(2), 676-682.</w:t>
      </w:r>
    </w:p>
    <w:p>
      <w:pPr>
        <w:spacing w:before="30" w:after="30"/>
      </w:pPr>
      <w:r>
        <w:rPr>
          <w:rFonts w:ascii="Arial" w:cs="Arial" w:eastAsia="Arial" w:hAnsi="Arial"/>
          <w:i/>
          <w:iCs/>
          <w:color w:val="666688"/>
          <w:sz w:val="18"/>
          <w:szCs w:val="18"/>
        </w:rPr>
        <w:t xml:space="preserve">📚 Brewer JA et al. (2011). Meditation experience is associated with differences in default mode network activity and connectivity. PNAS, 108(50), 20254-20259.</w:t>
      </w:r>
    </w:p>
    <w:p>
      <w:pPr>
        <w:spacing w:before="40" w:after="40"/>
      </w:pPr>
      <w:r>
        <w:rPr>
          <w:rFonts w:ascii="Arial" w:cs="Arial" w:eastAsia="Arial" w:hAnsi="Arial"/>
          <w:color w:val="2A6496"/>
          <w:sz w:val="20"/>
          <w:szCs w:val="20"/>
        </w:rPr>
        <w:t xml:space="preserve">📊 Studio Brewer (2011): i meditatori esperti mostrano ridotta attività del DMN sia a riposo che durante la meditazione. E quando il DMN si attiva, mostrano maggiore connettività con le regioni di controllo cognitivo: il DMN “parte” ma viene subito “regolato”. È come avere un cane al guinzaglio vs un cane libero.</w:t>
      </w:r>
    </w:p>
    <w:p>
      <w:pPr>
        <w:spacing w:before="200" w:after="200"/>
      </w:pPr>
    </w:p>
    <w:p>
      <w:pPr>
        <w:pStyle w:val="Heading2"/>
      </w:pPr>
      <w:r>
        <w:rPr>
          <w:rFonts w:ascii="Arial" w:cs="Arial" w:eastAsia="Arial" w:hAnsi="Arial"/>
        </w:rPr>
        <w:t xml:space="preserve">TASK-POSITIVE NETWORK (TPN) E L’ANTICORRELAZIONE</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Il TPN è la rete che si attiva quando stai facendo qualcosa che richiede attenzione esterna: un compito cognitivo, un esercizio motorio complesso, ascoltare una conversazione impegnativa.</w:t>
      </w:r>
    </w:p>
    <w:p>
      <w:pPr>
        <w:spacing w:before="40" w:after="40"/>
      </w:pPr>
      <w:r>
        <w:rPr>
          <w:rFonts w:ascii="Arial" w:cs="Arial" w:eastAsia="Arial" w:hAnsi="Arial"/>
          <w:b/>
          <w:bCs/>
          <w:color w:val="1A1A2E"/>
          <w:sz w:val="20"/>
          <w:szCs w:val="20"/>
        </w:rPr>
        <w:t xml:space="preserve">Regioni TPN: </w:t>
      </w:r>
      <w:r>
        <w:rPr>
          <w:rFonts w:ascii="Arial" w:cs="Arial" w:eastAsia="Arial" w:hAnsi="Arial"/>
          <w:color w:val="444444"/>
          <w:sz w:val="20"/>
          <w:szCs w:val="20"/>
        </w:rPr>
        <w:t xml:space="preserve">Corteccia prefrontale dorsolaterale, corteccia parietale posteriore, aree premotorie, corteccia visiva (se il compito è visivo), insula anteriore.</w:t>
      </w:r>
    </w:p>
    <w:p>
      <w:pPr>
        <w:spacing w:before="80" w:after="80"/>
      </w:pPr>
    </w:p>
    <w:p>
      <w:pPr>
        <w:spacing w:before="50" w:after="50"/>
      </w:pPr>
      <w:r>
        <w:rPr>
          <w:rFonts w:ascii="Arial" w:cs="Arial" w:eastAsia="Arial" w:hAnsi="Arial"/>
          <w:b/>
          <w:bCs/>
          <w:color w:val="8B4513"/>
          <w:sz w:val="20"/>
          <w:szCs w:val="20"/>
        </w:rPr>
        <w:t xml:space="preserve">⭐ PUNTO CHIAVE: DMN e TPN sono ANTICORRELATI: quando uno si attiva, l’altro si disattiva. Non puoi ruminare E essere concentrato contemporaneamente. Questa è la base neurale di TUTTO il nostro lavoro.</w:t>
      </w:r>
    </w:p>
    <w:p>
      <w:pPr>
        <w:spacing w:before="80" w:after="80"/>
      </w:pPr>
    </w:p>
    <w:p>
      <w:pPr>
        <w:spacing w:before="40" w:after="40"/>
      </w:pPr>
      <w:r>
        <w:rPr>
          <w:rFonts w:ascii="Arial" w:cs="Arial" w:eastAsia="Arial" w:hAnsi="Arial"/>
          <w:b/>
          <w:bCs/>
          <w:color w:val="1A1A2E"/>
          <w:sz w:val="20"/>
          <w:szCs w:val="20"/>
        </w:rPr>
        <w:t xml:space="preserve">Il problema del CEO moderno: </w:t>
      </w:r>
      <w:r>
        <w:rPr>
          <w:rFonts w:ascii="Arial" w:cs="Arial" w:eastAsia="Arial" w:hAnsi="Arial"/>
          <w:color w:val="444444"/>
          <w:sz w:val="20"/>
          <w:szCs w:val="20"/>
        </w:rPr>
        <w:t xml:space="preserve">Il CEO è costantemente in task-switching tra DMN e TPN. Email (TPN) → pausa (DMN ruminativo: “ho risposto bene?”) → meeting (TPN) → pausa (DMN: “e se il progetto fallisce?”). Il DMN non ha mai tempo di funzionare in modo SANO (creativo) perché è costantemente in modalità ruminativa.</w:t>
      </w:r>
    </w:p>
    <w:p>
      <w:pPr>
        <w:spacing w:before="80" w:after="80"/>
      </w:pPr>
    </w:p>
    <w:p>
      <w:pPr>
        <w:spacing w:before="40" w:after="40"/>
      </w:pPr>
      <w:r>
        <w:rPr>
          <w:rFonts w:ascii="Arial" w:cs="Arial" w:eastAsia="Arial" w:hAnsi="Arial"/>
          <w:b/>
          <w:bCs/>
          <w:color w:val="1A1A2E"/>
          <w:sz w:val="20"/>
          <w:szCs w:val="20"/>
        </w:rPr>
        <w:t xml:space="preserve">L’esercizio come switch: </w:t>
      </w:r>
      <w:r>
        <w:rPr>
          <w:rFonts w:ascii="Arial" w:cs="Arial" w:eastAsia="Arial" w:hAnsi="Arial"/>
          <w:color w:val="444444"/>
          <w:sz w:val="20"/>
          <w:szCs w:val="20"/>
        </w:rPr>
        <w:t xml:space="preserve">L’esercizio fisico attiva potentemente il TPN e silenzia il DMN. MA c’è una differenza cruciale tra tipi di esercizio:</w:t>
      </w:r>
    </w:p>
    <w:p>
      <w:pPr>
        <w:spacing w:before="40" w:after="40"/>
      </w:pPr>
      <w:r>
        <w:rPr>
          <w:rFonts w:ascii="Arial" w:cs="Arial" w:eastAsia="Arial" w:hAnsi="Arial"/>
          <w:b w:val="false"/>
          <w:bCs w:val="false"/>
          <w:i w:val="false"/>
          <w:iCs w:val="false"/>
          <w:color w:val="333333"/>
          <w:sz w:val="20"/>
          <w:szCs w:val="20"/>
        </w:rPr>
        <w:t xml:space="preserve">• Tapis roulant + cellulare/TV = TPN parziale, DMN ancora attivo (la mente vaga mentre il corpo si muove meccanicamente). Il corpo lavora, la mente rumina.</w:t>
      </w:r>
    </w:p>
    <w:p>
      <w:pPr>
        <w:spacing w:before="40" w:after="40"/>
      </w:pPr>
      <w:r>
        <w:rPr>
          <w:rFonts w:ascii="Arial" w:cs="Arial" w:eastAsia="Arial" w:hAnsi="Arial"/>
          <w:b w:val="false"/>
          <w:bCs w:val="false"/>
          <w:i w:val="false"/>
          <w:iCs w:val="false"/>
          <w:color w:val="333333"/>
          <w:sz w:val="20"/>
          <w:szCs w:val="20"/>
        </w:rPr>
        <w:t xml:space="preserve">• Movement flow MM con interocezione = TPN pieno, DMN silenziato. Il corpo E la mente sono nello stesso posto. È impossibile ruminare se stai ascoltando il battito cardiaco durante un single-leg deadlift con occhi chiusi.</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Questa è LA differenza tra palestra classica e Mind Movement in termini neuroscientifici. “In palestra il corpo lavora e la mente soffre. In una sessione MM, il corpo E la mente lavorano insieme. E quando lavorano insieme, il DMN si spegne. E quando il DMN si spegne, smetti di ruminare, smetti di preoccuparti, e il tuo cervello può finalmente recuperare.”</w:t>
      </w:r>
    </w:p>
    <w:p>
      <w:pPr>
        <w:spacing w:before="200" w:after="200"/>
      </w:pPr>
    </w:p>
    <w:p>
      <w:pPr>
        <w:pStyle w:val="Heading2"/>
      </w:pPr>
      <w:r>
        <w:rPr>
          <w:rFonts w:ascii="Arial" w:cs="Arial" w:eastAsia="Arial" w:hAnsi="Arial"/>
        </w:rPr>
        <w:t xml:space="preserve">IL PROTOCOLLO MM COME MODULATORE DMN/TPN</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Ogni fase della sessione MM è progettata per gestire la transizione tra DMN e TPN in modo ottimale:</w:t>
      </w:r>
    </w:p>
    <w:p>
      <w:pPr>
        <w:spacing w:before="60" w:after="60"/>
      </w:pPr>
    </w:p>
    <w:p>
      <w:pPr>
        <w:spacing w:before="40" w:after="40"/>
      </w:pPr>
      <w:r>
        <w:rPr>
          <w:rFonts w:ascii="Arial" w:cs="Arial" w:eastAsia="Arial" w:hAnsi="Arial"/>
          <w:b/>
          <w:bCs/>
          <w:color w:val="1A1A2E"/>
          <w:sz w:val="20"/>
          <w:szCs w:val="20"/>
        </w:rPr>
        <w:t xml:space="preserve">Fase 1 – Centring (5-7 min): </w:t>
      </w:r>
      <w:r>
        <w:rPr>
          <w:rFonts w:ascii="Arial" w:cs="Arial" w:eastAsia="Arial" w:hAnsi="Arial"/>
          <w:color w:val="444444"/>
          <w:sz w:val="20"/>
          <w:szCs w:val="20"/>
        </w:rPr>
        <w:t xml:space="preserve">Il cliente arriva con il DMN in modalità ruminativa (“trafficking cerebrale” dalla giornata lavorativa). Il centring (respiro diaframmatico lento + body scan) non attiva il TPN immediatamente: prima DECELERA il DMN. Porta l’attenzione dalle preoccupazioni esterne al corpo. È un bridge: da “mente che pensa” a “corpo che sente”.</w:t>
      </w:r>
    </w:p>
    <w:p>
      <w:pPr>
        <w:spacing w:before="60" w:after="60"/>
      </w:pPr>
    </w:p>
    <w:p>
      <w:pPr>
        <w:spacing w:before="40" w:after="40"/>
      </w:pPr>
      <w:r>
        <w:rPr>
          <w:rFonts w:ascii="Arial" w:cs="Arial" w:eastAsia="Arial" w:hAnsi="Arial"/>
          <w:b/>
          <w:bCs/>
          <w:color w:val="1A1A2E"/>
          <w:sz w:val="20"/>
          <w:szCs w:val="20"/>
        </w:rPr>
        <w:t xml:space="preserve">Fase 2 – Movement Flow (15-20 min): </w:t>
      </w:r>
      <w:r>
        <w:rPr>
          <w:rFonts w:ascii="Arial" w:cs="Arial" w:eastAsia="Arial" w:hAnsi="Arial"/>
          <w:color w:val="444444"/>
          <w:sz w:val="20"/>
          <w:szCs w:val="20"/>
        </w:rPr>
        <w:t xml:space="preserve">Sequenze motorie variabili che richiedono attenzione, coordinazione, adattamento. Il TPN si attiva pienamente. Il DMN si spegne. Il cliente è nel momento presente perché il compito motorio non glielo permette altrimenti. Più il movimento è complesso e variabile, più il TPN è attivo.</w:t>
      </w:r>
    </w:p>
    <w:p>
      <w:pPr>
        <w:spacing w:before="60" w:after="60"/>
      </w:pPr>
    </w:p>
    <w:p>
      <w:pPr>
        <w:spacing w:before="40" w:after="40"/>
      </w:pPr>
      <w:r>
        <w:rPr>
          <w:rFonts w:ascii="Arial" w:cs="Arial" w:eastAsia="Arial" w:hAnsi="Arial"/>
          <w:b/>
          <w:bCs/>
          <w:color w:val="1A1A2E"/>
          <w:sz w:val="20"/>
          <w:szCs w:val="20"/>
        </w:rPr>
        <w:t xml:space="preserve">Fase 3 – Intensity Peak (10-15 min): </w:t>
      </w:r>
      <w:r>
        <w:rPr>
          <w:rFonts w:ascii="Arial" w:cs="Arial" w:eastAsia="Arial" w:hAnsi="Arial"/>
          <w:color w:val="444444"/>
          <w:sz w:val="20"/>
          <w:szCs w:val="20"/>
        </w:rPr>
        <w:t xml:space="preserve">Lavoro ad alta intensità (ma non necessariamente ad alto carico: può essere breath hold + isometrica). Il TPN è al massimo. Il simpatico si attiva. Neurochimica: norepinefrina + dopamina + endorfine. Questo è il momento dove il cliente “si sente vivo”.</w:t>
      </w:r>
    </w:p>
    <w:p>
      <w:pPr>
        <w:spacing w:before="60" w:after="60"/>
      </w:pPr>
    </w:p>
    <w:p>
      <w:pPr>
        <w:spacing w:before="40" w:after="40"/>
      </w:pPr>
      <w:r>
        <w:rPr>
          <w:rFonts w:ascii="Arial" w:cs="Arial" w:eastAsia="Arial" w:hAnsi="Arial"/>
          <w:b/>
          <w:bCs/>
          <w:color w:val="1A1A2E"/>
          <w:sz w:val="20"/>
          <w:szCs w:val="20"/>
        </w:rPr>
        <w:t xml:space="preserve">Fase 4 – Integration (5-10 min): </w:t>
      </w:r>
      <w:r>
        <w:rPr>
          <w:rFonts w:ascii="Arial" w:cs="Arial" w:eastAsia="Arial" w:hAnsi="Arial"/>
          <w:color w:val="444444"/>
          <w:sz w:val="20"/>
          <w:szCs w:val="20"/>
        </w:rPr>
        <w:t xml:space="preserve">Cool-down lento con breathing down-regulation. Il TPN si disattiva gradualmente. Il DMN si riattiva, MA in modo diverso da prima della sessione. Dopo l’esercizio, il DMN si riattiva in modalità creativa/riflessiva, non ruminativa. Studi mostrano che il DMN post-esercizio produce più insight creativi e meno ruminazione (Oppezzo &amp; Schwartz, 2014).</w:t>
      </w:r>
    </w:p>
    <w:p>
      <w:pPr>
        <w:spacing w:before="80" w:after="80"/>
      </w:pPr>
    </w:p>
    <w:p>
      <w:pPr>
        <w:spacing w:before="40" w:after="40"/>
      </w:pPr>
      <w:r>
        <w:rPr>
          <w:rFonts w:ascii="Arial" w:cs="Arial" w:eastAsia="Arial" w:hAnsi="Arial"/>
          <w:color w:val="2A6496"/>
          <w:sz w:val="20"/>
          <w:szCs w:val="20"/>
        </w:rPr>
        <w:t xml:space="preserve">📊 Oppezzo &amp; Schwartz (2014, Journal of Experimental Psychology): camminare aumenta la creatività del 60% rispetto a stare seduti. L’effetto persiste anche dopo aver smesso di camminare: il DMN “pulito” dall’esercizio funziona meglio.</w:t>
      </w:r>
    </w:p>
    <w:p>
      <w:pPr>
        <w:spacing w:before="40" w:after="40"/>
      </w:pPr>
      <w:r>
        <w:rPr>
          <w:rFonts w:ascii="Arial" w:cs="Arial" w:eastAsia="Arial" w:hAnsi="Arial"/>
          <w:color w:val="2D7D46"/>
          <w:sz w:val="20"/>
          <w:szCs w:val="20"/>
        </w:rPr>
        <w:t xml:space="preserve">🔧 Esercizio per la classe: fai vivere una mini-sessione di 10 minuti con focus DMN/TPN. 2 min centring, 5 min movement flow con cue “se la mente va altrove, torna al respiro”, 3 min integration. Poi chiedi: “In quale momento la mente si è zittita? In quale momento è tornata? Cos’avete sentito nella fase finale?”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6.3</w:t>
            </w:r>
            <w:r>
              <w:rPr>
                <w:rFonts w:ascii="Arial" w:cs="Arial" w:eastAsia="Arial" w:hAnsi="Arial"/>
                <w:b/>
                <w:bCs/>
                <w:color w:val="FFFFFF"/>
                <w:sz w:val="24"/>
                <w:szCs w:val="24"/>
              </w:rPr>
              <w:t xml:space="preserve">  —  NEUROPLASTICITÀ GUIDATA E NEUROCHIMICA DELL’ESERCIZIO</w:t>
            </w:r>
          </w:p>
        </w:tc>
      </w:tr>
    </w:tbl>
    <w:p>
      <w:pPr>
        <w:spacing w:before="200" w:after="200"/>
      </w:pPr>
    </w:p>
    <w:p>
      <w:pPr>
        <w:pStyle w:val="Heading2"/>
      </w:pPr>
      <w:r>
        <w:rPr>
          <w:rFonts w:ascii="Arial" w:cs="Arial" w:eastAsia="Arial" w:hAnsi="Arial"/>
        </w:rPr>
        <w:t xml:space="preserve">NEUROPLASTICITÀ: MECCANISMI</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neuroplasticità è la capacità del cervello di modificare la propria struttura e funzione in risposta all’esperienza. Fino agli anni ’90 si pensava che il cervello adulto fosse “fisso”. Oggi sappiamo che il cervello cambia per tutta la vita.</w:t>
      </w:r>
    </w:p>
    <w:p>
      <w:pPr>
        <w:spacing w:before="60" w:after="60"/>
      </w:pPr>
    </w:p>
    <w:p>
      <w:pPr>
        <w:spacing w:before="40" w:after="40"/>
      </w:pPr>
      <w:r>
        <w:rPr>
          <w:rFonts w:ascii="Arial" w:cs="Arial" w:eastAsia="Arial" w:hAnsi="Arial"/>
          <w:b/>
          <w:bCs/>
          <w:color w:val="1A1A2E"/>
          <w:sz w:val="20"/>
          <w:szCs w:val="20"/>
        </w:rPr>
        <w:t xml:space="preserve">Plasticità sinaptica: </w:t>
      </w:r>
      <w:r>
        <w:rPr>
          <w:rFonts w:ascii="Arial" w:cs="Arial" w:eastAsia="Arial" w:hAnsi="Arial"/>
          <w:color w:val="444444"/>
          <w:sz w:val="20"/>
          <w:szCs w:val="20"/>
        </w:rPr>
        <w:t xml:space="preserve">Rafforzamento (LTP – Long-Term Potentiation) o indebolimento (LTD – Long-Term Depression) delle connessioni tra neuroni. Regola di Hebb (1949): “Neuroni che si attivano insieme si connettono insieme.” Se ripeti un pattern (motorio, cognitivo, emotivo), le sinapsi coinvolte si rafforzano. Se smetti, si indeboliscono. Use it or lose it.</w:t>
      </w:r>
    </w:p>
    <w:p>
      <w:pPr>
        <w:spacing w:before="40" w:after="40"/>
      </w:pPr>
      <w:r>
        <w:rPr>
          <w:rFonts w:ascii="Arial" w:cs="Arial" w:eastAsia="Arial" w:hAnsi="Arial"/>
          <w:b/>
          <w:bCs/>
          <w:color w:val="1A1A2E"/>
          <w:sz w:val="20"/>
          <w:szCs w:val="20"/>
        </w:rPr>
        <w:t xml:space="preserve">Plasticità strutturale: </w:t>
      </w:r>
      <w:r>
        <w:rPr>
          <w:rFonts w:ascii="Arial" w:cs="Arial" w:eastAsia="Arial" w:hAnsi="Arial"/>
          <w:color w:val="444444"/>
          <w:sz w:val="20"/>
          <w:szCs w:val="20"/>
        </w:rPr>
        <w:t xml:space="preserve">Crescita di nuovi dendriti e spine sinaptiche (sinaptogenesi). Formazione di nuovi neuroni (neurogenesi – soprattutto nell’ippocampo e nel bulbo olfattivo). Mielinizzazione: l’avvolgimento degli assoni con mielina rende la trasmissione più veloce. La pratica ripetuta aumenta la mielinizzazione (ecco perché i pianisti hanno più materia bianca nelle aree motorie: Bengtsson et al., 2005).</w:t>
      </w:r>
    </w:p>
    <w:p>
      <w:pPr>
        <w:spacing w:before="80" w:after="80"/>
      </w:pPr>
    </w:p>
    <w:p>
      <w:pPr>
        <w:pStyle w:val="Heading2"/>
      </w:pPr>
      <w:r>
        <w:rPr>
          <w:rFonts w:ascii="Arial" w:cs="Arial" w:eastAsia="Arial" w:hAnsi="Arial"/>
        </w:rPr>
        <w:t xml:space="preserve">FINESTRE DI PLASTICITÀ – PROTOCOLLI HUBERMAN</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Andrew Huberman (Stanford Neurobiology) ha sintetizzato la ricerca sulla plasticità in un modello pratico:</w:t>
      </w:r>
    </w:p>
    <w:p>
      <w:pPr>
        <w:spacing w:before="60" w:after="60"/>
      </w:pPr>
    </w:p>
    <w:p>
      <w:pPr>
        <w:spacing w:before="40" w:after="40"/>
      </w:pPr>
      <w:r>
        <w:rPr>
          <w:rFonts w:ascii="Arial" w:cs="Arial" w:eastAsia="Arial" w:hAnsi="Arial"/>
          <w:b/>
          <w:bCs/>
          <w:color w:val="1A1A2E"/>
          <w:sz w:val="20"/>
          <w:szCs w:val="20"/>
        </w:rPr>
        <w:t xml:space="preserve">1. Fase di ATTENZIONE (apertura della finestra): </w:t>
      </w:r>
      <w:r>
        <w:rPr>
          <w:rFonts w:ascii="Arial" w:cs="Arial" w:eastAsia="Arial" w:hAnsi="Arial"/>
          <w:color w:val="444444"/>
          <w:sz w:val="20"/>
          <w:szCs w:val="20"/>
        </w:rPr>
        <w:t xml:space="preserve">L’attenzione focalizzata rilascia acetilcolina dalla base del prosencefalo (nucleo basale di Meynert). L’acetilcolina “marca” le sinapsi attive come “da modificare”. Più l’attenzione è intensa, più le sinapsi vengono marcate.</w:t>
      </w:r>
    </w:p>
    <w:p>
      <w:pPr>
        <w:spacing w:before="40" w:after="40"/>
      </w:pPr>
      <w:r>
        <w:rPr>
          <w:rFonts w:ascii="Arial" w:cs="Arial" w:eastAsia="Arial" w:hAnsi="Arial"/>
          <w:b/>
          <w:bCs/>
          <w:color w:val="1A1A2E"/>
          <w:sz w:val="20"/>
          <w:szCs w:val="20"/>
        </w:rPr>
        <w:t xml:space="preserve">2. Fase di ERRORE (segnale di cambiamento): </w:t>
      </w:r>
      <w:r>
        <w:rPr>
          <w:rFonts w:ascii="Arial" w:cs="Arial" w:eastAsia="Arial" w:hAnsi="Arial"/>
          <w:color w:val="444444"/>
          <w:sz w:val="20"/>
          <w:szCs w:val="20"/>
        </w:rPr>
        <w:t xml:space="preserve">L’errore rilascia norepinefrina e dopamina. Questi neurotrasmettitori dicono al cervello: “questa cosa va cambiata”. Ecco perché gli errori sono ESSENZIALI per l’apprendimento: senza errore, non c’è segnale di cambiamento.</w:t>
      </w:r>
    </w:p>
    <w:p>
      <w:pPr>
        <w:spacing w:before="40" w:after="40"/>
      </w:pPr>
      <w:r>
        <w:rPr>
          <w:rFonts w:ascii="Arial" w:cs="Arial" w:eastAsia="Arial" w:hAnsi="Arial"/>
          <w:b/>
          <w:bCs/>
          <w:color w:val="1A1A2E"/>
          <w:sz w:val="20"/>
          <w:szCs w:val="20"/>
        </w:rPr>
        <w:t xml:space="preserve">3. Fase di CONSOLIDAMENTO (sonno): </w:t>
      </w:r>
      <w:r>
        <w:rPr>
          <w:rFonts w:ascii="Arial" w:cs="Arial" w:eastAsia="Arial" w:hAnsi="Arial"/>
          <w:color w:val="444444"/>
          <w:sz w:val="20"/>
          <w:szCs w:val="20"/>
        </w:rPr>
        <w:t xml:space="preserve">La vera ristrutturazione sinaptica avviene durante il sonno NREM (stadi 2 e 3). I “sleep spindles” dello stadio 2 riattivano i circuiti marcati durante il giorno. Le onde lente dello stadio 3 consolidano i cambiamenti. Se il cliente non dorme, NON consolida. L’allenamento è lo stimolo. Il sonno è la trasformazione.</w:t>
      </w:r>
    </w:p>
    <w:p>
      <w:pPr>
        <w:spacing w:before="80" w:after="80"/>
      </w:pPr>
    </w:p>
    <w:p>
      <w:pPr>
        <w:spacing w:before="50" w:after="50"/>
      </w:pPr>
      <w:r>
        <w:rPr>
          <w:rFonts w:ascii="Arial" w:cs="Arial" w:eastAsia="Arial" w:hAnsi="Arial"/>
          <w:b/>
          <w:bCs/>
          <w:color w:val="8B4513"/>
          <w:sz w:val="20"/>
          <w:szCs w:val="20"/>
        </w:rPr>
        <w:t xml:space="preserve">⭐ PUNTO CHIAVE: Implicazione per il training MM: la sessione deve includere (1) attenzione focalizzata (cue interoceptivi del coach che mantengono il focus), (2) sfida ed errore (task motori al limite della competenza, non troppo facili, non troppo difficili), (3) il coach deve educare il cliente sul sonno come parte INTEGRANTE del training.</w:t>
      </w:r>
    </w:p>
    <w:p>
      <w:pPr>
        <w:spacing w:before="80" w:after="80"/>
      </w:pPr>
    </w:p>
    <w:p>
      <w:pPr>
        <w:spacing w:before="40" w:after="40"/>
      </w:pPr>
      <w:r>
        <w:rPr>
          <w:rFonts w:ascii="Arial" w:cs="Arial" w:eastAsia="Arial" w:hAnsi="Arial"/>
          <w:color w:val="2A6496"/>
          <w:sz w:val="20"/>
          <w:szCs w:val="20"/>
        </w:rPr>
        <w:t xml:space="preserve">📊 Timing: la finestra di plasticità si apre con l’attenzione e resta aperta per ~90 minuti (ciclo ultradiano). Dopo, il cervello ha bisogno di recovery. Ecco perché una sessione MM di 45-60 minuti è ideale: dentro la finestra, con tempo per il consolidamento.</w:t>
      </w:r>
    </w:p>
    <w:p>
      <w:pPr>
        <w:spacing w:before="200" w:after="200"/>
      </w:pPr>
    </w:p>
    <w:p>
      <w:pPr>
        <w:pStyle w:val="Heading2"/>
      </w:pPr>
      <w:r>
        <w:rPr>
          <w:rFonts w:ascii="Arial" w:cs="Arial" w:eastAsia="Arial" w:hAnsi="Arial"/>
        </w:rPr>
        <w:t xml:space="preserve">NEUROCHIMICA COMPLETA DELL’ESERCIZIO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Ogni neurotrasmettitore viene stimolato da tipi specifici di esercizio. Questa è la “Tabella Neurochimica MM”:</w:t>
      </w:r>
    </w:p>
    <w:p>
      <w:pPr>
        <w:spacing w:before="100" w:after="100"/>
      </w:pPr>
    </w:p>
    <w:p>
      <w:pPr>
        <w:spacing w:before="40" w:after="40"/>
      </w:pPr>
      <w:r>
        <w:rPr>
          <w:rFonts w:ascii="Arial" w:cs="Arial" w:eastAsia="Arial" w:hAnsi="Arial"/>
          <w:b/>
          <w:bCs/>
          <w:color w:val="1A1A2E"/>
          <w:sz w:val="20"/>
          <w:szCs w:val="20"/>
        </w:rPr>
        <w:t xml:space="preserve">DOPAMINA – La molecola della motivazione e del reward: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motivazione, piacere, ricompensa, apprendimento, focus.</w:t>
      </w:r>
    </w:p>
    <w:p>
      <w:pPr>
        <w:spacing w:before="40" w:after="40"/>
      </w:pPr>
      <w:r>
        <w:rPr>
          <w:rFonts w:ascii="Arial" w:cs="Arial" w:eastAsia="Arial" w:hAnsi="Arial"/>
          <w:b w:val="false"/>
          <w:bCs w:val="false"/>
          <w:i w:val="false"/>
          <w:iCs w:val="false"/>
          <w:color w:val="333333"/>
          <w:sz w:val="20"/>
          <w:szCs w:val="20"/>
        </w:rPr>
        <w:t xml:space="preserve">• Carenza: apatia, procrastinazione, anedonia, zero motivazione, addiction.</w:t>
      </w:r>
    </w:p>
    <w:p>
      <w:pPr>
        <w:spacing w:before="40" w:after="40"/>
      </w:pPr>
      <w:r>
        <w:rPr>
          <w:rFonts w:ascii="Arial" w:cs="Arial" w:eastAsia="Arial" w:hAnsi="Arial"/>
          <w:b w:val="false"/>
          <w:bCs w:val="false"/>
          <w:i w:val="false"/>
          <w:iCs w:val="false"/>
          <w:color w:val="333333"/>
          <w:sz w:val="20"/>
          <w:szCs w:val="20"/>
        </w:rPr>
        <w:t xml:space="preserve">• Come stimolarla con l’esercizio: esercizi con sfida progressiva e raggiungimento di micro-obiettivi durante la sessione. Interval training (l’alternanza sforzo-recupero mima il pattern reward della dopamina). Record personali, anche piccoli. La novità nel training (nuovi esercizi, nuove sequenze) stimola dopamina.</w:t>
      </w:r>
    </w:p>
    <w:p>
      <w:pPr>
        <w:spacing w:before="40" w:after="40"/>
      </w:pPr>
      <w:r>
        <w:rPr>
          <w:rFonts w:ascii="Arial" w:cs="Arial" w:eastAsia="Arial" w:hAnsi="Arial"/>
          <w:color w:val="2A6496"/>
          <w:sz w:val="20"/>
          <w:szCs w:val="20"/>
        </w:rPr>
        <w:t xml:space="preserve">📊 L’esercizio aerobico ad alta intensità aumenta la dopamina del 200-300% per 30-60 minuti post-esercizio. L’esercizio moderato del 100-150%. L’effetto è mediato dalla tirosina idrossilasi.</w:t>
      </w:r>
    </w:p>
    <w:p>
      <w:pPr>
        <w:spacing w:before="60" w:after="60"/>
      </w:pPr>
    </w:p>
    <w:p>
      <w:pPr>
        <w:spacing w:before="40" w:after="40"/>
      </w:pPr>
      <w:r>
        <w:rPr>
          <w:rFonts w:ascii="Arial" w:cs="Arial" w:eastAsia="Arial" w:hAnsi="Arial"/>
          <w:b/>
          <w:bCs/>
          <w:color w:val="1A1A2E"/>
          <w:sz w:val="20"/>
          <w:szCs w:val="20"/>
        </w:rPr>
        <w:t xml:space="preserve">SEROTONINA – La molecola dell’umore e della stabilità: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umore stabile, sazietà, sonno, regolazione dell’ansia, senso di benessere.</w:t>
      </w:r>
    </w:p>
    <w:p>
      <w:pPr>
        <w:spacing w:before="40" w:after="40"/>
      </w:pPr>
      <w:r>
        <w:rPr>
          <w:rFonts w:ascii="Arial" w:cs="Arial" w:eastAsia="Arial" w:hAnsi="Arial"/>
          <w:b w:val="false"/>
          <w:bCs w:val="false"/>
          <w:i w:val="false"/>
          <w:iCs w:val="false"/>
          <w:color w:val="333333"/>
          <w:sz w:val="20"/>
          <w:szCs w:val="20"/>
        </w:rPr>
        <w:t xml:space="preserve">• Carenza: depressione, ansia, insonnia, craving di carboidrati, irritabilità.</w:t>
      </w:r>
    </w:p>
    <w:p>
      <w:pPr>
        <w:spacing w:before="40" w:after="40"/>
      </w:pPr>
      <w:r>
        <w:rPr>
          <w:rFonts w:ascii="Arial" w:cs="Arial" w:eastAsia="Arial" w:hAnsi="Arial"/>
          <w:b w:val="false"/>
          <w:bCs w:val="false"/>
          <w:i w:val="false"/>
          <w:iCs w:val="false"/>
          <w:color w:val="333333"/>
          <w:sz w:val="20"/>
          <w:szCs w:val="20"/>
        </w:rPr>
        <w:t xml:space="preserve">• Come stimolarla: esercizio aerobico a intensità moderata e prolungata (&gt;20 min). L’esercizio outdoor (la luce solare stimola la serotonina via retina). Movimenti ritmici e ripetitivi (camminata, nuoto, cycling). Respirazione lenta e ritmata.</w:t>
      </w:r>
    </w:p>
    <w:p>
      <w:pPr>
        <w:spacing w:before="40" w:after="40"/>
      </w:pPr>
      <w:r>
        <w:rPr>
          <w:rFonts w:ascii="Arial" w:cs="Arial" w:eastAsia="Arial" w:hAnsi="Arial"/>
          <w:color w:val="2A6496"/>
          <w:sz w:val="20"/>
          <w:szCs w:val="20"/>
        </w:rPr>
        <w:t xml:space="preserve">📊 L’esercizio aerobico aumenta la sintesi di serotonina aumentando la disponibilità di triptofano al cervello (il triptofano è il precursore). Studio Young (2007, J Psychiatry Neuroscience): l’esercizio è efficace quanto gli SSRI per la depressione lieve-moderata.</w:t>
      </w:r>
    </w:p>
    <w:p>
      <w:pPr>
        <w:spacing w:before="30" w:after="30"/>
      </w:pPr>
      <w:r>
        <w:rPr>
          <w:rFonts w:ascii="Arial" w:cs="Arial" w:eastAsia="Arial" w:hAnsi="Arial"/>
          <w:i/>
          <w:iCs/>
          <w:color w:val="666688"/>
          <w:sz w:val="18"/>
          <w:szCs w:val="18"/>
        </w:rPr>
        <w:t xml:space="preserve">📚 Young SN (2007). How to increase serotonin in the human brain without drugs. J Psychiatry &amp; Neuroscience, 32(6), 394-399.</w:t>
      </w:r>
    </w:p>
    <w:p>
      <w:pPr>
        <w:spacing w:before="60" w:after="60"/>
      </w:pPr>
    </w:p>
    <w:p>
      <w:pPr>
        <w:spacing w:before="40" w:after="40"/>
      </w:pPr>
      <w:r>
        <w:rPr>
          <w:rFonts w:ascii="Arial" w:cs="Arial" w:eastAsia="Arial" w:hAnsi="Arial"/>
          <w:b/>
          <w:bCs/>
          <w:color w:val="1A1A2E"/>
          <w:sz w:val="20"/>
          <w:szCs w:val="20"/>
        </w:rPr>
        <w:t xml:space="preserve">NOREPINEFRINA (Noradrenalina) – La molecola dell’attenzione e dell’arousal: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attenzione, vigilanza, arousal, concentrazione, risposta allo stress acuto (fight-or-flight).</w:t>
      </w:r>
    </w:p>
    <w:p>
      <w:pPr>
        <w:spacing w:before="40" w:after="40"/>
      </w:pPr>
      <w:r>
        <w:rPr>
          <w:rFonts w:ascii="Arial" w:cs="Arial" w:eastAsia="Arial" w:hAnsi="Arial"/>
          <w:b w:val="false"/>
          <w:bCs w:val="false"/>
          <w:i w:val="false"/>
          <w:iCs w:val="false"/>
          <w:color w:val="333333"/>
          <w:sz w:val="20"/>
          <w:szCs w:val="20"/>
        </w:rPr>
        <w:t xml:space="preserve">• Troppa: ansia, ipervigilanza, insonnia. Troppo poca: letargia, brain fog.</w:t>
      </w:r>
    </w:p>
    <w:p>
      <w:pPr>
        <w:spacing w:before="40" w:after="40"/>
      </w:pPr>
      <w:r>
        <w:rPr>
          <w:rFonts w:ascii="Arial" w:cs="Arial" w:eastAsia="Arial" w:hAnsi="Arial"/>
          <w:b w:val="false"/>
          <w:bCs w:val="false"/>
          <w:i w:val="false"/>
          <w:iCs w:val="false"/>
          <w:color w:val="333333"/>
          <w:sz w:val="20"/>
          <w:szCs w:val="20"/>
        </w:rPr>
        <w:t xml:space="preserve">• Come stimolarla: esercizio ad alta intensità (HIIT, sprint, sollevamento pesante). Cold exposure (la doccia fredda aumenta norepinefrina del 200-300% – studio Shevchuk, 2008). Wim Hof Breathing.</w:t>
      </w:r>
    </w:p>
    <w:p>
      <w:pPr>
        <w:spacing w:before="40" w:after="40"/>
      </w:pPr>
      <w:r>
        <w:rPr>
          <w:rFonts w:ascii="Arial" w:cs="Arial" w:eastAsia="Arial" w:hAnsi="Arial"/>
          <w:color w:val="2A6496"/>
          <w:sz w:val="20"/>
          <w:szCs w:val="20"/>
        </w:rPr>
        <w:t xml:space="preserve">📊 La doccia fredda a 14°C per 1-2 minuti aumenta la norepinefrina plasmatica del 200-300% (Shevchuk 2008, Medical Hypotheses). L’effetto dura 1-2 ore. Ecco perché i CEO che fanno la doccia fredda al mattino si sentono “svegli”: non è placebo, è neurochimica.</w:t>
      </w:r>
    </w:p>
    <w:p>
      <w:pPr>
        <w:spacing w:before="60" w:after="60"/>
      </w:pPr>
    </w:p>
    <w:p>
      <w:pPr>
        <w:spacing w:before="40" w:after="40"/>
      </w:pPr>
      <w:r>
        <w:rPr>
          <w:rFonts w:ascii="Arial" w:cs="Arial" w:eastAsia="Arial" w:hAnsi="Arial"/>
          <w:b/>
          <w:bCs/>
          <w:color w:val="1A1A2E"/>
          <w:sz w:val="20"/>
          <w:szCs w:val="20"/>
        </w:rPr>
        <w:t xml:space="preserve">ENDORFINE – Le molecole dell’analgesia e dell’euforia: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riduzione del dolore (oppioidi endogeni), euforia, riduzione ansia.</w:t>
      </w:r>
    </w:p>
    <w:p>
      <w:pPr>
        <w:spacing w:before="40" w:after="40"/>
      </w:pPr>
      <w:r>
        <w:rPr>
          <w:rFonts w:ascii="Arial" w:cs="Arial" w:eastAsia="Arial" w:hAnsi="Arial"/>
          <w:b w:val="false"/>
          <w:bCs w:val="false"/>
          <w:i w:val="false"/>
          <w:iCs w:val="false"/>
          <w:color w:val="333333"/>
          <w:sz w:val="20"/>
          <w:szCs w:val="20"/>
        </w:rPr>
        <w:t xml:space="preserve">• Come stimolarle: esercizio prolungato a intensità moderata-alta (&gt;30 min). Il “punto” delle endorfine: si attivano quando l’esercizio diventa “sgradevole” (superamento della soglia di discomfort). Risata. Musica.</w:t>
      </w:r>
    </w:p>
    <w:p>
      <w:pPr>
        <w:spacing w:before="40" w:after="40"/>
      </w:pPr>
      <w:r>
        <w:rPr>
          <w:rFonts w:ascii="Arial" w:cs="Arial" w:eastAsia="Arial" w:hAnsi="Arial"/>
          <w:color w:val="2A6496"/>
          <w:sz w:val="20"/>
          <w:szCs w:val="20"/>
        </w:rPr>
        <w:t xml:space="preserve">📊 Le endorfine sono peptidi oppioidi. Il cervello ha gli stessi recettori dell’oppio (mu, delta, kappa). L’esercizio attiva questi recettori naturalmente. Il “runner’s high” è reale ma è più legato agli endocannabinoidi che alle endorfine (Fuss et al., 2015).</w:t>
      </w:r>
    </w:p>
    <w:p>
      <w:pPr>
        <w:spacing w:before="60" w:after="60"/>
      </w:pPr>
    </w:p>
    <w:p>
      <w:pPr>
        <w:spacing w:before="40" w:after="40"/>
      </w:pPr>
      <w:r>
        <w:rPr>
          <w:rFonts w:ascii="Arial" w:cs="Arial" w:eastAsia="Arial" w:hAnsi="Arial"/>
          <w:b/>
          <w:bCs/>
          <w:color w:val="1A1A2E"/>
          <w:sz w:val="20"/>
          <w:szCs w:val="20"/>
        </w:rPr>
        <w:t xml:space="preserve">ENDOCANNABINOIDI – Le molecole del rilassamento e del bliss: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rilassamento, riduzione dolore, riduzione ansia, appetito, piacere. Il sistema endocannabinoide (ECS) è il sistema di neuromodulazione più grande del corpo.</w:t>
      </w:r>
    </w:p>
    <w:p>
      <w:pPr>
        <w:spacing w:before="40" w:after="40"/>
      </w:pPr>
      <w:r>
        <w:rPr>
          <w:rFonts w:ascii="Arial" w:cs="Arial" w:eastAsia="Arial" w:hAnsi="Arial"/>
          <w:b w:val="false"/>
          <w:bCs w:val="false"/>
          <w:i w:val="false"/>
          <w:iCs w:val="false"/>
          <w:color w:val="333333"/>
          <w:sz w:val="20"/>
          <w:szCs w:val="20"/>
        </w:rPr>
        <w:t xml:space="preserve">• L’anandamide (dal sanscrito “ananda” = beatitudine): il principale endocannabinoide prodotto durante l’esercizio. Ha struttura simile al THC della cannabis.</w:t>
      </w:r>
    </w:p>
    <w:p>
      <w:pPr>
        <w:spacing w:before="40" w:after="40"/>
      </w:pPr>
      <w:r>
        <w:rPr>
          <w:rFonts w:ascii="Arial" w:cs="Arial" w:eastAsia="Arial" w:hAnsi="Arial"/>
          <w:b w:val="false"/>
          <w:bCs w:val="false"/>
          <w:i w:val="false"/>
          <w:iCs w:val="false"/>
          <w:color w:val="333333"/>
          <w:sz w:val="20"/>
          <w:szCs w:val="20"/>
        </w:rPr>
        <w:t xml:space="preserve">• Come stimolarli: esercizio aerobico a intensità moderata per &gt;30 min. Il vero “runner’s high” è mediato dall’anandamide, non dalle endorfine (studio Fuss et al., 2015, PNAS). Anche lo yoga e il tai chi stimolano gli endocannabinoidi.</w:t>
      </w:r>
    </w:p>
    <w:p>
      <w:pPr>
        <w:spacing w:before="30" w:after="30"/>
      </w:pPr>
      <w:r>
        <w:rPr>
          <w:rFonts w:ascii="Arial" w:cs="Arial" w:eastAsia="Arial" w:hAnsi="Arial"/>
          <w:i/>
          <w:iCs/>
          <w:color w:val="666688"/>
          <w:sz w:val="18"/>
          <w:szCs w:val="18"/>
        </w:rPr>
        <w:t xml:space="preserve">📚 Fuss J et al. (2015). A runner’s high depends on cannabinoid receptors in mice. PNAS, 112(42), 13105-13108.</w:t>
      </w:r>
    </w:p>
    <w:p>
      <w:pPr>
        <w:spacing w:before="60" w:after="60"/>
      </w:pPr>
    </w:p>
    <w:p>
      <w:pPr>
        <w:spacing w:before="40" w:after="40"/>
      </w:pPr>
      <w:r>
        <w:rPr>
          <w:rFonts w:ascii="Arial" w:cs="Arial" w:eastAsia="Arial" w:hAnsi="Arial"/>
          <w:b/>
          <w:bCs/>
          <w:color w:val="1A1A2E"/>
          <w:sz w:val="20"/>
          <w:szCs w:val="20"/>
        </w:rPr>
        <w:t xml:space="preserve">OSSITOCINA – La molecola della connessione: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Funzione: bonding sociale, fiducia, empatia, riduzione cortisolo, riduzione pressione.</w:t>
      </w:r>
    </w:p>
    <w:p>
      <w:pPr>
        <w:spacing w:before="40" w:after="40"/>
      </w:pPr>
      <w:r>
        <w:rPr>
          <w:rFonts w:ascii="Arial" w:cs="Arial" w:eastAsia="Arial" w:hAnsi="Arial"/>
          <w:b w:val="false"/>
          <w:bCs w:val="false"/>
          <w:i w:val="false"/>
          <w:iCs w:val="false"/>
          <w:color w:val="333333"/>
          <w:sz w:val="20"/>
          <w:szCs w:val="20"/>
        </w:rPr>
        <w:t xml:space="preserve">• Come stimolarla: contatto fisico (il tocco del coach durante il cueing), esercizio in coppia o in gruppo, contatto visivo prolungato, risata condivisa, co-regolazione (respirare insieme).</w:t>
      </w:r>
    </w:p>
    <w:p>
      <w:pPr>
        <w:spacing w:before="40" w:after="40"/>
      </w:pPr>
      <w:r>
        <w:rPr>
          <w:rFonts w:ascii="Arial" w:cs="Arial" w:eastAsia="Arial" w:hAnsi="Arial"/>
          <w:color w:val="2A6496"/>
          <w:sz w:val="20"/>
          <w:szCs w:val="20"/>
        </w:rPr>
        <w:t xml:space="preserve">📊 Lo studio di Morhenn et al. (2012) mostra che il massaggio di 15 minuti aumenta l’ossitocina del 17% e riduce l’ACTH del 20%. Il tocco consapevole del coach durante la sessione non è un “extra”: è un intervento neurochimico.</w:t>
      </w:r>
    </w:p>
    <w:p>
      <w:pPr>
        <w:spacing w:before="100" w:after="100"/>
      </w:pPr>
    </w:p>
    <w:p>
      <w:pPr>
        <w:spacing w:before="50" w:after="50"/>
      </w:pPr>
      <w:r>
        <w:rPr>
          <w:rFonts w:ascii="Arial" w:cs="Arial" w:eastAsia="Arial" w:hAnsi="Arial"/>
          <w:b/>
          <w:bCs/>
          <w:color w:val="8B4513"/>
          <w:sz w:val="20"/>
          <w:szCs w:val="20"/>
        </w:rPr>
        <w:t xml:space="preserve">⭐ PUNTO CHIAVE: La sessione MM come cocktail neurochimico personalizzato: centring (serotonina + endocannabinoidi via respiro lento), movement flow (dopamina via novità e sfida + norepinefrina via complessità), intensity peak (endorfine + norepinefrina + dopamina), integration (serotonina + endocannabinoidi + ossitocina via co-regolazione con il coach).</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Crea la Tabella Neurochimica MM alla lavagna durante la lezione. Colonne: Neurotrasmettitore | Funzione | Carenza sembra... | Tipo esercizio | Fase della sessione MM. Gli allievi la copiano e la useranno come strumento di programmazione.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6.4</w:t>
            </w:r>
            <w:r>
              <w:rPr>
                <w:rFonts w:ascii="Arial" w:cs="Arial" w:eastAsia="Arial" w:hAnsi="Arial"/>
                <w:b/>
                <w:bCs/>
                <w:color w:val="FFFFFF"/>
                <w:sz w:val="24"/>
                <w:szCs w:val="24"/>
              </w:rPr>
              <w:t xml:space="preserve">  —  MEMORIA CORPOREA, TRAUMA E SONNO</w:t>
            </w:r>
          </w:p>
        </w:tc>
      </w:tr>
    </w:tbl>
    <w:p>
      <w:pPr>
        <w:spacing w:before="200" w:after="200"/>
      </w:pPr>
    </w:p>
    <w:p>
      <w:pPr>
        <w:pStyle w:val="Heading2"/>
      </w:pPr>
      <w:r>
        <w:rPr>
          <w:rFonts w:ascii="Arial" w:cs="Arial" w:eastAsia="Arial" w:hAnsi="Arial"/>
        </w:rPr>
        <w:t xml:space="preserve">IL CORPO TIENE IL PUNTEGGIO – VAN DER KOLK</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Bessel van der Kolk è psichiatra e ricercatore al Boston University Medical Center. Il suo libro “The Body Keeps the Score” (2014) ha rivoluzionato la comprensione del trauma. Concetto centrale: il trauma non è solo un “ricordo” nella mente. È una risposta fisiologica immagazzinata nel CORPO.</w:t>
      </w:r>
    </w:p>
    <w:p>
      <w:pPr>
        <w:spacing w:before="60" w:after="60"/>
      </w:pPr>
    </w:p>
    <w:p>
      <w:pPr>
        <w:spacing w:before="40" w:after="40"/>
      </w:pPr>
      <w:r>
        <w:rPr>
          <w:rFonts w:ascii="Arial" w:cs="Arial" w:eastAsia="Arial" w:hAnsi="Arial"/>
          <w:b/>
          <w:bCs/>
          <w:color w:val="1A1A2E"/>
          <w:sz w:val="20"/>
          <w:szCs w:val="20"/>
        </w:rPr>
        <w:t xml:space="preserve">Memoria dichiarativa vs procedurale: </w:t>
      </w:r>
      <w:r>
        <w:rPr>
          <w:rFonts w:ascii="Arial" w:cs="Arial" w:eastAsia="Arial" w:hAnsi="Arial"/>
          <w:color w:val="444444"/>
          <w:sz w:val="20"/>
          <w:szCs w:val="20"/>
        </w:rPr>
        <w:t xml:space="preserve">La memoria dichiarativa (fatti, eventi) è gestita dall’ippocampo ed è accessibile coscientemente. La memoria procedurale (come andare in bici, come reagire a un pericolo) è gestita dall’amigdala, dal cervelletto e dai gangli della base. Il trauma si immagazzina principalmente nella memoria procedurale: il corpo “ricorda” la risposta di difesa anche quando la mente ha “dimenticato” l’evento.</w:t>
      </w:r>
    </w:p>
    <w:p>
      <w:pPr>
        <w:spacing w:before="80" w:after="80"/>
      </w:pPr>
    </w:p>
    <w:p>
      <w:pPr>
        <w:spacing w:before="40" w:after="40"/>
      </w:pPr>
      <w:r>
        <w:rPr>
          <w:rFonts w:ascii="Arial" w:cs="Arial" w:eastAsia="Arial" w:hAnsi="Arial"/>
          <w:b/>
          <w:bCs/>
          <w:color w:val="1A1A2E"/>
          <w:sz w:val="20"/>
          <w:szCs w:val="20"/>
        </w:rPr>
        <w:t xml:space="preserve">Come si manifesta nel corpo: </w:t>
      </w:r>
      <w:r>
        <w:rPr>
          <w:rFonts w:ascii="Arial" w:cs="Arial" w:eastAsia="Arial" w:hAnsi="Arial"/>
          <w:color w:val="444444"/>
          <w:sz w:val="20"/>
          <w:szCs w:val="20"/>
        </w:rPr>
        <w:t xml:space="preserve">Ipertono muscolare cronico (il corpo è sempre “pronto” a difendersi), respirazione alterata (respiro alto, superficiale, trattenuto), postura di protezione (spalle chiuse, testa protesa in avanti, flessione del busto), dissociazione somatica (non sentire il corpo, sensazione di “non essere qui”), reazioni di freezing (“bloccarsi” in situazioni specifiche), ipervigilanza (sistema nervoso in stato di allerta costante).</w:t>
      </w:r>
    </w:p>
    <w:p>
      <w:pPr>
        <w:spacing w:before="80" w:after="80"/>
      </w:pPr>
    </w:p>
    <w:p>
      <w:pPr>
        <w:spacing w:before="50" w:after="50"/>
      </w:pPr>
      <w:r>
        <w:rPr>
          <w:rFonts w:ascii="Arial" w:cs="Arial" w:eastAsia="Arial" w:hAnsi="Arial"/>
          <w:b/>
          <w:bCs/>
          <w:color w:val="8B4513"/>
          <w:sz w:val="20"/>
          <w:szCs w:val="20"/>
        </w:rPr>
        <w:t xml:space="preserve">⭐ PUNTO CHIAVE: NON devi essere un terapeuta. Il tuo ruolo come coach MM è: (1) RICONOSCERE i pattern somatici che suggeriscono trauma (non diagnosticare, osservare), (2) CREARE un ambiente sicuro (neurocezione di sicurezza via teoria polivagale), (3) LAVORARE CON IL CORPO in modo rispettoso e graduale, (4) RIFERIRE quando necessario (psicoterapeuta specializzato in trauma somatico – EMDR, Somatic Experiencing).</w:t>
      </w:r>
    </w:p>
    <w:p>
      <w:pPr>
        <w:spacing w:before="80" w:after="80"/>
      </w:pPr>
    </w:p>
    <w:p>
      <w:pPr>
        <w:spacing w:before="40" w:after="40"/>
      </w:pPr>
      <w:r>
        <w:rPr>
          <w:rFonts w:ascii="Arial" w:cs="Arial" w:eastAsia="Arial" w:hAnsi="Arial"/>
          <w:b/>
          <w:bCs/>
          <w:color w:val="1A1A2E"/>
          <w:sz w:val="20"/>
          <w:szCs w:val="20"/>
        </w:rPr>
        <w:t xml:space="preserve">Protocollo di sicurezza durante la sessione: </w:t>
      </w:r>
      <w:r>
        <w:rPr>
          <w:rFonts w:ascii="Arial" w:cs="Arial" w:eastAsia="Arial" w:hAnsi="Arial"/>
          <w:color w:val="444444"/>
          <w:sz w:val="20"/>
          <w:szCs w:val="20"/>
        </w:rPr>
        <w:t xml:space="preserve">Se un cliente ha una reazione emotiva intensa durante un esercizio (pianto improvviso, tremore, blocco, flashback):</w:t>
      </w:r>
    </w:p>
    <w:p>
      <w:pPr>
        <w:spacing w:before="40" w:after="40"/>
      </w:pPr>
      <w:r>
        <w:rPr>
          <w:rFonts w:ascii="Arial" w:cs="Arial" w:eastAsia="Arial" w:hAnsi="Arial"/>
          <w:b w:val="false"/>
          <w:bCs w:val="false"/>
          <w:i w:val="false"/>
          <w:iCs w:val="false"/>
          <w:color w:val="333333"/>
          <w:sz w:val="20"/>
          <w:szCs w:val="20"/>
        </w:rPr>
        <w:t xml:space="preserve">1. FERMA l’esercizio con calma: “Va tutto bene. Ci fermiamo un momento.”</w:t>
      </w:r>
    </w:p>
    <w:p>
      <w:pPr>
        <w:spacing w:before="40" w:after="40"/>
      </w:pPr>
      <w:r>
        <w:rPr>
          <w:rFonts w:ascii="Arial" w:cs="Arial" w:eastAsia="Arial" w:hAnsi="Arial"/>
          <w:b w:val="false"/>
          <w:bCs w:val="false"/>
          <w:i w:val="false"/>
          <w:iCs w:val="false"/>
          <w:color w:val="333333"/>
          <w:sz w:val="20"/>
          <w:szCs w:val="20"/>
        </w:rPr>
        <w:t xml:space="preserve">2. GROUNDING: “Senti i piedi sul pavimento. Premi i piedi a terra. Senti il contatto.”</w:t>
      </w:r>
    </w:p>
    <w:p>
      <w:pPr>
        <w:spacing w:before="40" w:after="40"/>
      </w:pPr>
      <w:r>
        <w:rPr>
          <w:rFonts w:ascii="Arial" w:cs="Arial" w:eastAsia="Arial" w:hAnsi="Arial"/>
          <w:b w:val="false"/>
          <w:bCs w:val="false"/>
          <w:i w:val="false"/>
          <w:iCs w:val="false"/>
          <w:color w:val="333333"/>
          <w:sz w:val="20"/>
          <w:szCs w:val="20"/>
        </w:rPr>
        <w:t xml:space="preserve">3. ORIENTAMENTO SENSORIALE: “Guardati intorno. Dimmi 5 cose che vedi. 4 che puoi toccare. 3 che senti. 2 che puoi odorare. 1 che puoi gustare.” (Tecnica 5-4-3-2-1)</w:t>
      </w:r>
    </w:p>
    <w:p>
      <w:pPr>
        <w:spacing w:before="40" w:after="40"/>
      </w:pPr>
      <w:r>
        <w:rPr>
          <w:rFonts w:ascii="Arial" w:cs="Arial" w:eastAsia="Arial" w:hAnsi="Arial"/>
          <w:b w:val="false"/>
          <w:bCs w:val="false"/>
          <w:i w:val="false"/>
          <w:iCs w:val="false"/>
          <w:color w:val="333333"/>
          <w:sz w:val="20"/>
          <w:szCs w:val="20"/>
        </w:rPr>
        <w:t xml:space="preserve">4. RESPIRO: “Respiriamo insieme. Inspira per 4... espira per 8... ” (down-regulation)</w:t>
      </w:r>
    </w:p>
    <w:p>
      <w:pPr>
        <w:spacing w:before="40" w:after="40"/>
      </w:pPr>
      <w:r>
        <w:rPr>
          <w:rFonts w:ascii="Arial" w:cs="Arial" w:eastAsia="Arial" w:hAnsi="Arial"/>
          <w:b w:val="false"/>
          <w:bCs w:val="false"/>
          <w:i w:val="false"/>
          <w:iCs w:val="false"/>
          <w:color w:val="333333"/>
          <w:sz w:val="20"/>
          <w:szCs w:val="20"/>
        </w:rPr>
        <w:t xml:space="preserve">5. NORMALIZZA: “Quello che è successo è normale. Il corpo a volte rilascia tensioni accumulate durante il movimento. Non c’è niente di sbagliato.”</w:t>
      </w:r>
    </w:p>
    <w:p>
      <w:pPr>
        <w:spacing w:before="40" w:after="40"/>
      </w:pPr>
      <w:r>
        <w:rPr>
          <w:rFonts w:ascii="Arial" w:cs="Arial" w:eastAsia="Arial" w:hAnsi="Arial"/>
          <w:b w:val="false"/>
          <w:bCs w:val="false"/>
          <w:i w:val="false"/>
          <w:iCs w:val="false"/>
          <w:color w:val="333333"/>
          <w:sz w:val="20"/>
          <w:szCs w:val="20"/>
        </w:rPr>
        <w:t xml:space="preserve">6. DAI SCELTA: “Vuoi continuare con qualcosa di diverso, o preferisci fermarti per oggi?” Mai forzare.</w:t>
      </w:r>
    </w:p>
    <w:p>
      <w:pPr>
        <w:spacing w:before="40" w:after="40"/>
      </w:pPr>
      <w:r>
        <w:rPr>
          <w:rFonts w:ascii="Arial" w:cs="Arial" w:eastAsia="Arial" w:hAnsi="Arial"/>
          <w:b w:val="false"/>
          <w:bCs w:val="false"/>
          <w:i w:val="false"/>
          <w:iCs w:val="false"/>
          <w:color w:val="333333"/>
          <w:sz w:val="20"/>
          <w:szCs w:val="20"/>
        </w:rPr>
        <w:t xml:space="preserve">7. DOPO la sessione: suggerisci un professionista solo se la cosa si ripete o il cliente lo chiede. Non interpretare, non scavare, non chiedere “cosa ti è successo?”</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Questo è un argomento DELICATO. Molti allievi avranno domande personali. Crea uno spazio sicuro. Ricorda: “Noi non siamo terapeuti. Ma siamo le persone che toccano il corpo del cliente per 3-5 ore a settimana. Siamo spesso i primi a VEDERE il disagio. La nostra responsabilità è sapere cosa fare e cosa NON fare.”</w:t>
      </w:r>
    </w:p>
    <w:p>
      <w:pPr>
        <w:spacing w:before="200" w:after="200"/>
      </w:pPr>
    </w:p>
    <w:p>
      <w:pPr>
        <w:pStyle w:val="Heading2"/>
      </w:pPr>
      <w:r>
        <w:rPr>
          <w:rFonts w:ascii="Arial" w:cs="Arial" w:eastAsia="Arial" w:hAnsi="Arial"/>
        </w:rPr>
        <w:t xml:space="preserve">IL SONNO COME STRUMENTO DI TRASFORMAZIONE</w:t>
      </w:r>
    </w:p>
    <w:p>
      <w:pPr>
        <w:spacing w:before="80" w:after="80"/>
      </w:pPr>
    </w:p>
    <w:p>
      <w:pPr>
        <w:spacing w:before="40" w:after="40"/>
      </w:pPr>
      <w:r>
        <w:rPr>
          <w:rFonts w:ascii="Arial" w:cs="Arial" w:eastAsia="Arial" w:hAnsi="Arial"/>
          <w:b/>
          <w:bCs/>
          <w:color w:val="1A1A2E"/>
          <w:sz w:val="20"/>
          <w:szCs w:val="20"/>
        </w:rPr>
        <w:t xml:space="preserve">Architettura del sonno: </w:t>
      </w:r>
      <w:r>
        <w:rPr>
          <w:rFonts w:ascii="Arial" w:cs="Arial" w:eastAsia="Arial" w:hAnsi="Arial"/>
          <w:color w:val="444444"/>
          <w:sz w:val="20"/>
          <w:szCs w:val="20"/>
        </w:rPr>
        <w:t xml:space="preserve">Il sonno ha una struttura ciclica. Ogni ciclo dura ~90 minuti e contiene:</w:t>
      </w:r>
    </w:p>
    <w:p>
      <w:pPr>
        <w:spacing w:before="40" w:after="40"/>
      </w:pPr>
      <w:r>
        <w:rPr>
          <w:rFonts w:ascii="Arial" w:cs="Arial" w:eastAsia="Arial" w:hAnsi="Arial"/>
          <w:b w:val="false"/>
          <w:bCs w:val="false"/>
          <w:i w:val="false"/>
          <w:iCs w:val="false"/>
          <w:color w:val="333333"/>
          <w:sz w:val="20"/>
          <w:szCs w:val="20"/>
        </w:rPr>
        <w:t xml:space="preserve">• NREM Stadio 1 (N1): transizione veglia-sonno. 5% del sonno totale. Onde theta (4-7 Hz).</w:t>
      </w:r>
    </w:p>
    <w:p>
      <w:pPr>
        <w:spacing w:before="40" w:after="40"/>
      </w:pPr>
      <w:r>
        <w:rPr>
          <w:rFonts w:ascii="Arial" w:cs="Arial" w:eastAsia="Arial" w:hAnsi="Arial"/>
          <w:b w:val="false"/>
          <w:bCs w:val="false"/>
          <w:i w:val="false"/>
          <w:iCs w:val="false"/>
          <w:color w:val="333333"/>
          <w:sz w:val="20"/>
          <w:szCs w:val="20"/>
        </w:rPr>
        <w:t xml:space="preserve">• NREM Stadio 2 (N2): 45-55% del sonno. Sleep spindles (burst di 11-16 Hz) e K-complexes. Cruciale per il consolidamento della memoria motoria. Ecco perché il training MM funziona DURANTE LA NOTTE: i pattern motori appresi durante la sessione vengono consolidati qui.</w:t>
      </w:r>
    </w:p>
    <w:p>
      <w:pPr>
        <w:spacing w:before="40" w:after="40"/>
      </w:pPr>
      <w:r>
        <w:rPr>
          <w:rFonts w:ascii="Arial" w:cs="Arial" w:eastAsia="Arial" w:hAnsi="Arial"/>
          <w:b w:val="false"/>
          <w:bCs w:val="false"/>
          <w:i w:val="false"/>
          <w:iCs w:val="false"/>
          <w:color w:val="333333"/>
          <w:sz w:val="20"/>
          <w:szCs w:val="20"/>
        </w:rPr>
        <w:t xml:space="preserve">• NREM Stadio 3 (N3 / Slow-Wave Sleep): 15-20% del sonno. Onde delta (0.5-2 Hz). Il sonno più profondo. Funzioni: rilascio di GH (80% del GH è rilasciato qui), pulizia glinfatica (il cervello si “lava” eliminando beta-amiloide e tau), consolidamento della memoria dichiarativa, riparazione tissutale, immunomodulazione.</w:t>
      </w:r>
    </w:p>
    <w:p>
      <w:pPr>
        <w:spacing w:before="40" w:after="40"/>
      </w:pPr>
      <w:r>
        <w:rPr>
          <w:rFonts w:ascii="Arial" w:cs="Arial" w:eastAsia="Arial" w:hAnsi="Arial"/>
          <w:b w:val="false"/>
          <w:bCs w:val="false"/>
          <w:i w:val="false"/>
          <w:iCs w:val="false"/>
          <w:color w:val="333333"/>
          <w:sz w:val="20"/>
          <w:szCs w:val="20"/>
        </w:rPr>
        <w:t xml:space="preserve">• REM: 20-25% del sonno. Onde beta e gamma (come la veglia). Sogni vividi. Funzioni: processamento emotivo (il REM “digisce” le emozioni del giorno – Walker, 2017), consolidamento della memoria procedurale complessa, creatività.</w:t>
      </w:r>
    </w:p>
    <w:p>
      <w:pPr>
        <w:spacing w:before="80" w:after="80"/>
      </w:pPr>
    </w:p>
    <w:p>
      <w:pPr>
        <w:spacing w:before="40" w:after="40"/>
      </w:pPr>
      <w:r>
        <w:rPr>
          <w:rFonts w:ascii="Arial" w:cs="Arial" w:eastAsia="Arial" w:hAnsi="Arial"/>
          <w:color w:val="2A6496"/>
          <w:sz w:val="20"/>
          <w:szCs w:val="20"/>
        </w:rPr>
        <w:t xml:space="preserve">📊 Matthew Walker (UC Berkeley, “Why We Sleep”): dopo 5 notti di restrizione del sonno (5h/notte invece di 8h), il testosterone scende del 10-15%. Equivale a invecchiare di 10-15 anni. Dopo una notte di privazione totale, le cellule NK (natural killer del sistema immunitario) calano del 70%.</w:t>
      </w:r>
    </w:p>
    <w:p>
      <w:pPr>
        <w:spacing w:before="40" w:after="40"/>
      </w:pPr>
      <w:r>
        <w:rPr>
          <w:rFonts w:ascii="Arial" w:cs="Arial" w:eastAsia="Arial" w:hAnsi="Arial"/>
          <w:color w:val="2A6496"/>
          <w:sz w:val="20"/>
          <w:szCs w:val="20"/>
        </w:rPr>
        <w:t xml:space="preserve">📊 La pulizia glinfatica rimuove il 60% delle beta-amiloidi accumulate durante il giorno. La beta-amiloide è associata all’Alzheimer. Dormire poco = accumulare spazzatura cerebrale.</w:t>
      </w:r>
    </w:p>
    <w:p>
      <w:pPr>
        <w:spacing w:before="30" w:after="30"/>
      </w:pPr>
      <w:r>
        <w:rPr>
          <w:rFonts w:ascii="Arial" w:cs="Arial" w:eastAsia="Arial" w:hAnsi="Arial"/>
          <w:i/>
          <w:iCs/>
          <w:color w:val="666688"/>
          <w:sz w:val="18"/>
          <w:szCs w:val="18"/>
        </w:rPr>
        <w:t xml:space="preserve">📚 Walker MP (2017). Why We Sleep. Scribner. + Xie L et al. (2013). Sleep drives metabolite clearance from the adult brain. Science, 342(6156), 373-377.</w:t>
      </w:r>
    </w:p>
    <w:p>
      <w:pPr>
        <w:spacing w:before="80" w:after="80"/>
      </w:pPr>
    </w:p>
    <w:p>
      <w:pPr>
        <w:spacing w:before="40" w:after="40"/>
      </w:pPr>
      <w:r>
        <w:rPr>
          <w:rFonts w:ascii="Arial" w:cs="Arial" w:eastAsia="Arial" w:hAnsi="Arial"/>
          <w:b/>
          <w:bCs/>
          <w:color w:val="1A1A2E"/>
          <w:sz w:val="20"/>
          <w:szCs w:val="20"/>
        </w:rPr>
        <w:t xml:space="preserve">Protocollo MM Serale (15 minuti pre-sonno):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Minuto 1-5: Breathing down-regulation. Respiro 4-7-8 (inspira 4, trattieni 7, espira 8) oppure semplicemente 4-8 (inspira 4, espira 8). 6-8 cicli. In posizione supina, al buio o con luce molto fioca.</w:t>
      </w:r>
    </w:p>
    <w:p>
      <w:pPr>
        <w:spacing w:before="40" w:after="40"/>
      </w:pPr>
      <w:r>
        <w:rPr>
          <w:rFonts w:ascii="Arial" w:cs="Arial" w:eastAsia="Arial" w:hAnsi="Arial"/>
          <w:color w:val="2D7D46"/>
          <w:sz w:val="20"/>
          <w:szCs w:val="20"/>
        </w:rPr>
        <w:t xml:space="preserve">🔧 Minuto 5-10: Body scan progressivo. Partire dai piedi, salire lentamente. Per ogni zona: contrarre per 3 secondi, rilasciare, sentire la differenza. Piedi → polpacci → cosce → glutei → addome → petto → mani → braccia → spalle → collo → viso → scalpo.</w:t>
      </w:r>
    </w:p>
    <w:p>
      <w:pPr>
        <w:spacing w:before="40" w:after="40"/>
      </w:pPr>
      <w:r>
        <w:rPr>
          <w:rFonts w:ascii="Arial" w:cs="Arial" w:eastAsia="Arial" w:hAnsi="Arial"/>
          <w:color w:val="2D7D46"/>
          <w:sz w:val="20"/>
          <w:szCs w:val="20"/>
        </w:rPr>
        <w:t xml:space="preserve">🔧 Minuto 10-13: Gratitude scan. Ripensare a 3 momenti della giornata per cui si è grati. Non razionalmente: SENTIRE la gratitudine nel corpo (cuore, petto). Questo attiva il circuito serotonina + ossitocina e riduce il cortisolo.</w:t>
      </w:r>
    </w:p>
    <w:p>
      <w:pPr>
        <w:spacing w:before="40" w:after="40"/>
      </w:pPr>
      <w:r>
        <w:rPr>
          <w:rFonts w:ascii="Arial" w:cs="Arial" w:eastAsia="Arial" w:hAnsi="Arial"/>
          <w:color w:val="2D7D46"/>
          <w:sz w:val="20"/>
          <w:szCs w:val="20"/>
        </w:rPr>
        <w:t xml:space="preserve">🔧 Minuto 13-15: Intenzione per il sonno. Frase interna: “Il mio corpo sa come rigenerarsi. Mi affido al sonno.” Lasciar andare ogni controllo.</w:t>
      </w:r>
    </w:p>
    <w:p>
      <w:pPr>
        <w:spacing w:before="80" w:after="80"/>
      </w:pPr>
    </w:p>
    <w:p>
      <w:pPr>
        <w:spacing w:before="40" w:after="40"/>
      </w:pPr>
      <w:r>
        <w:rPr>
          <w:rFonts w:ascii="Arial" w:cs="Arial" w:eastAsia="Arial" w:hAnsi="Arial"/>
          <w:b/>
          <w:bCs/>
          <w:color w:val="1A1A2E"/>
          <w:sz w:val="20"/>
          <w:szCs w:val="20"/>
        </w:rPr>
        <w:t xml:space="preserve">Igiene del sonno evidence-based: </w:t>
      </w:r>
      <w:r>
        <w:rPr>
          <w:rFonts w:ascii="Arial" w:cs="Arial" w:eastAsia="Arial" w:hAnsi="Arial"/>
          <w:color w:val="444444"/>
          <w:sz w:val="20"/>
          <w:szCs w:val="20"/>
        </w:rPr>
        <w:t xml:space="preserve">Da consegnare come handout al cliente.</w:t>
      </w:r>
    </w:p>
    <w:p>
      <w:pPr>
        <w:spacing w:before="40" w:after="40"/>
      </w:pPr>
      <w:r>
        <w:rPr>
          <w:rFonts w:ascii="Arial" w:cs="Arial" w:eastAsia="Arial" w:hAnsi="Arial"/>
          <w:b w:val="false"/>
          <w:bCs w:val="false"/>
          <w:i w:val="false"/>
          <w:iCs w:val="false"/>
          <w:color w:val="333333"/>
          <w:sz w:val="20"/>
          <w:szCs w:val="20"/>
        </w:rPr>
        <w:t xml:space="preserve">• Temperatura: camera a 18-19°C (la termoregolazione è il trigger più potente per il sonno).</w:t>
      </w:r>
    </w:p>
    <w:p>
      <w:pPr>
        <w:spacing w:before="40" w:after="40"/>
      </w:pPr>
      <w:r>
        <w:rPr>
          <w:rFonts w:ascii="Arial" w:cs="Arial" w:eastAsia="Arial" w:hAnsi="Arial"/>
          <w:b w:val="false"/>
          <w:bCs w:val="false"/>
          <w:i w:val="false"/>
          <w:iCs w:val="false"/>
          <w:color w:val="333333"/>
          <w:sz w:val="20"/>
          <w:szCs w:val="20"/>
        </w:rPr>
        <w:t xml:space="preserve">• Luce: zero luce blu dopo le 20:00. Occhiali blue-blocking o modalità notte. Oscurità totale in camera. Esposizione a luce solare intensa al mattino (10-30 min) per resettare il ritmo circadiano.</w:t>
      </w:r>
    </w:p>
    <w:p>
      <w:pPr>
        <w:spacing w:before="40" w:after="40"/>
      </w:pPr>
      <w:r>
        <w:rPr>
          <w:rFonts w:ascii="Arial" w:cs="Arial" w:eastAsia="Arial" w:hAnsi="Arial"/>
          <w:b w:val="false"/>
          <w:bCs w:val="false"/>
          <w:i w:val="false"/>
          <w:iCs w:val="false"/>
          <w:color w:val="333333"/>
          <w:sz w:val="20"/>
          <w:szCs w:val="20"/>
        </w:rPr>
        <w:t xml:space="preserve">• Caffeina: emivita 5-7 ore. Cut-off alle 14:00 massimo. Attenzione: la caffeina non “elimina” la stanchezza, blocca l’adenosina (il segnale della stanchezza). Quando l’effetto finisce, l’adenosina accumulata colpisce tutta insieme.</w:t>
      </w:r>
    </w:p>
    <w:p>
      <w:pPr>
        <w:spacing w:before="40" w:after="40"/>
      </w:pPr>
      <w:r>
        <w:rPr>
          <w:rFonts w:ascii="Arial" w:cs="Arial" w:eastAsia="Arial" w:hAnsi="Arial"/>
          <w:b w:val="false"/>
          <w:bCs w:val="false"/>
          <w:i w:val="false"/>
          <w:iCs w:val="false"/>
          <w:color w:val="333333"/>
          <w:sz w:val="20"/>
          <w:szCs w:val="20"/>
        </w:rPr>
        <w:t xml:space="preserve">• Alcol: sopprime il REM del 20-40%. Una sola birra a cena è sufficiente per alterare il sonno. L’alcol è un sedativo, non un induttore di sonno: sedazione e sonno sono cose diverse.</w:t>
      </w:r>
    </w:p>
    <w:p>
      <w:pPr>
        <w:spacing w:before="40" w:after="40"/>
      </w:pPr>
      <w:r>
        <w:rPr>
          <w:rFonts w:ascii="Arial" w:cs="Arial" w:eastAsia="Arial" w:hAnsi="Arial"/>
          <w:b w:val="false"/>
          <w:bCs w:val="false"/>
          <w:i w:val="false"/>
          <w:iCs w:val="false"/>
          <w:color w:val="333333"/>
          <w:sz w:val="20"/>
          <w:szCs w:val="20"/>
        </w:rPr>
        <w:t xml:space="preserve">• Timing: andare a letto e svegliarsi alla stessa ora ±30 min, 7 giorni su 7. Il jet lag sociale (orari diversi nei weekend) è un disruptor circadiano.</w:t>
      </w:r>
    </w:p>
    <w:p>
      <w:pPr>
        <w:spacing w:before="40" w:after="40"/>
      </w:pPr>
      <w:r>
        <w:rPr>
          <w:rFonts w:ascii="Arial" w:cs="Arial" w:eastAsia="Arial" w:hAnsi="Arial"/>
          <w:b w:val="false"/>
          <w:bCs w:val="false"/>
          <w:i w:val="false"/>
          <w:iCs w:val="false"/>
          <w:color w:val="333333"/>
          <w:sz w:val="20"/>
          <w:szCs w:val="20"/>
        </w:rPr>
        <w:t xml:space="preserve">• Esercizio: sessione MM idealmente almeno 3 ore prima di dormire. L’esercizio serale tardivo può ritardare il sonno (aumento temperatura core).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6.5</w:t>
            </w:r>
            <w:r>
              <w:rPr>
                <w:rFonts w:ascii="Arial" w:cs="Arial" w:eastAsia="Arial" w:hAnsi="Arial"/>
                <w:b/>
                <w:bCs/>
                <w:color w:val="FFFFFF"/>
                <w:sz w:val="24"/>
                <w:szCs w:val="24"/>
              </w:rPr>
              <w:t xml:space="preserve">  —  NEURO-FEEDBACK E WEARABLE TECHNOLOGY</w:t>
            </w:r>
          </w:p>
        </w:tc>
      </w:tr>
    </w:tbl>
    <w:p>
      <w:pPr>
        <w:spacing w:before="200" w:after="200"/>
      </w:pPr>
    </w:p>
    <w:p>
      <w:pPr>
        <w:pStyle w:val="Heading2"/>
      </w:pPr>
      <w:r>
        <w:rPr>
          <w:rFonts w:ascii="Arial" w:cs="Arial" w:eastAsia="Arial" w:hAnsi="Arial"/>
        </w:rPr>
        <w:t xml:space="preserve">HRV – HEART RATE VARIABILITY</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L’HRV è la variazione dell’intervallo di tempo tra un battito cardiaco e il successivo (intervallo R-R). Un cuore sano NON batte come un metronomo: c’è una variabilità naturale battito per battito, modulata dal sistema nervoso autonomo.</w:t>
      </w:r>
    </w:p>
    <w:p>
      <w:pPr>
        <w:spacing w:before="60" w:after="60"/>
      </w:pPr>
    </w:p>
    <w:p>
      <w:pPr>
        <w:spacing w:before="40" w:after="40"/>
      </w:pPr>
      <w:r>
        <w:rPr>
          <w:rFonts w:ascii="Arial" w:cs="Arial" w:eastAsia="Arial" w:hAnsi="Arial"/>
          <w:b/>
          <w:bCs/>
          <w:color w:val="1A1A2E"/>
          <w:sz w:val="20"/>
          <w:szCs w:val="20"/>
        </w:rPr>
        <w:t xml:space="preserve">HRV alta: </w:t>
      </w:r>
      <w:r>
        <w:rPr>
          <w:rFonts w:ascii="Arial" w:cs="Arial" w:eastAsia="Arial" w:hAnsi="Arial"/>
          <w:color w:val="444444"/>
          <w:sz w:val="20"/>
          <w:szCs w:val="20"/>
        </w:rPr>
        <w:t xml:space="preserve">Indica un sistema nervoso autonomo flessibile e adattabile. Il parasimpatico (vago) può modulare il cuore con precisione. La persona è in uno stato di recovery, resilienza, adattabilità.</w:t>
      </w:r>
    </w:p>
    <w:p>
      <w:pPr>
        <w:spacing w:before="40" w:after="40"/>
      </w:pPr>
      <w:r>
        <w:rPr>
          <w:rFonts w:ascii="Arial" w:cs="Arial" w:eastAsia="Arial" w:hAnsi="Arial"/>
          <w:b/>
          <w:bCs/>
          <w:color w:val="1A1A2E"/>
          <w:sz w:val="20"/>
          <w:szCs w:val="20"/>
        </w:rPr>
        <w:t xml:space="preserve">HRV bassa: </w:t>
      </w:r>
      <w:r>
        <w:rPr>
          <w:rFonts w:ascii="Arial" w:cs="Arial" w:eastAsia="Arial" w:hAnsi="Arial"/>
          <w:color w:val="444444"/>
          <w:sz w:val="20"/>
          <w:szCs w:val="20"/>
        </w:rPr>
        <w:t xml:space="preserve">Indica un sistema nervoso rigido, con dominanza simpatica. Il vago ha poco “controllo”. La persona è in stato di stress cronico, fatica, sovrallenamento, malattia.</w:t>
      </w:r>
    </w:p>
    <w:p>
      <w:pPr>
        <w:spacing w:before="80" w:after="80"/>
      </w:pPr>
    </w:p>
    <w:p>
      <w:pPr>
        <w:spacing w:before="40" w:after="40"/>
      </w:pPr>
      <w:r>
        <w:rPr>
          <w:rFonts w:ascii="Arial" w:cs="Arial" w:eastAsia="Arial" w:hAnsi="Arial"/>
          <w:b/>
          <w:bCs/>
          <w:color w:val="1A1A2E"/>
          <w:sz w:val="20"/>
          <w:szCs w:val="20"/>
        </w:rPr>
        <w:t xml:space="preserve">Metriche principali: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RMSSD (Root Mean Square of Successive Differences): la metrica più usata per l’HRV a breve termine. Riflette l’attività vagale (parasimpatica). Valori tipici: 20-100+ ms. Più alto è meglio. Atleti d’elite: 80-120+ ms. Persona sedentaria stressata: 15-30 ms. CEO in burnout: spesso &lt;20 ms.</w:t>
      </w:r>
    </w:p>
    <w:p>
      <w:pPr>
        <w:spacing w:before="40" w:after="40"/>
      </w:pPr>
      <w:r>
        <w:rPr>
          <w:rFonts w:ascii="Arial" w:cs="Arial" w:eastAsia="Arial" w:hAnsi="Arial"/>
          <w:b w:val="false"/>
          <w:bCs w:val="false"/>
          <w:i w:val="false"/>
          <w:iCs w:val="false"/>
          <w:color w:val="333333"/>
          <w:sz w:val="20"/>
          <w:szCs w:val="20"/>
        </w:rPr>
        <w:t xml:space="preserve">• SDNN (Standard Deviation of NN intervals): variabilità globale. Include sia simpatico che parasimpatico. Registrazioni di 24h: &lt;50 ms = alto rischio cardiovascolare (Task Force ESC, 1996).</w:t>
      </w:r>
    </w:p>
    <w:p>
      <w:pPr>
        <w:spacing w:before="40" w:after="40"/>
      </w:pPr>
      <w:r>
        <w:rPr>
          <w:rFonts w:ascii="Arial" w:cs="Arial" w:eastAsia="Arial" w:hAnsi="Arial"/>
          <w:b w:val="false"/>
          <w:bCs w:val="false"/>
          <w:i w:val="false"/>
          <w:iCs w:val="false"/>
          <w:color w:val="333333"/>
          <w:sz w:val="20"/>
          <w:szCs w:val="20"/>
        </w:rPr>
        <w:t xml:space="preserve">• LF/HF ratio: rapporto tra Low Frequency (0.04-0.15 Hz, mix simpato-vagale) e High Frequency (0.15-0.4 Hz, parasimpatico). Interpretazione controversa: un tempo si pensava LF = simpatico, oggi è più complesso. Per semplicità nel coaching: HF alto = buon tono vagale.</w:t>
      </w:r>
    </w:p>
    <w:p>
      <w:pPr>
        <w:spacing w:before="80" w:after="80"/>
      </w:pPr>
    </w:p>
    <w:p>
      <w:pPr>
        <w:spacing w:before="40" w:after="40"/>
      </w:pPr>
      <w:r>
        <w:rPr>
          <w:rFonts w:ascii="Arial" w:cs="Arial" w:eastAsia="Arial" w:hAnsi="Arial"/>
          <w:b/>
          <w:bCs/>
          <w:color w:val="1A1A2E"/>
          <w:sz w:val="20"/>
          <w:szCs w:val="20"/>
        </w:rPr>
        <w:t xml:space="preserve">Come misurare: </w:t>
      </w:r>
      <w:r>
        <w:rPr>
          <w:rFonts w:ascii="Arial" w:cs="Arial" w:eastAsia="Arial" w:hAnsi="Arial"/>
          <w:color w:val="444444"/>
          <w:sz w:val="20"/>
          <w:szCs w:val="20"/>
        </w:rPr>
        <w:t xml:space="preserve">Fascia toracica Polar H10 (gold standard consumer) + app Elite HRV o HRV4Training. Misurazione mattutina al risveglio, supini, 3-5 minuti. Stessa posizione, stessa ora, prima di caffè/movimento.</w:t>
      </w:r>
    </w:p>
    <w:p>
      <w:pPr>
        <w:spacing w:before="80" w:after="80"/>
      </w:pPr>
    </w:p>
    <w:p>
      <w:pPr>
        <w:spacing w:before="50" w:after="50"/>
      </w:pPr>
      <w:r>
        <w:rPr>
          <w:rFonts w:ascii="Arial" w:cs="Arial" w:eastAsia="Arial" w:hAnsi="Arial"/>
          <w:b/>
          <w:bCs/>
          <w:color w:val="8B4513"/>
          <w:sz w:val="20"/>
          <w:szCs w:val="20"/>
        </w:rPr>
        <w:t xml:space="preserve">⭐ PUNTO CHIAVE: HRV come cruscotto per la programmazione MM: HRV mattutina nella norma o alta → sessione regolare o ad alta intensità. HRV mattutina bassa (&gt;2 deviazioni standard sotto la media personale) → sessione di recovery: respiro, mobilità, niente alta intensità. Non ignorare i dati del corpo.</w:t>
      </w:r>
    </w:p>
    <w:p>
      <w:pPr>
        <w:spacing w:before="80" w:after="80"/>
      </w:pPr>
    </w:p>
    <w:p>
      <w:pPr>
        <w:pStyle w:val="Heading2"/>
      </w:pPr>
      <w:r>
        <w:rPr>
          <w:rFonts w:ascii="Arial" w:cs="Arial" w:eastAsia="Arial" w:hAnsi="Arial"/>
        </w:rPr>
        <w:t xml:space="preserve">COERENZA CARDIACA – HEARTMATH</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coerenza cardiaca è uno stato specifico in cui il ritmo del cuore diventa ordinato, sinusoidale, con un pattern ritmico regolare. Non è lo stesso di HRV alta: puoi avere HRV alta ma caotica (variabilità disordinata) o HRV in coerenza (variabilità ordinata).</w:t>
      </w:r>
    </w:p>
    <w:p>
      <w:pPr>
        <w:spacing w:before="60" w:after="60"/>
      </w:pPr>
    </w:p>
    <w:p>
      <w:pPr>
        <w:spacing w:before="40" w:after="40"/>
      </w:pPr>
      <w:r>
        <w:rPr>
          <w:rFonts w:ascii="Arial" w:cs="Arial" w:eastAsia="Arial" w:hAnsi="Arial"/>
          <w:b/>
          <w:bCs/>
          <w:color w:val="1A1A2E"/>
          <w:sz w:val="20"/>
          <w:szCs w:val="20"/>
        </w:rPr>
        <w:t xml:space="preserve">Come ottenerla: </w:t>
      </w:r>
      <w:r>
        <w:rPr>
          <w:rFonts w:ascii="Arial" w:cs="Arial" w:eastAsia="Arial" w:hAnsi="Arial"/>
          <w:color w:val="444444"/>
          <w:sz w:val="20"/>
          <w:szCs w:val="20"/>
        </w:rPr>
        <w:t xml:space="preserve">Il protocollo HeartMath Quick Coherence:</w:t>
      </w:r>
    </w:p>
    <w:p>
      <w:pPr>
        <w:spacing w:before="40" w:after="40"/>
      </w:pPr>
      <w:r>
        <w:rPr>
          <w:rFonts w:ascii="Arial" w:cs="Arial" w:eastAsia="Arial" w:hAnsi="Arial"/>
          <w:color w:val="2D7D46"/>
          <w:sz w:val="20"/>
          <w:szCs w:val="20"/>
        </w:rPr>
        <w:t xml:space="preserve">🔧 Step 1: Heart Focus. Porta l’attenzione sulla zona del cuore. Immagina di respirare attraverso il cuore.</w:t>
      </w:r>
    </w:p>
    <w:p>
      <w:pPr>
        <w:spacing w:before="40" w:after="40"/>
      </w:pPr>
      <w:r>
        <w:rPr>
          <w:rFonts w:ascii="Arial" w:cs="Arial" w:eastAsia="Arial" w:hAnsi="Arial"/>
          <w:color w:val="2D7D46"/>
          <w:sz w:val="20"/>
          <w:szCs w:val="20"/>
        </w:rPr>
        <w:t xml:space="preserve">🔧 Step 2: Heart Breathing. Respira a un ritmo regolare di ~5-6 respiri al minuto (inspira 5 sec, espira 5 sec). Questo ritmo entra in risonanza con il baroriflesso e produce il pattern sinusoidale.</w:t>
      </w:r>
    </w:p>
    <w:p>
      <w:pPr>
        <w:spacing w:before="40" w:after="40"/>
      </w:pPr>
      <w:r>
        <w:rPr>
          <w:rFonts w:ascii="Arial" w:cs="Arial" w:eastAsia="Arial" w:hAnsi="Arial"/>
          <w:color w:val="2D7D46"/>
          <w:sz w:val="20"/>
          <w:szCs w:val="20"/>
        </w:rPr>
        <w:t xml:space="preserve">🔧 Step 3: Heart Feeling. Mentre respiri, evoca un’emozione positiva genuina: gratitudine, affetto per qualcuno, apprezzamento, gioia. L’emozione positiva è il catalizzatore che trasforma il respiro ritmico in coerenza vera.</w:t>
      </w:r>
    </w:p>
    <w:p>
      <w:pPr>
        <w:spacing w:before="80" w:after="80"/>
      </w:pPr>
    </w:p>
    <w:p>
      <w:pPr>
        <w:spacing w:before="40" w:after="40"/>
      </w:pPr>
      <w:r>
        <w:rPr>
          <w:rFonts w:ascii="Arial" w:cs="Arial" w:eastAsia="Arial" w:hAnsi="Arial"/>
          <w:color w:val="2A6496"/>
          <w:sz w:val="20"/>
          <w:szCs w:val="20"/>
        </w:rPr>
        <w:t xml:space="preserve">📊 Studi HeartMath mostrano che durante la coerenza: cortisolo cala del 23%, DHEA aumenta del 100%, IgA (anticorpi) aumentano del 50%, coerenza alpha EEG aumenta (sincronizzazione cerebrale), performance cognitive migliorano del 20-30%.</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La coerenza cardiaca è lo strumento più potente e più rapido che possiamo insegnare ai clienti. 5 minuti producono cambiamenti misurabili. È perfetta come apertura della sessione MM (fase di centring) e come pratica quotidiana. Il coach che pratica la coerenza PRIMA della sessione con il cliente arriva in uno stato che influenza positivamente il cliente (il campo cardiaco coerente è misurabile a distanza).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07</w:t>
            </w:r>
          </w:p>
          <w:p>
            <w:pPr>
              <w:spacing w:before="120"/>
              <w:jc w:val="center"/>
            </w:pPr>
            <w:r>
              <w:rPr>
                <w:rFonts w:ascii="Arial" w:cs="Arial" w:eastAsia="Arial" w:hAnsi="Arial"/>
                <w:b/>
                <w:bCs/>
                <w:color w:val="FFFFFF"/>
                <w:sz w:val="34"/>
                <w:szCs w:val="34"/>
              </w:rPr>
              <w:t xml:space="preserve">SCIENZA DEL RESPIRO AVANZATA</w:t>
            </w:r>
          </w:p>
          <w:p>
            <w:pPr>
              <w:spacing w:before="80"/>
              <w:jc w:val="center"/>
            </w:pPr>
            <w:r>
              <w:rPr>
                <w:rFonts w:ascii="Arial" w:cs="Arial" w:eastAsia="Arial" w:hAnsi="Arial"/>
                <w:i/>
                <w:iCs/>
                <w:color w:val="AAAAAA"/>
                <w:sz w:val="22"/>
                <w:szCs w:val="22"/>
              </w:rPr>
              <w:t xml:space="preserve">Dalla prescrizione respiratoria alla trasformazione dello stato</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1A1A2E"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7.1</w:t>
            </w:r>
            <w:r>
              <w:rPr>
                <w:rFonts w:ascii="Arial" w:cs="Arial" w:eastAsia="Arial" w:hAnsi="Arial"/>
                <w:b/>
                <w:bCs/>
                <w:color w:val="FFFFFF"/>
                <w:sz w:val="24"/>
                <w:szCs w:val="24"/>
              </w:rPr>
              <w:t xml:space="preserve">  —  FISIOLOGIA RESPIRATORIA PROFONDA</w:t>
            </w:r>
          </w:p>
        </w:tc>
      </w:tr>
    </w:tbl>
    <w:p>
      <w:pPr>
        <w:spacing w:before="200" w:after="200"/>
      </w:pPr>
    </w:p>
    <w:p>
      <w:pPr>
        <w:pStyle w:val="Heading2"/>
      </w:pPr>
      <w:r>
        <w:rPr>
          <w:rFonts w:ascii="Arial" w:cs="Arial" w:eastAsia="Arial" w:hAnsi="Arial"/>
        </w:rPr>
        <w:t xml:space="preserve">IL DIAFRAMMA – ANATOMIA FUNZIONALE</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Il diaframma è il muscolo più importante del corpo umano dopo il cuore. È una cupola muscolo-tendinea che separa la cavità toracica da quella addominale. Si contrae 20.000-25.000 volte al giorno (12-20 respiri/min × 1440 min/giorno).</w:t>
      </w:r>
    </w:p>
    <w:p>
      <w:pPr>
        <w:spacing w:before="60" w:after="60"/>
      </w:pPr>
    </w:p>
    <w:p>
      <w:pPr>
        <w:spacing w:before="40" w:after="40"/>
      </w:pPr>
      <w:r>
        <w:rPr>
          <w:rFonts w:ascii="Arial" w:cs="Arial" w:eastAsia="Arial" w:hAnsi="Arial"/>
          <w:b/>
          <w:bCs/>
          <w:color w:val="1A1A2E"/>
          <w:sz w:val="20"/>
          <w:szCs w:val="20"/>
        </w:rPr>
        <w:t xml:space="preserve">Anatomia: </w:t>
      </w:r>
      <w:r>
        <w:rPr>
          <w:rFonts w:ascii="Arial" w:cs="Arial" w:eastAsia="Arial" w:hAnsi="Arial"/>
          <w:color w:val="444444"/>
          <w:sz w:val="20"/>
          <w:szCs w:val="20"/>
        </w:rPr>
        <w:t xml:space="preserve">Origine: processo xifoideo dello sterno, margine costale inferiore (costole 7-12), vertebre lombari L1-L3 (pilastri del diaframma). Inserzione: centro tendineo. Innervazione: nervo frenico (C3-C5) – “C3-4-5 keeps the diaphragm alive.”</w:t>
      </w:r>
    </w:p>
    <w:p>
      <w:pPr>
        <w:spacing w:before="40" w:after="40"/>
      </w:pPr>
      <w:r>
        <w:rPr>
          <w:rFonts w:ascii="Arial" w:cs="Arial" w:eastAsia="Arial" w:hAnsi="Arial"/>
          <w:b/>
          <w:bCs/>
          <w:color w:val="1A1A2E"/>
          <w:sz w:val="20"/>
          <w:szCs w:val="20"/>
        </w:rPr>
        <w:t xml:space="preserve">Rapporti critici: </w:t>
      </w:r>
      <w:r>
        <w:rPr>
          <w:rFonts w:ascii="Arial" w:cs="Arial" w:eastAsia="Arial" w:hAnsi="Arial"/>
          <w:color w:val="444444"/>
          <w:sz w:val="20"/>
          <w:szCs w:val="20"/>
        </w:rPr>
        <w:t xml:space="preserve">Il diaframma è in continuità fasciale con: lo psoas (attraverso i pilastri – ecco perché tensione allo psoas = respiro alterato), il pavimento pelvico (attraverso la fascia endopelvica – ecco perché il respiro diaframmatico migliora il pavimento pelvico), il pericardio (il cuore “siede” sul centro tendineo del diaframma – ogni respiro massaggia il cuore), i visceri addominali (fegato, stomaco, milza – il respiro diaframmatico è un massaggio viscerale).</w:t>
      </w:r>
    </w:p>
    <w:p>
      <w:pPr>
        <w:spacing w:before="80" w:after="80"/>
      </w:pPr>
    </w:p>
    <w:p>
      <w:pPr>
        <w:spacing w:before="50" w:after="50"/>
      </w:pPr>
      <w:r>
        <w:rPr>
          <w:rFonts w:ascii="Arial" w:cs="Arial" w:eastAsia="Arial" w:hAnsi="Arial"/>
          <w:b/>
          <w:bCs/>
          <w:color w:val="8B4513"/>
          <w:sz w:val="20"/>
          <w:szCs w:val="20"/>
        </w:rPr>
        <w:t xml:space="preserve">⭐ PUNTO CHIAVE: La catena fasciale Deep Front Line di Thomas Myers passa attraverso il diaframma. Questo significa che una disfunzione diaframmatica si propaga verso l’alto (tensione cervicale, mandibolare) e verso il basso (tensione pelvica, dell’anca). Il diaframma è un “nodo” fasciale centrale.</w:t>
      </w:r>
    </w:p>
    <w:p>
      <w:pPr>
        <w:spacing w:before="80" w:after="80"/>
      </w:pPr>
    </w:p>
    <w:p>
      <w:pPr>
        <w:spacing w:before="40" w:after="40"/>
      </w:pPr>
      <w:r>
        <w:rPr>
          <w:rFonts w:ascii="Arial" w:cs="Arial" w:eastAsia="Arial" w:hAnsi="Arial"/>
          <w:b/>
          <w:bCs/>
          <w:color w:val="1A1A2E"/>
          <w:sz w:val="20"/>
          <w:szCs w:val="20"/>
        </w:rPr>
        <w:t xml:space="preserve">Meccanica respiratoria: </w:t>
      </w:r>
      <w:r>
        <w:rPr>
          <w:rFonts w:ascii="Arial" w:cs="Arial" w:eastAsia="Arial" w:hAnsi="Arial"/>
          <w:color w:val="444444"/>
          <w:sz w:val="20"/>
          <w:szCs w:val="20"/>
        </w:rPr>
        <w:t xml:space="preserve">Inspirazione: il diaframma si contrae e si ABBASSA (è uno dei pochi muscoli che si muove verso il basso quando si contrae). Questo aumenta il volume toracico e crea pressione negativa intratoracica → l’aria entra. Contemporaneamente, la discesa del diaframma comprime i visceri addominali → l’addome si espande (respiro addominale). Espirazione passiva: il diaframma si rilassa e risale per ritorno elastico. Espirazione attiva (forzata): i muscoli addominali (obliqui, trasverso, retto) comprimono i visceri verso l’alto, spingendo il diaframma.</w:t>
      </w:r>
    </w:p>
    <w:p>
      <w:pPr>
        <w:spacing w:before="200" w:after="200"/>
      </w:pPr>
    </w:p>
    <w:p>
      <w:pPr>
        <w:pStyle w:val="Heading2"/>
      </w:pPr>
      <w:r>
        <w:rPr>
          <w:rFonts w:ascii="Arial" w:cs="Arial" w:eastAsia="Arial" w:hAnsi="Arial"/>
        </w:rPr>
        <w:t xml:space="preserve">L’EFFETTO BOHR – IL CONCETTO CHE CAMBIA TUTTO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Questo è il concetto più controintuitivo e più importante di tutto il modulo. La maggior parte delle persone (inclusi molti professionisti della salute) crede che respirare di PIÙ significhi ossigenarsi di PIÙ. È sbagliato.</w:t>
      </w:r>
    </w:p>
    <w:p>
      <w:pPr>
        <w:spacing w:before="80" w:after="80"/>
      </w:pPr>
    </w:p>
    <w:p>
      <w:pPr>
        <w:spacing w:before="40" w:after="40"/>
      </w:pPr>
      <w:r>
        <w:rPr>
          <w:rFonts w:ascii="Arial" w:cs="Arial" w:eastAsia="Arial" w:hAnsi="Arial"/>
          <w:b/>
          <w:bCs/>
          <w:color w:val="1A1A2E"/>
          <w:sz w:val="20"/>
          <w:szCs w:val="20"/>
        </w:rPr>
        <w:t xml:space="preserve">L’Effetto Bohr (1904): </w:t>
      </w:r>
      <w:r>
        <w:rPr>
          <w:rFonts w:ascii="Arial" w:cs="Arial" w:eastAsia="Arial" w:hAnsi="Arial"/>
          <w:color w:val="444444"/>
          <w:sz w:val="20"/>
          <w:szCs w:val="20"/>
        </w:rPr>
        <w:t xml:space="preserve">Scoperto dal fisiologo Christian Bohr (padre di Niels Bohr, premio Nobel per la fisica). La CO2 è il FATTORE CHIAVE che determina quanto ossigeno l’emoglobina RILASCIA ai tessuti.</w:t>
      </w:r>
    </w:p>
    <w:p>
      <w:pPr>
        <w:spacing w:before="60" w:after="60"/>
      </w:pPr>
    </w:p>
    <w:p>
      <w:pPr>
        <w:spacing w:before="40" w:after="40"/>
      </w:pPr>
      <w:r>
        <w:rPr>
          <w:rFonts w:ascii="Arial" w:cs="Arial" w:eastAsia="Arial" w:hAnsi="Arial"/>
          <w:b w:val="false"/>
          <w:bCs w:val="false"/>
          <w:i w:val="false"/>
          <w:iCs w:val="false"/>
          <w:color w:val="333333"/>
          <w:sz w:val="20"/>
          <w:szCs w:val="20"/>
        </w:rPr>
        <w:t xml:space="preserve">Quando la CO2 è presente nei tessuti (come normale prodotto del metabolismo), l’emoglobina cambia conformazione e RILASCIA l’O2. Se la CO2 è bassa (come nell’iperventilazione), l’emoglobina si “aggrappa” all’O2 e non lo rilascia ai tessuti.</w:t>
      </w:r>
    </w:p>
    <w:p>
      <w:pPr>
        <w:spacing w:before="80" w:after="80"/>
      </w:pPr>
    </w:p>
    <w:p>
      <w:pPr>
        <w:spacing w:before="50" w:after="50"/>
      </w:pPr>
      <w:r>
        <w:rPr>
          <w:rFonts w:ascii="Arial" w:cs="Arial" w:eastAsia="Arial" w:hAnsi="Arial"/>
          <w:b/>
          <w:bCs/>
          <w:color w:val="8B4513"/>
          <w:sz w:val="20"/>
          <w:szCs w:val="20"/>
        </w:rPr>
        <w:t xml:space="preserve">⭐ PUNTO CHIAVE: PARADOSSO DELL’IPERVENTILAZIONE: respiri di più → elimini più CO2 → la CO2 nel sangue cala (ipocapnia) → l’emoglobina tiene stretto l’O2 → i tessuti ricevono MENO ossigeno nonostante tu stia respirando di più. Risultato: intorpidimento, formicolio, brain fog, vertigini, ansia. E la persona pensa di avere BISOGNO di respirare di più, peggiorando il ciclo.</w:t>
      </w:r>
    </w:p>
    <w:p>
      <w:pPr>
        <w:spacing w:before="80" w:after="80"/>
      </w:pPr>
    </w:p>
    <w:p>
      <w:pPr>
        <w:spacing w:before="40" w:after="40"/>
      </w:pPr>
      <w:r>
        <w:rPr>
          <w:rFonts w:ascii="Arial" w:cs="Arial" w:eastAsia="Arial" w:hAnsi="Arial"/>
          <w:color w:val="2A6496"/>
          <w:sz w:val="20"/>
          <w:szCs w:val="20"/>
        </w:rPr>
        <w:t xml:space="preserve">📊 Il CEO che respira in modo rapido e superficiale per 8 ore al giorno in ufficio sta cronicamente in ipocapnia lieve. Il suo cervello riceve il 30-40% meno ossigeno di quanto potrebbe. Ecco perché ha brain fog, ecco perché è sempre stanco nonostante “respiri”.</w:t>
      </w:r>
    </w:p>
    <w:p>
      <w:pPr>
        <w:spacing w:before="80" w:after="80"/>
      </w:pPr>
    </w:p>
    <w:p>
      <w:pPr>
        <w:spacing w:before="40" w:after="40"/>
      </w:pPr>
      <w:r>
        <w:rPr>
          <w:rFonts w:ascii="Arial" w:cs="Arial" w:eastAsia="Arial" w:hAnsi="Arial"/>
          <w:b/>
          <w:bCs/>
          <w:color w:val="1A1A2E"/>
          <w:sz w:val="20"/>
          <w:szCs w:val="20"/>
        </w:rPr>
        <w:t xml:space="preserve">Curva di dissociazione dell’emoglobina: </w:t>
      </w:r>
      <w:r>
        <w:rPr>
          <w:rFonts w:ascii="Arial" w:cs="Arial" w:eastAsia="Arial" w:hAnsi="Arial"/>
          <w:color w:val="444444"/>
          <w:sz w:val="20"/>
          <w:szCs w:val="20"/>
        </w:rPr>
        <w:t xml:space="preserve">La curva sigmoide che descrive il rapporto tra pressione parziale di O2 (pO2) e saturazione dell’emoglobina. L’Effetto Bohr SPOSTA la curva verso destra (più CO2 = più rilascio di O2). Il pH acido (prodotto dalla CO2) e la temperatura elevata spostano anche loro la curva a destra. Ecco perché durante l’esercizio (più CO2 + più calore + pH più acido nei muscoli) i tessuti ricevono molto più ossigeno.</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Disegna la curva alla lavagna. Mostra lo shift a destra con CO2 alta e a sinistra con CO2 bassa. Poi chiedi: “Quindi cosa vogliamo? Più respiri al minuto o più TOLLERANZA alla CO2?” Risposta: tolleranza alla CO2. Questo ribalta tutto ciò che il pubblico pensa di sapere sul respiro.</w:t>
      </w:r>
    </w:p>
    <w:p>
      <w:pPr>
        <w:spacing w:before="200" w:after="200"/>
      </w:pPr>
    </w:p>
    <w:p>
      <w:pPr>
        <w:pStyle w:val="Heading2"/>
      </w:pPr>
      <w:r>
        <w:rPr>
          <w:rFonts w:ascii="Arial" w:cs="Arial" w:eastAsia="Arial" w:hAnsi="Arial"/>
        </w:rPr>
        <w:t xml:space="preserve">CO2 COME REGOLATORE E TEST BOLT</w:t>
      </w:r>
    </w:p>
    <w:p>
      <w:pPr>
        <w:spacing w:before="80" w:after="80"/>
      </w:pPr>
    </w:p>
    <w:p>
      <w:pPr>
        <w:spacing w:before="40" w:after="40"/>
      </w:pPr>
      <w:r>
        <w:rPr>
          <w:rFonts w:ascii="Arial" w:cs="Arial" w:eastAsia="Arial" w:hAnsi="Arial"/>
          <w:b/>
          <w:bCs/>
          <w:color w:val="1A1A2E"/>
          <w:sz w:val="20"/>
          <w:szCs w:val="20"/>
        </w:rPr>
        <w:t xml:space="preserve">Chemorecettori: </w:t>
      </w:r>
      <w:r>
        <w:rPr>
          <w:rFonts w:ascii="Arial" w:cs="Arial" w:eastAsia="Arial" w:hAnsi="Arial"/>
          <w:color w:val="444444"/>
          <w:sz w:val="20"/>
          <w:szCs w:val="20"/>
        </w:rPr>
        <w:t xml:space="preserve">Il cervello monitora i livelli di CO2 nel sangue attraverso i chemorecettori centrali (nel midollo allungato) e periferici (corpi carotidei e aortici). Quando la CO2 sale, i chemorecettori inviano il segnale “respira!”. Quando la CO2 scende troppo, il segnale diminuisce.</w:t>
      </w:r>
    </w:p>
    <w:p>
      <w:pPr>
        <w:spacing w:before="40" w:after="40"/>
      </w:pPr>
      <w:r>
        <w:rPr>
          <w:rFonts w:ascii="Arial" w:cs="Arial" w:eastAsia="Arial" w:hAnsi="Arial"/>
          <w:b/>
          <w:bCs/>
          <w:color w:val="1A1A2E"/>
          <w:sz w:val="20"/>
          <w:szCs w:val="20"/>
        </w:rPr>
        <w:t xml:space="preserve">Tolleranza alla CO2: </w:t>
      </w:r>
      <w:r>
        <w:rPr>
          <w:rFonts w:ascii="Arial" w:cs="Arial" w:eastAsia="Arial" w:hAnsi="Arial"/>
          <w:color w:val="444444"/>
          <w:sz w:val="20"/>
          <w:szCs w:val="20"/>
        </w:rPr>
        <w:t xml:space="preserve">Le persone con bassa tolleranza alla CO2 sentono il “bisogno di respirare” a livelli di CO2 molto bassi. Respirano troppo, troppo spesso, e mantengono cronicamente la CO2 bassa. Le persone con alta tolleranza alla CO2 tollerano livelli più alti prima di sentire il bisogno di respirare. Respirano meno, più lentamente, e i loro tessuti ricevono più ossigeno.</w:t>
      </w:r>
    </w:p>
    <w:p>
      <w:pPr>
        <w:spacing w:before="80" w:after="80"/>
      </w:pPr>
    </w:p>
    <w:p>
      <w:pPr>
        <w:spacing w:before="40" w:after="40"/>
      </w:pPr>
      <w:r>
        <w:rPr>
          <w:rFonts w:ascii="Arial" w:cs="Arial" w:eastAsia="Arial" w:hAnsi="Arial"/>
          <w:b/>
          <w:bCs/>
          <w:color w:val="1A1A2E"/>
          <w:sz w:val="20"/>
          <w:szCs w:val="20"/>
        </w:rPr>
        <w:t xml:space="preserve">BOLT Test (Body Oxygen Level Test, Patrick McKeown):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1. Respira normalmente per 2 minuti (no respiri profondi).</w:t>
      </w:r>
    </w:p>
    <w:p>
      <w:pPr>
        <w:spacing w:before="40" w:after="40"/>
      </w:pPr>
      <w:r>
        <w:rPr>
          <w:rFonts w:ascii="Arial" w:cs="Arial" w:eastAsia="Arial" w:hAnsi="Arial"/>
          <w:color w:val="2D7D46"/>
          <w:sz w:val="20"/>
          <w:szCs w:val="20"/>
        </w:rPr>
        <w:t xml:space="preserve">🔧 2. Alla fine di un’ESPIRAZIONE NORMALE (non forzata), tappati il naso.</w:t>
      </w:r>
    </w:p>
    <w:p>
      <w:pPr>
        <w:spacing w:before="40" w:after="40"/>
      </w:pPr>
      <w:r>
        <w:rPr>
          <w:rFonts w:ascii="Arial" w:cs="Arial" w:eastAsia="Arial" w:hAnsi="Arial"/>
          <w:color w:val="2D7D46"/>
          <w:sz w:val="20"/>
          <w:szCs w:val="20"/>
        </w:rPr>
        <w:t xml:space="preserve">🔧 3. Cronometra il tempo finché senti il PRIMO segnale di “voglio respirare” (non finché non ce la fai più).</w:t>
      </w:r>
    </w:p>
    <w:p>
      <w:pPr>
        <w:spacing w:before="40" w:after="40"/>
      </w:pPr>
      <w:r>
        <w:rPr>
          <w:rFonts w:ascii="Arial" w:cs="Arial" w:eastAsia="Arial" w:hAnsi="Arial"/>
          <w:color w:val="2D7D46"/>
          <w:sz w:val="20"/>
          <w:szCs w:val="20"/>
        </w:rPr>
        <w:t xml:space="preserve">🔧 4. Il segnale è: prima deglutizione involontaria, prima contrazione del diaframma, leggero desiderio di inspirare.</w:t>
      </w:r>
    </w:p>
    <w:p>
      <w:pPr>
        <w:spacing w:before="40" w:after="40"/>
      </w:pPr>
      <w:r>
        <w:rPr>
          <w:rFonts w:ascii="Arial" w:cs="Arial" w:eastAsia="Arial" w:hAnsi="Arial"/>
          <w:color w:val="2D7D46"/>
          <w:sz w:val="20"/>
          <w:szCs w:val="20"/>
        </w:rPr>
        <w:t xml:space="preserve">🔧 5. Riprendi a respirare normalmente (se devi fare un respiro grande, hai aspettato troppo).</w:t>
      </w:r>
    </w:p>
    <w:p>
      <w:pPr>
        <w:spacing w:before="80" w:after="80"/>
      </w:pPr>
    </w:p>
    <w:p>
      <w:pPr>
        <w:spacing w:before="40" w:after="40"/>
      </w:pPr>
      <w:r>
        <w:rPr>
          <w:rFonts w:ascii="Arial" w:cs="Arial" w:eastAsia="Arial" w:hAnsi="Arial"/>
          <w:b/>
          <w:bCs/>
          <w:color w:val="1A1A2E"/>
          <w:sz w:val="20"/>
          <w:szCs w:val="20"/>
        </w:rPr>
        <w:t xml:space="preserve">Interpretazione BOLT: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&lt;10 secondi: tolleranza molto bassa. Iperventilazione cronica probabile. Probabili sintomi: ansia, brain fog, fatica, respiro orale, risvegli notturni.</w:t>
      </w:r>
    </w:p>
    <w:p>
      <w:pPr>
        <w:spacing w:before="40" w:after="40"/>
      </w:pPr>
      <w:r>
        <w:rPr>
          <w:rFonts w:ascii="Arial" w:cs="Arial" w:eastAsia="Arial" w:hAnsi="Arial"/>
          <w:b w:val="false"/>
          <w:bCs w:val="false"/>
          <w:i w:val="false"/>
          <w:iCs w:val="false"/>
          <w:color w:val="333333"/>
          <w:sz w:val="20"/>
          <w:szCs w:val="20"/>
        </w:rPr>
        <w:t xml:space="preserve">• 10-20 secondi: sotto la media. Pattern respiratorio subottimale. Il lavoro sulla CO2 tolerance è prioritario.</w:t>
      </w:r>
    </w:p>
    <w:p>
      <w:pPr>
        <w:spacing w:before="40" w:after="40"/>
      </w:pPr>
      <w:r>
        <w:rPr>
          <w:rFonts w:ascii="Arial" w:cs="Arial" w:eastAsia="Arial" w:hAnsi="Arial"/>
          <w:b w:val="false"/>
          <w:bCs w:val="false"/>
          <w:i w:val="false"/>
          <w:iCs w:val="false"/>
          <w:color w:val="333333"/>
          <w:sz w:val="20"/>
          <w:szCs w:val="20"/>
        </w:rPr>
        <w:t xml:space="preserve">• 20-30 secondi: nella norma. Buona base, margine di miglioramento.</w:t>
      </w:r>
    </w:p>
    <w:p>
      <w:pPr>
        <w:spacing w:before="40" w:after="40"/>
      </w:pPr>
      <w:r>
        <w:rPr>
          <w:rFonts w:ascii="Arial" w:cs="Arial" w:eastAsia="Arial" w:hAnsi="Arial"/>
          <w:b w:val="false"/>
          <w:bCs w:val="false"/>
          <w:i w:val="false"/>
          <w:iCs w:val="false"/>
          <w:color w:val="333333"/>
          <w:sz w:val="20"/>
          <w:szCs w:val="20"/>
        </w:rPr>
        <w:t xml:space="preserve">• 30-40 secondi: buono. Tolleranza alla CO2 adeguata.</w:t>
      </w:r>
    </w:p>
    <w:p>
      <w:pPr>
        <w:spacing w:before="40" w:after="40"/>
      </w:pPr>
      <w:r>
        <w:rPr>
          <w:rFonts w:ascii="Arial" w:cs="Arial" w:eastAsia="Arial" w:hAnsi="Arial"/>
          <w:b w:val="false"/>
          <w:bCs w:val="false"/>
          <w:i w:val="false"/>
          <w:iCs w:val="false"/>
          <w:color w:val="333333"/>
          <w:sz w:val="20"/>
          <w:szCs w:val="20"/>
        </w:rPr>
        <w:t xml:space="preserve">• &gt;40 secondi: eccellente. Tipico di praticanti di breathwork avanzati e atleti ben allenati.</w:t>
      </w:r>
    </w:p>
    <w:p>
      <w:pPr>
        <w:spacing w:before="80" w:after="80"/>
      </w:pPr>
    </w:p>
    <w:p>
      <w:pPr>
        <w:spacing w:before="40" w:after="40"/>
      </w:pPr>
      <w:r>
        <w:rPr>
          <w:rFonts w:ascii="Arial" w:cs="Arial" w:eastAsia="Arial" w:hAnsi="Arial"/>
          <w:color w:val="2A6496"/>
          <w:sz w:val="20"/>
          <w:szCs w:val="20"/>
        </w:rPr>
        <w:t xml:space="preserve">📊 L’obiettivo per un cliente CEO: portare il BOLT da dove è (tipicamente 15-20 sec) a 30+ secondi in 8-12 settimane. Questo si ottiene con: respirazione nasale 24/7, riduzione del volume respiratorio, pratica quotidiana di respiro lento, breath hold training progressivo.</w:t>
      </w:r>
    </w:p>
    <w:p>
      <w:pPr>
        <w:spacing w:before="200" w:after="200"/>
      </w:pPr>
    </w:p>
    <w:p>
      <w:pPr>
        <w:pStyle w:val="Heading2"/>
      </w:pPr>
      <w:r>
        <w:rPr>
          <w:rFonts w:ascii="Arial" w:cs="Arial" w:eastAsia="Arial" w:hAnsi="Arial"/>
        </w:rPr>
        <w:t xml:space="preserve">RESPIRAZIONE NASALE VS ORALE</w:t>
      </w:r>
    </w:p>
    <w:p>
      <w:pPr>
        <w:spacing w:before="80" w:after="80"/>
      </w:pPr>
    </w:p>
    <w:p>
      <w:pPr>
        <w:spacing w:before="40" w:after="40"/>
      </w:pPr>
      <w:r>
        <w:rPr>
          <w:rFonts w:ascii="Arial" w:cs="Arial" w:eastAsia="Arial" w:hAnsi="Arial"/>
          <w:b/>
          <w:bCs/>
          <w:color w:val="1A1A2E"/>
          <w:sz w:val="20"/>
          <w:szCs w:val="20"/>
        </w:rPr>
        <w:t xml:space="preserve">Ossido nitrico (NO): </w:t>
      </w:r>
      <w:r>
        <w:rPr>
          <w:rFonts w:ascii="Arial" w:cs="Arial" w:eastAsia="Arial" w:hAnsi="Arial"/>
          <w:color w:val="444444"/>
          <w:sz w:val="20"/>
          <w:szCs w:val="20"/>
        </w:rPr>
        <w:t xml:space="preserve">Il naso produce NO (ossido nitrico) nei seni paranasali. Il NO è un potente vasodilatatore e broncodilatatore. Respirando dal naso, il NO entra nei polmoni e migliora lo scambio gassoso del 10-15%. Respirando dalla bocca: zero NO.</w:t>
      </w:r>
    </w:p>
    <w:p>
      <w:pPr>
        <w:spacing w:before="40" w:after="40"/>
      </w:pPr>
      <w:r>
        <w:rPr>
          <w:rFonts w:ascii="Arial" w:cs="Arial" w:eastAsia="Arial" w:hAnsi="Arial"/>
          <w:b/>
          <w:bCs/>
          <w:color w:val="1A1A2E"/>
          <w:sz w:val="20"/>
          <w:szCs w:val="20"/>
        </w:rPr>
        <w:t xml:space="preserve">Filtrazione e umidificazione: </w:t>
      </w:r>
      <w:r>
        <w:rPr>
          <w:rFonts w:ascii="Arial" w:cs="Arial" w:eastAsia="Arial" w:hAnsi="Arial"/>
          <w:color w:val="444444"/>
          <w:sz w:val="20"/>
          <w:szCs w:val="20"/>
        </w:rPr>
        <w:t xml:space="preserve">Il naso filtra il 98% delle particelle &gt;10 micron e umidifica l’aria al 95%. L’aria che arriva ai polmoni tramite il naso è calda, umida e pulita. L’aria tramite la bocca è fredda, secca e sporca.</w:t>
      </w:r>
    </w:p>
    <w:p>
      <w:pPr>
        <w:spacing w:before="40" w:after="40"/>
      </w:pPr>
      <w:r>
        <w:rPr>
          <w:rFonts w:ascii="Arial" w:cs="Arial" w:eastAsia="Arial" w:hAnsi="Arial"/>
          <w:b/>
          <w:bCs/>
          <w:color w:val="1A1A2E"/>
          <w:sz w:val="20"/>
          <w:szCs w:val="20"/>
        </w:rPr>
        <w:t xml:space="preserve">Impatto sul sistema nervoso: </w:t>
      </w:r>
      <w:r>
        <w:rPr>
          <w:rFonts w:ascii="Arial" w:cs="Arial" w:eastAsia="Arial" w:hAnsi="Arial"/>
          <w:color w:val="444444"/>
          <w:sz w:val="20"/>
          <w:szCs w:val="20"/>
        </w:rPr>
        <w:t xml:space="preserve">La respirazione nasale stimola preferenzialmente il parasimpatico (fibre olfattive → bulbo olfattivo → sistema limbico). La respirazione orale stimola preferenzialmente il simpatico (risposta di emergenza: “se respiro dalla bocca, devo correre/combattere”).</w:t>
      </w:r>
    </w:p>
    <w:p>
      <w:pPr>
        <w:spacing w:before="80" w:after="80"/>
      </w:pPr>
    </w:p>
    <w:p>
      <w:pPr>
        <w:spacing w:before="40" w:after="40"/>
      </w:pPr>
      <w:r>
        <w:rPr>
          <w:rFonts w:ascii="Arial" w:cs="Arial" w:eastAsia="Arial" w:hAnsi="Arial"/>
          <w:color w:val="2A6496"/>
          <w:sz w:val="20"/>
          <w:szCs w:val="20"/>
        </w:rPr>
        <w:t xml:space="preserve">📊 Studio di Dallam et al. (2018): runners che passano da respirazione orale a nasale durante la corsa: nelle prime 6 settimane, calo di performance del 5-10%. Dopo 6 mesi di adattamento: stessa performance ma con FC più bassa, VO2 più efficiente, meno lattato. La respirazione nasale è più efficiente ma richiede adattamento.</w:t>
      </w:r>
    </w:p>
    <w:p>
      <w:pPr>
        <w:spacing w:before="80" w:after="80"/>
      </w:pPr>
    </w:p>
    <w:p>
      <w:pPr>
        <w:spacing w:before="50" w:after="50"/>
      </w:pPr>
      <w:r>
        <w:rPr>
          <w:rFonts w:ascii="Arial" w:cs="Arial" w:eastAsia="Arial" w:hAnsi="Arial"/>
          <w:b/>
          <w:bCs/>
          <w:color w:val="8B4513"/>
          <w:sz w:val="20"/>
          <w:szCs w:val="20"/>
        </w:rPr>
        <w:t xml:space="preserve">⭐ PUNTO CHIAVE: Regola MM: tutto il training a bassa-media intensità si fa con respirazione nasale. Solo durante l’intensity peak, se necessario, si apre la bocca. E anche lì, l’obiettivo a lungo termine è restare nasali il più possibile. Il “Test della conversazione nasale”: se il cliente riesce a parlare (brevemente) con il naso durante l’esercizio, è all’intensità giusta per la respirazione nasale.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Dato provocatorio per la classe: “Il vostro cliente CEO respira dalla bocca 8 ore al giorno in ufficio. Ha il simpatico cronicamente attivo, zero NO nei polmoni, filtrazione zero. Non è il suo lavoro che lo sta stressando. È il MODO in cui respira MENTRE lavora. Cambiare il respiro cambia tutto.”</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MM ACADEMY </w:t>
    </w:r>
    <w:r>
      <w:rPr>
        <w:rFonts w:ascii="Arial" w:cs="Arial" w:eastAsia="Arial" w:hAnsi="Arial"/>
        <w:color w:val="AAAAAA"/>
        <w:sz w:val="15"/>
        <w:szCs w:val="15"/>
      </w:rPr>
      <w:t xml:space="preserve">| Contenuti di Insegnamento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2026-02-09T22:06:13.301Z</dcterms:created>
  <dcterms:modified xsi:type="dcterms:W3CDTF">2026-02-09T22:06:13.302Z</dcterms:modified>
</cp:coreProperties>
</file>

<file path=docProps/custom.xml><?xml version="1.0" encoding="utf-8"?>
<Properties xmlns="http://schemas.openxmlformats.org/officeDocument/2006/custom-properties" xmlns:vt="http://schemas.openxmlformats.org/officeDocument/2006/docPropsVTypes"/>
</file>