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4619" w14:textId="77777777" w:rsidR="00DD262A" w:rsidRPr="00DD262A" w:rsidRDefault="00DD262A" w:rsidP="00DD262A">
      <w:pPr>
        <w:spacing w:before="100" w:beforeAutospacing="1" w:after="100" w:afterAutospacing="1"/>
        <w:jc w:val="both"/>
        <w:outlineLvl w:val="1"/>
        <w:rPr>
          <w:rFonts w:ascii="Times New Roman" w:eastAsia="Times New Roman" w:hAnsi="Times New Roman" w:cs="Times New Roman"/>
          <w:b/>
          <w:bCs/>
          <w:sz w:val="36"/>
          <w:szCs w:val="36"/>
          <w:lang w:eastAsia="es-MX"/>
        </w:rPr>
      </w:pPr>
      <w:r w:rsidRPr="00DD262A">
        <w:rPr>
          <w:rFonts w:ascii="Times New Roman" w:eastAsia="Times New Roman" w:hAnsi="Times New Roman" w:cs="Times New Roman"/>
          <w:b/>
          <w:bCs/>
          <w:sz w:val="36"/>
          <w:szCs w:val="36"/>
          <w:lang w:eastAsia="es-MX"/>
        </w:rPr>
        <w:t>Ejemplos de Políticas Públicas Relevantes</w:t>
      </w:r>
    </w:p>
    <w:p w14:paraId="72AA1AD9" w14:textId="77777777" w:rsidR="00DD262A" w:rsidRPr="00DD262A" w:rsidRDefault="00DD262A" w:rsidP="00DD262A">
      <w:p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lang w:eastAsia="es-MX"/>
        </w:rPr>
        <w:t>Estos ejemplos son útiles para que los estudiantes comprendan qué es una política pública en este ámbito y cómo se estructura una propuesta:</w:t>
      </w:r>
    </w:p>
    <w:p w14:paraId="02D4FB16" w14:textId="11A9DEAA" w:rsidR="00DD262A" w:rsidRPr="00DD262A" w:rsidRDefault="00DD262A" w:rsidP="00DD262A">
      <w:pPr>
        <w:spacing w:before="100" w:beforeAutospacing="1" w:after="100" w:afterAutospacing="1"/>
        <w:jc w:val="both"/>
        <w:outlineLvl w:val="2"/>
        <w:rPr>
          <w:rFonts w:ascii="Times New Roman" w:eastAsia="Times New Roman" w:hAnsi="Times New Roman" w:cs="Times New Roman"/>
          <w:b/>
          <w:bCs/>
          <w:sz w:val="27"/>
          <w:szCs w:val="27"/>
          <w:lang w:eastAsia="es-MX"/>
        </w:rPr>
      </w:pPr>
      <w:r w:rsidRPr="00DD262A">
        <w:rPr>
          <w:rFonts w:ascii="Times New Roman" w:eastAsia="Times New Roman" w:hAnsi="Times New Roman" w:cs="Times New Roman"/>
          <w:b/>
          <w:bCs/>
          <w:sz w:val="27"/>
          <w:szCs w:val="27"/>
          <w:lang w:eastAsia="es-MX"/>
        </w:rPr>
        <w:t xml:space="preserve">1. Política de Alfabetización Mediática e Informacional (AMI) </w:t>
      </w:r>
    </w:p>
    <w:p w14:paraId="3FB11F08" w14:textId="77777777" w:rsidR="00DD262A" w:rsidRPr="00DD262A" w:rsidRDefault="00DD262A" w:rsidP="00DD262A">
      <w:p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lang w:eastAsia="es-MX"/>
        </w:rPr>
        <w:t>Esta política apunta directamente a combatir la desinformación (</w:t>
      </w:r>
      <w:proofErr w:type="spellStart"/>
      <w:r w:rsidRPr="00DD262A">
        <w:rPr>
          <w:rFonts w:ascii="Times New Roman" w:eastAsia="Times New Roman" w:hAnsi="Times New Roman" w:cs="Times New Roman"/>
          <w:i/>
          <w:iCs/>
          <w:lang w:eastAsia="es-MX"/>
        </w:rPr>
        <w:t>fake</w:t>
      </w:r>
      <w:proofErr w:type="spellEnd"/>
      <w:r w:rsidRPr="00DD262A">
        <w:rPr>
          <w:rFonts w:ascii="Times New Roman" w:eastAsia="Times New Roman" w:hAnsi="Times New Roman" w:cs="Times New Roman"/>
          <w:i/>
          <w:iCs/>
          <w:lang w:eastAsia="es-MX"/>
        </w:rPr>
        <w:t xml:space="preserve"> </w:t>
      </w:r>
      <w:proofErr w:type="spellStart"/>
      <w:r w:rsidRPr="00DD262A">
        <w:rPr>
          <w:rFonts w:ascii="Times New Roman" w:eastAsia="Times New Roman" w:hAnsi="Times New Roman" w:cs="Times New Roman"/>
          <w:i/>
          <w:iCs/>
          <w:lang w:eastAsia="es-MX"/>
        </w:rPr>
        <w:t>news</w:t>
      </w:r>
      <w:proofErr w:type="spellEnd"/>
      <w:r w:rsidRPr="00DD262A">
        <w:rPr>
          <w:rFonts w:ascii="Times New Roman" w:eastAsia="Times New Roman" w:hAnsi="Times New Roman" w:cs="Times New Roman"/>
          <w:lang w:eastAsia="es-MX"/>
        </w:rPr>
        <w:t>) y fortalecer la ciudadanía digital, un tema central de la unidad.</w:t>
      </w:r>
    </w:p>
    <w:p w14:paraId="09005DEA" w14:textId="77777777" w:rsidR="00DD262A" w:rsidRPr="00DD262A" w:rsidRDefault="00DD262A" w:rsidP="00DD262A">
      <w:pPr>
        <w:numPr>
          <w:ilvl w:val="0"/>
          <w:numId w:val="1"/>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Problema que aborda:</w:t>
      </w:r>
      <w:r w:rsidRPr="00DD262A">
        <w:rPr>
          <w:rFonts w:ascii="Times New Roman" w:eastAsia="Times New Roman" w:hAnsi="Times New Roman" w:cs="Times New Roman"/>
          <w:lang w:eastAsia="es-MX"/>
        </w:rPr>
        <w:t xml:space="preserve"> La baja capacidad de la ciudadanía para discernir la calidad y veracidad de la información que circula en medios y redes, afectando la toma de decisiones democráticas (voto, opinión pública).</w:t>
      </w:r>
    </w:p>
    <w:p w14:paraId="6E1F829E" w14:textId="77777777" w:rsidR="00DD262A" w:rsidRPr="00DD262A" w:rsidRDefault="00DD262A" w:rsidP="00DD262A">
      <w:pPr>
        <w:numPr>
          <w:ilvl w:val="0"/>
          <w:numId w:val="1"/>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Ejemplo Específico (Propuesta):</w:t>
      </w:r>
      <w:r w:rsidRPr="00DD262A">
        <w:rPr>
          <w:rFonts w:ascii="Times New Roman" w:eastAsia="Times New Roman" w:hAnsi="Times New Roman" w:cs="Times New Roman"/>
          <w:lang w:eastAsia="es-MX"/>
        </w:rPr>
        <w:t xml:space="preserve"> Un plan intersectorial (MINEDUC, MINREL, Sociedad Civil) que integre la </w:t>
      </w:r>
      <w:r w:rsidRPr="00DD262A">
        <w:rPr>
          <w:rFonts w:ascii="Times New Roman" w:eastAsia="Times New Roman" w:hAnsi="Times New Roman" w:cs="Times New Roman"/>
          <w:b/>
          <w:bCs/>
          <w:lang w:eastAsia="es-MX"/>
        </w:rPr>
        <w:t>Alfabetización Mediática e Informacional (AMI)</w:t>
      </w:r>
      <w:r w:rsidRPr="00DD262A">
        <w:rPr>
          <w:rFonts w:ascii="Times New Roman" w:eastAsia="Times New Roman" w:hAnsi="Times New Roman" w:cs="Times New Roman"/>
          <w:lang w:eastAsia="es-MX"/>
        </w:rPr>
        <w:t xml:space="preserve"> de manera obligatoria y transversal en el currículum escolar desde la educación básica hasta la media.</w:t>
      </w:r>
    </w:p>
    <w:p w14:paraId="49E2D278" w14:textId="77777777" w:rsidR="00DD262A" w:rsidRPr="00DD262A" w:rsidRDefault="00DD262A" w:rsidP="00DD262A">
      <w:pPr>
        <w:numPr>
          <w:ilvl w:val="0"/>
          <w:numId w:val="1"/>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Mecanismo:</w:t>
      </w:r>
      <w:r w:rsidRPr="00DD262A">
        <w:rPr>
          <w:rFonts w:ascii="Times New Roman" w:eastAsia="Times New Roman" w:hAnsi="Times New Roman" w:cs="Times New Roman"/>
          <w:lang w:eastAsia="es-MX"/>
        </w:rPr>
        <w:t xml:space="preserve"> Desarrollo de habilidades críticas para el análisis de fuentes, identificación de sesgos algorítmicos y comprensión del rol ético de los medios.</w:t>
      </w:r>
    </w:p>
    <w:p w14:paraId="1DB1352A" w14:textId="77777777" w:rsidR="00DD262A" w:rsidRPr="00DD262A" w:rsidRDefault="00401AD9" w:rsidP="00DD262A">
      <w:pPr>
        <w:jc w:val="both"/>
        <w:rPr>
          <w:rFonts w:ascii="Times New Roman" w:eastAsia="Times New Roman" w:hAnsi="Times New Roman" w:cs="Times New Roman"/>
          <w:lang w:eastAsia="es-MX"/>
        </w:rPr>
      </w:pPr>
      <w:r>
        <w:rPr>
          <w:rFonts w:ascii="Times New Roman" w:eastAsia="Times New Roman" w:hAnsi="Times New Roman" w:cs="Times New Roman"/>
          <w:noProof/>
          <w:lang w:eastAsia="es-MX"/>
        </w:rPr>
      </w:r>
      <w:r w:rsidR="00401AD9">
        <w:rPr>
          <w:rFonts w:ascii="Times New Roman" w:eastAsia="Times New Roman" w:hAnsi="Times New Roman" w:cs="Times New Roman"/>
          <w:noProof/>
          <w:lang w:eastAsia="es-MX"/>
        </w:rPr>
        <w:pict w14:anchorId="57BAEE44">
          <v:rect id="_x0000_i1025" alt="" style="width:441.9pt;height:.05pt;mso-width-percent:0;mso-height-percent:0;mso-width-percent:0;mso-height-percent:0" o:hralign="center" o:hrstd="t" o:hr="t" fillcolor="#a0a0a0" stroked="f"/>
        </w:pict>
      </w:r>
    </w:p>
    <w:p w14:paraId="3251517E" w14:textId="36ECFB9F" w:rsidR="00DD262A" w:rsidRPr="00DD262A" w:rsidRDefault="00DD262A" w:rsidP="00DD262A">
      <w:pPr>
        <w:spacing w:before="100" w:beforeAutospacing="1" w:after="100" w:afterAutospacing="1"/>
        <w:jc w:val="both"/>
        <w:outlineLvl w:val="2"/>
        <w:rPr>
          <w:rFonts w:ascii="Times New Roman" w:eastAsia="Times New Roman" w:hAnsi="Times New Roman" w:cs="Times New Roman"/>
          <w:b/>
          <w:bCs/>
          <w:sz w:val="27"/>
          <w:szCs w:val="27"/>
          <w:lang w:eastAsia="es-MX"/>
        </w:rPr>
      </w:pPr>
      <w:r w:rsidRPr="00DD262A">
        <w:rPr>
          <w:rFonts w:ascii="Times New Roman" w:eastAsia="Times New Roman" w:hAnsi="Times New Roman" w:cs="Times New Roman"/>
          <w:b/>
          <w:bCs/>
          <w:sz w:val="27"/>
          <w:szCs w:val="27"/>
          <w:lang w:eastAsia="es-MX"/>
        </w:rPr>
        <w:t xml:space="preserve">2. Regulación del Pluralismo y la Propiedad de los Medios </w:t>
      </w:r>
    </w:p>
    <w:p w14:paraId="74B02251" w14:textId="77777777" w:rsidR="00DD262A" w:rsidRPr="00DD262A" w:rsidRDefault="00DD262A" w:rsidP="00DD262A">
      <w:p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lang w:eastAsia="es-MX"/>
        </w:rPr>
        <w:t>Esta política se enfoca en la estructura de los medios para asegurar la diversidad de voces, un pilar de la democracia.</w:t>
      </w:r>
    </w:p>
    <w:p w14:paraId="24216B93" w14:textId="77777777" w:rsidR="00DD262A" w:rsidRPr="00DD262A" w:rsidRDefault="00DD262A" w:rsidP="00DD262A">
      <w:pPr>
        <w:numPr>
          <w:ilvl w:val="0"/>
          <w:numId w:val="2"/>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Problema que aborda:</w:t>
      </w:r>
      <w:r w:rsidRPr="00DD262A">
        <w:rPr>
          <w:rFonts w:ascii="Times New Roman" w:eastAsia="Times New Roman" w:hAnsi="Times New Roman" w:cs="Times New Roman"/>
          <w:lang w:eastAsia="es-MX"/>
        </w:rPr>
        <w:t xml:space="preserve"> La </w:t>
      </w:r>
      <w:r w:rsidRPr="00DD262A">
        <w:rPr>
          <w:rFonts w:ascii="Times New Roman" w:eastAsia="Times New Roman" w:hAnsi="Times New Roman" w:cs="Times New Roman"/>
          <w:b/>
          <w:bCs/>
          <w:lang w:eastAsia="es-MX"/>
        </w:rPr>
        <w:t>concentración de la propiedad</w:t>
      </w:r>
      <w:r w:rsidRPr="00DD262A">
        <w:rPr>
          <w:rFonts w:ascii="Times New Roman" w:eastAsia="Times New Roman" w:hAnsi="Times New Roman" w:cs="Times New Roman"/>
          <w:lang w:eastAsia="es-MX"/>
        </w:rPr>
        <w:t xml:space="preserve"> de los medios de comunicación masivos (prensa, televisión abierta) en pocos grupos económicos, lo que puede limitar el pluralismo y la diversidad de opiniones necesarias para un debate democrático sano.</w:t>
      </w:r>
    </w:p>
    <w:p w14:paraId="31289A54" w14:textId="77777777" w:rsidR="00DD262A" w:rsidRPr="00DD262A" w:rsidRDefault="00DD262A" w:rsidP="00DD262A">
      <w:pPr>
        <w:numPr>
          <w:ilvl w:val="0"/>
          <w:numId w:val="2"/>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Ejemplo Específico (Legal/Regulatorio):</w:t>
      </w:r>
      <w:r w:rsidRPr="00DD262A">
        <w:rPr>
          <w:rFonts w:ascii="Times New Roman" w:eastAsia="Times New Roman" w:hAnsi="Times New Roman" w:cs="Times New Roman"/>
          <w:lang w:eastAsia="es-MX"/>
        </w:rPr>
        <w:t xml:space="preserve"> La Ley N.º 19.733 sobre Libertades de Opinión e Información y Ejercicio del Periodismo, que contiene disposiciones sobre la propiedad, aunque muchas propuestas de la sociedad civil buscan </w:t>
      </w:r>
      <w:r w:rsidRPr="00DD262A">
        <w:rPr>
          <w:rFonts w:ascii="Times New Roman" w:eastAsia="Times New Roman" w:hAnsi="Times New Roman" w:cs="Times New Roman"/>
          <w:b/>
          <w:bCs/>
          <w:lang w:eastAsia="es-MX"/>
        </w:rPr>
        <w:t>fortalecer las restricciones</w:t>
      </w:r>
      <w:r w:rsidRPr="00DD262A">
        <w:rPr>
          <w:rFonts w:ascii="Times New Roman" w:eastAsia="Times New Roman" w:hAnsi="Times New Roman" w:cs="Times New Roman"/>
          <w:lang w:eastAsia="es-MX"/>
        </w:rPr>
        <w:t xml:space="preserve"> sobre la participación en múltiples medios a la vez.</w:t>
      </w:r>
    </w:p>
    <w:p w14:paraId="7DB55DA1" w14:textId="77777777" w:rsidR="00DD262A" w:rsidRPr="00DD262A" w:rsidRDefault="00DD262A" w:rsidP="00DD262A">
      <w:pPr>
        <w:numPr>
          <w:ilvl w:val="0"/>
          <w:numId w:val="2"/>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Mecanismo:</w:t>
      </w:r>
      <w:r w:rsidRPr="00DD262A">
        <w:rPr>
          <w:rFonts w:ascii="Times New Roman" w:eastAsia="Times New Roman" w:hAnsi="Times New Roman" w:cs="Times New Roman"/>
          <w:lang w:eastAsia="es-MX"/>
        </w:rPr>
        <w:t xml:space="preserve"> Creación de un organismo con mayores facultades (o fortalecimiento del CNTV) para monitorear y limitar el nivel de concentración de la propiedad de medios a nivel nacional, fomentando los medios comunitarios e independientes.</w:t>
      </w:r>
    </w:p>
    <w:p w14:paraId="31D5F6E1" w14:textId="77777777" w:rsidR="00DD262A" w:rsidRPr="00DD262A" w:rsidRDefault="00401AD9" w:rsidP="00DD262A">
      <w:pPr>
        <w:jc w:val="both"/>
        <w:rPr>
          <w:rFonts w:ascii="Times New Roman" w:eastAsia="Times New Roman" w:hAnsi="Times New Roman" w:cs="Times New Roman"/>
          <w:lang w:eastAsia="es-MX"/>
        </w:rPr>
      </w:pPr>
      <w:r>
        <w:rPr>
          <w:rFonts w:ascii="Times New Roman" w:eastAsia="Times New Roman" w:hAnsi="Times New Roman" w:cs="Times New Roman"/>
          <w:noProof/>
          <w:lang w:eastAsia="es-MX"/>
        </w:rPr>
      </w:r>
      <w:r w:rsidR="00401AD9">
        <w:rPr>
          <w:rFonts w:ascii="Times New Roman" w:eastAsia="Times New Roman" w:hAnsi="Times New Roman" w:cs="Times New Roman"/>
          <w:noProof/>
          <w:lang w:eastAsia="es-MX"/>
        </w:rPr>
        <w:pict w14:anchorId="39538AE2">
          <v:rect id="_x0000_i1026" alt="" style="width:441.9pt;height:.05pt;mso-width-percent:0;mso-height-percent:0;mso-width-percent:0;mso-height-percent:0" o:hralign="center" o:hrstd="t" o:hr="t" fillcolor="#a0a0a0" stroked="f"/>
        </w:pict>
      </w:r>
    </w:p>
    <w:p w14:paraId="786CE648" w14:textId="3C7DD46F" w:rsidR="00DD262A" w:rsidRPr="00DD262A" w:rsidRDefault="00DD262A" w:rsidP="00DD262A">
      <w:pPr>
        <w:spacing w:before="100" w:beforeAutospacing="1" w:after="100" w:afterAutospacing="1"/>
        <w:jc w:val="both"/>
        <w:outlineLvl w:val="2"/>
        <w:rPr>
          <w:rFonts w:ascii="Times New Roman" w:eastAsia="Times New Roman" w:hAnsi="Times New Roman" w:cs="Times New Roman"/>
          <w:b/>
          <w:bCs/>
          <w:sz w:val="27"/>
          <w:szCs w:val="27"/>
          <w:lang w:eastAsia="es-MX"/>
        </w:rPr>
      </w:pPr>
      <w:r w:rsidRPr="00DD262A">
        <w:rPr>
          <w:rFonts w:ascii="Times New Roman" w:eastAsia="Times New Roman" w:hAnsi="Times New Roman" w:cs="Times New Roman"/>
          <w:b/>
          <w:bCs/>
          <w:sz w:val="27"/>
          <w:szCs w:val="27"/>
          <w:lang w:eastAsia="es-MX"/>
        </w:rPr>
        <w:t xml:space="preserve">3. Fortalecimiento de la Ley de Protección de Datos Personales (LPD) </w:t>
      </w:r>
    </w:p>
    <w:p w14:paraId="04CB627A" w14:textId="77777777" w:rsidR="00DD262A" w:rsidRPr="00DD262A" w:rsidRDefault="00DD262A" w:rsidP="00DD262A">
      <w:p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lang w:eastAsia="es-MX"/>
        </w:rPr>
        <w:t>Con la llegada de la democracia digital, la protección de los datos se vuelve crucial para la autonomía y la participación ciudadana.</w:t>
      </w:r>
    </w:p>
    <w:p w14:paraId="098DA1A3" w14:textId="77777777" w:rsidR="00DD262A" w:rsidRPr="00DD262A" w:rsidRDefault="00DD262A" w:rsidP="00DD262A">
      <w:pPr>
        <w:numPr>
          <w:ilvl w:val="0"/>
          <w:numId w:val="3"/>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lastRenderedPageBreak/>
        <w:t>Problema que aborda:</w:t>
      </w:r>
      <w:r w:rsidRPr="00DD262A">
        <w:rPr>
          <w:rFonts w:ascii="Times New Roman" w:eastAsia="Times New Roman" w:hAnsi="Times New Roman" w:cs="Times New Roman"/>
          <w:lang w:eastAsia="es-MX"/>
        </w:rPr>
        <w:t xml:space="preserve"> La falta de una legislación moderna y robusta en Chile que regule la </w:t>
      </w:r>
      <w:r w:rsidRPr="00DD262A">
        <w:rPr>
          <w:rFonts w:ascii="Times New Roman" w:eastAsia="Times New Roman" w:hAnsi="Times New Roman" w:cs="Times New Roman"/>
          <w:b/>
          <w:bCs/>
          <w:lang w:eastAsia="es-MX"/>
        </w:rPr>
        <w:t>recolección y uso masivo de datos personales</w:t>
      </w:r>
      <w:r w:rsidRPr="00DD262A">
        <w:rPr>
          <w:rFonts w:ascii="Times New Roman" w:eastAsia="Times New Roman" w:hAnsi="Times New Roman" w:cs="Times New Roman"/>
          <w:lang w:eastAsia="es-MX"/>
        </w:rPr>
        <w:t xml:space="preserve"> por parte de empresas tecnológicas y plataformas digitales. Esto incluye cómo se usan los datos para perfilar a los votantes o manipular campañas políticas (</w:t>
      </w:r>
      <w:proofErr w:type="spellStart"/>
      <w:r w:rsidRPr="00DD262A">
        <w:rPr>
          <w:rFonts w:ascii="Times New Roman" w:eastAsia="Times New Roman" w:hAnsi="Times New Roman" w:cs="Times New Roman"/>
          <w:i/>
          <w:iCs/>
          <w:lang w:eastAsia="es-MX"/>
        </w:rPr>
        <w:t>microtargeting</w:t>
      </w:r>
      <w:proofErr w:type="spellEnd"/>
      <w:r w:rsidRPr="00DD262A">
        <w:rPr>
          <w:rFonts w:ascii="Times New Roman" w:eastAsia="Times New Roman" w:hAnsi="Times New Roman" w:cs="Times New Roman"/>
          <w:lang w:eastAsia="es-MX"/>
        </w:rPr>
        <w:t>).</w:t>
      </w:r>
    </w:p>
    <w:p w14:paraId="197EB05A" w14:textId="77777777" w:rsidR="00DD262A" w:rsidRPr="00DD262A" w:rsidRDefault="00DD262A" w:rsidP="00DD262A">
      <w:pPr>
        <w:numPr>
          <w:ilvl w:val="0"/>
          <w:numId w:val="3"/>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Ejemplo Específico (Legislativo):</w:t>
      </w:r>
      <w:r w:rsidRPr="00DD262A">
        <w:rPr>
          <w:rFonts w:ascii="Times New Roman" w:eastAsia="Times New Roman" w:hAnsi="Times New Roman" w:cs="Times New Roman"/>
          <w:lang w:eastAsia="es-MX"/>
        </w:rPr>
        <w:t xml:space="preserve"> El proyecto de ley que modifica la Ley N.º 19.628 para dotar al país de un marco legal de protección de datos acorde con estándares internacionales (como el GDPR de la Unión Europea).</w:t>
      </w:r>
    </w:p>
    <w:p w14:paraId="3EDC4DEC" w14:textId="39078FC3" w:rsidR="00DD262A" w:rsidRPr="00401AD9" w:rsidRDefault="00DD262A" w:rsidP="00401AD9">
      <w:pPr>
        <w:numPr>
          <w:ilvl w:val="0"/>
          <w:numId w:val="3"/>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Mecanismo:</w:t>
      </w:r>
      <w:r w:rsidRPr="00DD262A">
        <w:rPr>
          <w:rFonts w:ascii="Times New Roman" w:eastAsia="Times New Roman" w:hAnsi="Times New Roman" w:cs="Times New Roman"/>
          <w:lang w:eastAsia="es-MX"/>
        </w:rPr>
        <w:t xml:space="preserve"> Establecer el </w:t>
      </w:r>
      <w:r w:rsidRPr="00DD262A">
        <w:rPr>
          <w:rFonts w:ascii="Times New Roman" w:eastAsia="Times New Roman" w:hAnsi="Times New Roman" w:cs="Times New Roman"/>
          <w:b/>
          <w:bCs/>
          <w:lang w:eastAsia="es-MX"/>
        </w:rPr>
        <w:t>derecho a la autodeterminación informativa</w:t>
      </w:r>
      <w:r w:rsidRPr="00DD262A">
        <w:rPr>
          <w:rFonts w:ascii="Times New Roman" w:eastAsia="Times New Roman" w:hAnsi="Times New Roman" w:cs="Times New Roman"/>
          <w:lang w:eastAsia="es-MX"/>
        </w:rPr>
        <w:t xml:space="preserve"> y la creación de una </w:t>
      </w:r>
      <w:r w:rsidRPr="00DD262A">
        <w:rPr>
          <w:rFonts w:ascii="Times New Roman" w:eastAsia="Times New Roman" w:hAnsi="Times New Roman" w:cs="Times New Roman"/>
          <w:b/>
          <w:bCs/>
          <w:lang w:eastAsia="es-MX"/>
        </w:rPr>
        <w:t>Agencia de Protección de Datos</w:t>
      </w:r>
      <w:r w:rsidRPr="00DD262A">
        <w:rPr>
          <w:rFonts w:ascii="Times New Roman" w:eastAsia="Times New Roman" w:hAnsi="Times New Roman" w:cs="Times New Roman"/>
          <w:lang w:eastAsia="es-MX"/>
        </w:rPr>
        <w:t xml:space="preserve"> independiente, con facultades para fiscalizar y sancionar el uso indebido de datos, especialmente en campañas políticas o manejo de la opinión pública.</w:t>
      </w:r>
    </w:p>
    <w:p w14:paraId="39742511" w14:textId="24A6202B" w:rsidR="00DD262A" w:rsidRPr="00401AD9" w:rsidRDefault="00DD262A" w:rsidP="00DD262A">
      <w:pPr>
        <w:spacing w:before="100" w:beforeAutospacing="1" w:after="100" w:afterAutospacing="1"/>
        <w:jc w:val="both"/>
        <w:outlineLvl w:val="1"/>
        <w:rPr>
          <w:rFonts w:ascii="Times New Roman" w:eastAsia="Times New Roman" w:hAnsi="Times New Roman" w:cs="Times New Roman"/>
          <w:b/>
          <w:bCs/>
          <w:sz w:val="27"/>
          <w:szCs w:val="27"/>
          <w:lang w:eastAsia="es-MX"/>
        </w:rPr>
      </w:pPr>
      <w:r w:rsidRPr="00401AD9">
        <w:rPr>
          <w:rFonts w:ascii="Times New Roman" w:eastAsia="Times New Roman" w:hAnsi="Times New Roman" w:cs="Times New Roman"/>
          <w:b/>
          <w:bCs/>
          <w:sz w:val="27"/>
          <w:szCs w:val="27"/>
          <w:lang w:eastAsia="es-MX"/>
        </w:rPr>
        <w:t xml:space="preserve">4. Regulación del Consejo Nacional de Televisión (CNTV) </w:t>
      </w:r>
    </w:p>
    <w:p w14:paraId="37BECDB9" w14:textId="77777777" w:rsidR="00DD262A" w:rsidRPr="00DD262A" w:rsidRDefault="00DD262A" w:rsidP="00DD262A">
      <w:p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lang w:eastAsia="es-MX"/>
        </w:rPr>
        <w:t xml:space="preserve">Este ejemplo es una política pública regulatoria que aborda el </w:t>
      </w:r>
      <w:r w:rsidRPr="00DD262A">
        <w:rPr>
          <w:rFonts w:ascii="Times New Roman" w:eastAsia="Times New Roman" w:hAnsi="Times New Roman" w:cs="Times New Roman"/>
          <w:b/>
          <w:bCs/>
          <w:lang w:eastAsia="es-MX"/>
        </w:rPr>
        <w:t>pluralismo</w:t>
      </w:r>
      <w:r w:rsidRPr="00DD262A">
        <w:rPr>
          <w:rFonts w:ascii="Times New Roman" w:eastAsia="Times New Roman" w:hAnsi="Times New Roman" w:cs="Times New Roman"/>
          <w:lang w:eastAsia="es-MX"/>
        </w:rPr>
        <w:t xml:space="preserve"> y la </w:t>
      </w:r>
      <w:r w:rsidRPr="00DD262A">
        <w:rPr>
          <w:rFonts w:ascii="Times New Roman" w:eastAsia="Times New Roman" w:hAnsi="Times New Roman" w:cs="Times New Roman"/>
          <w:b/>
          <w:bCs/>
          <w:lang w:eastAsia="es-MX"/>
        </w:rPr>
        <w:t>calidad de los contenidos</w:t>
      </w:r>
      <w:r w:rsidRPr="00DD262A">
        <w:rPr>
          <w:rFonts w:ascii="Times New Roman" w:eastAsia="Times New Roman" w:hAnsi="Times New Roman" w:cs="Times New Roman"/>
          <w:lang w:eastAsia="es-MX"/>
        </w:rPr>
        <w:t xml:space="preserve"> en los medios masivos tradicionales (televisión).</w:t>
      </w:r>
    </w:p>
    <w:p w14:paraId="2DE7162A" w14:textId="77777777" w:rsidR="00DD262A" w:rsidRPr="00DD262A" w:rsidRDefault="00DD262A" w:rsidP="00DD262A">
      <w:pPr>
        <w:numPr>
          <w:ilvl w:val="0"/>
          <w:numId w:val="4"/>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Política (Ley):</w:t>
      </w:r>
      <w:r w:rsidRPr="00DD262A">
        <w:rPr>
          <w:rFonts w:ascii="Times New Roman" w:eastAsia="Times New Roman" w:hAnsi="Times New Roman" w:cs="Times New Roman"/>
          <w:lang w:eastAsia="es-MX"/>
        </w:rPr>
        <w:t xml:space="preserve"> </w:t>
      </w:r>
      <w:r w:rsidRPr="00DD262A">
        <w:rPr>
          <w:rFonts w:ascii="Times New Roman" w:eastAsia="Times New Roman" w:hAnsi="Times New Roman" w:cs="Times New Roman"/>
          <w:b/>
          <w:bCs/>
          <w:lang w:eastAsia="es-MX"/>
        </w:rPr>
        <w:t>Ley N.º 18.838</w:t>
      </w:r>
      <w:r w:rsidRPr="00DD262A">
        <w:rPr>
          <w:rFonts w:ascii="Times New Roman" w:eastAsia="Times New Roman" w:hAnsi="Times New Roman" w:cs="Times New Roman"/>
          <w:lang w:eastAsia="es-MX"/>
        </w:rPr>
        <w:t>, que crea el Consejo Nacional de Televisión (CNTV) y sus diversas regulaciones internas (normativas).</w:t>
      </w:r>
    </w:p>
    <w:p w14:paraId="154A0893" w14:textId="77777777" w:rsidR="00DD262A" w:rsidRPr="00DD262A" w:rsidRDefault="00DD262A" w:rsidP="00DD262A">
      <w:pPr>
        <w:numPr>
          <w:ilvl w:val="0"/>
          <w:numId w:val="4"/>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Aspecto Democrático:</w:t>
      </w:r>
      <w:r w:rsidRPr="00DD262A">
        <w:rPr>
          <w:rFonts w:ascii="Times New Roman" w:eastAsia="Times New Roman" w:hAnsi="Times New Roman" w:cs="Times New Roman"/>
          <w:lang w:eastAsia="es-MX"/>
        </w:rPr>
        <w:t xml:space="preserve"> El CNTV tiene facultades para velar por el correcto funcionamiento de los servicios de televisión, asegurando un adecuado nivel cultural, el respeto a la dignidad de las personas y, crucialmente, el </w:t>
      </w:r>
      <w:r w:rsidRPr="00DD262A">
        <w:rPr>
          <w:rFonts w:ascii="Times New Roman" w:eastAsia="Times New Roman" w:hAnsi="Times New Roman" w:cs="Times New Roman"/>
          <w:b/>
          <w:bCs/>
          <w:lang w:eastAsia="es-MX"/>
        </w:rPr>
        <w:t>pluralismo</w:t>
      </w:r>
      <w:r w:rsidRPr="00DD262A">
        <w:rPr>
          <w:rFonts w:ascii="Times New Roman" w:eastAsia="Times New Roman" w:hAnsi="Times New Roman" w:cs="Times New Roman"/>
          <w:lang w:eastAsia="es-MX"/>
        </w:rPr>
        <w:t xml:space="preserve"> en la transmisión de contenidos informativos y políticos.</w:t>
      </w:r>
    </w:p>
    <w:p w14:paraId="5437B589" w14:textId="77777777" w:rsidR="00DD262A" w:rsidRPr="00DD262A" w:rsidRDefault="00DD262A" w:rsidP="00DD262A">
      <w:pPr>
        <w:numPr>
          <w:ilvl w:val="0"/>
          <w:numId w:val="4"/>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Ejemplos para los estudiantes:</w:t>
      </w:r>
    </w:p>
    <w:p w14:paraId="783C2334" w14:textId="77777777" w:rsidR="00DD262A" w:rsidRPr="00DD262A" w:rsidRDefault="00DD262A" w:rsidP="00DD262A">
      <w:pPr>
        <w:numPr>
          <w:ilvl w:val="1"/>
          <w:numId w:val="4"/>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Fiscalización en Campañas:</w:t>
      </w:r>
      <w:r w:rsidRPr="00DD262A">
        <w:rPr>
          <w:rFonts w:ascii="Times New Roman" w:eastAsia="Times New Roman" w:hAnsi="Times New Roman" w:cs="Times New Roman"/>
          <w:lang w:eastAsia="es-MX"/>
        </w:rPr>
        <w:t xml:space="preserve"> Regulación del </w:t>
      </w:r>
      <w:r w:rsidRPr="00DD262A">
        <w:rPr>
          <w:rFonts w:ascii="Times New Roman" w:eastAsia="Times New Roman" w:hAnsi="Times New Roman" w:cs="Times New Roman"/>
          <w:b/>
          <w:bCs/>
          <w:lang w:eastAsia="es-MX"/>
        </w:rPr>
        <w:t>espacio electoral gratuito</w:t>
      </w:r>
      <w:r w:rsidRPr="00DD262A">
        <w:rPr>
          <w:rFonts w:ascii="Times New Roman" w:eastAsia="Times New Roman" w:hAnsi="Times New Roman" w:cs="Times New Roman"/>
          <w:lang w:eastAsia="es-MX"/>
        </w:rPr>
        <w:t xml:space="preserve"> (</w:t>
      </w:r>
      <w:r w:rsidRPr="00DD262A">
        <w:rPr>
          <w:rFonts w:ascii="Times New Roman" w:eastAsia="Times New Roman" w:hAnsi="Times New Roman" w:cs="Times New Roman"/>
          <w:i/>
          <w:iCs/>
          <w:lang w:eastAsia="es-MX"/>
        </w:rPr>
        <w:t>franja electoral</w:t>
      </w:r>
      <w:r w:rsidRPr="00DD262A">
        <w:rPr>
          <w:rFonts w:ascii="Times New Roman" w:eastAsia="Times New Roman" w:hAnsi="Times New Roman" w:cs="Times New Roman"/>
          <w:lang w:eastAsia="es-MX"/>
        </w:rPr>
        <w:t>), que obliga a los canales a ceder minutos para la propaganda de candidatos, promoviendo la igualdad de oportunidades y la participación.</w:t>
      </w:r>
    </w:p>
    <w:p w14:paraId="361F8B4F" w14:textId="77777777" w:rsidR="00DD262A" w:rsidRPr="00DD262A" w:rsidRDefault="00DD262A" w:rsidP="00DD262A">
      <w:pPr>
        <w:numPr>
          <w:ilvl w:val="1"/>
          <w:numId w:val="4"/>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Calidad de Contenidos:</w:t>
      </w:r>
      <w:r w:rsidRPr="00DD262A">
        <w:rPr>
          <w:rFonts w:ascii="Times New Roman" w:eastAsia="Times New Roman" w:hAnsi="Times New Roman" w:cs="Times New Roman"/>
          <w:lang w:eastAsia="es-MX"/>
        </w:rPr>
        <w:t xml:space="preserve"> Normas sobre la clasificación de programas por contenido y horario (</w:t>
      </w:r>
      <w:r w:rsidRPr="00DD262A">
        <w:rPr>
          <w:rFonts w:ascii="Times New Roman" w:eastAsia="Times New Roman" w:hAnsi="Times New Roman" w:cs="Times New Roman"/>
          <w:i/>
          <w:iCs/>
          <w:lang w:eastAsia="es-MX"/>
        </w:rPr>
        <w:t>ej. el resguardo del horario de protección a menores</w:t>
      </w:r>
      <w:r w:rsidRPr="00DD262A">
        <w:rPr>
          <w:rFonts w:ascii="Times New Roman" w:eastAsia="Times New Roman" w:hAnsi="Times New Roman" w:cs="Times New Roman"/>
          <w:lang w:eastAsia="es-MX"/>
        </w:rPr>
        <w:t>), que buscan proteger a la ciudadanía (especialmente a la infancia) de contenidos que atenten contra la formación o la ética.</w:t>
      </w:r>
    </w:p>
    <w:p w14:paraId="7330347B" w14:textId="77777777" w:rsidR="00DD262A" w:rsidRPr="00DD262A" w:rsidRDefault="00401AD9" w:rsidP="00DD262A">
      <w:pPr>
        <w:jc w:val="both"/>
        <w:rPr>
          <w:rFonts w:ascii="Times New Roman" w:eastAsia="Times New Roman" w:hAnsi="Times New Roman" w:cs="Times New Roman"/>
          <w:lang w:eastAsia="es-MX"/>
        </w:rPr>
      </w:pPr>
      <w:r>
        <w:rPr>
          <w:rFonts w:ascii="Times New Roman" w:eastAsia="Times New Roman" w:hAnsi="Times New Roman" w:cs="Times New Roman"/>
          <w:noProof/>
          <w:lang w:eastAsia="es-MX"/>
        </w:rPr>
      </w:r>
      <w:r w:rsidR="00401AD9">
        <w:rPr>
          <w:rFonts w:ascii="Times New Roman" w:eastAsia="Times New Roman" w:hAnsi="Times New Roman" w:cs="Times New Roman"/>
          <w:noProof/>
          <w:lang w:eastAsia="es-MX"/>
        </w:rPr>
        <w:pict w14:anchorId="0EF52DED">
          <v:rect id="_x0000_i1027" alt="" style="width:441.9pt;height:.05pt;mso-width-percent:0;mso-height-percent:0;mso-width-percent:0;mso-height-percent:0" o:hralign="center" o:hrstd="t" o:hr="t" fillcolor="#a0a0a0" stroked="f"/>
        </w:pict>
      </w:r>
    </w:p>
    <w:p w14:paraId="1B5A4A46" w14:textId="39F4CB0F" w:rsidR="00DD262A" w:rsidRPr="00401AD9" w:rsidRDefault="00401AD9" w:rsidP="00DD262A">
      <w:pPr>
        <w:spacing w:before="100" w:beforeAutospacing="1" w:after="100" w:afterAutospacing="1"/>
        <w:jc w:val="both"/>
        <w:outlineLvl w:val="1"/>
        <w:rPr>
          <w:rFonts w:ascii="Times New Roman" w:eastAsia="Times New Roman" w:hAnsi="Times New Roman" w:cs="Times New Roman"/>
          <w:b/>
          <w:bCs/>
          <w:sz w:val="27"/>
          <w:szCs w:val="27"/>
          <w:lang w:eastAsia="es-MX"/>
        </w:rPr>
      </w:pPr>
      <w:r w:rsidRPr="00401AD9">
        <w:rPr>
          <w:rFonts w:ascii="Times New Roman" w:eastAsia="Times New Roman" w:hAnsi="Times New Roman" w:cs="Times New Roman"/>
          <w:b/>
          <w:bCs/>
          <w:sz w:val="27"/>
          <w:szCs w:val="27"/>
          <w:lang w:eastAsia="es-MX"/>
        </w:rPr>
        <w:t>5</w:t>
      </w:r>
      <w:r w:rsidR="00DD262A" w:rsidRPr="00401AD9">
        <w:rPr>
          <w:rFonts w:ascii="Times New Roman" w:eastAsia="Times New Roman" w:hAnsi="Times New Roman" w:cs="Times New Roman"/>
          <w:b/>
          <w:bCs/>
          <w:sz w:val="27"/>
          <w:szCs w:val="27"/>
          <w:lang w:eastAsia="es-MX"/>
        </w:rPr>
        <w:t xml:space="preserve">. Ley sobre Transparencia y Acceso a la Información Pública </w:t>
      </w:r>
    </w:p>
    <w:p w14:paraId="71E00F02" w14:textId="77777777" w:rsidR="00DD262A" w:rsidRPr="00DD262A" w:rsidRDefault="00DD262A" w:rsidP="00DD262A">
      <w:p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lang w:eastAsia="es-MX"/>
        </w:rPr>
        <w:t>Esta es una política clave de la democracia digital y del acceso a la información, fundamental para la rendición de cuentas.</w:t>
      </w:r>
    </w:p>
    <w:p w14:paraId="3BACA6AE" w14:textId="77777777" w:rsidR="00DD262A" w:rsidRPr="00DD262A" w:rsidRDefault="00DD262A" w:rsidP="00DD262A">
      <w:pPr>
        <w:numPr>
          <w:ilvl w:val="0"/>
          <w:numId w:val="5"/>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Política (Ley):</w:t>
      </w:r>
      <w:r w:rsidRPr="00DD262A">
        <w:rPr>
          <w:rFonts w:ascii="Times New Roman" w:eastAsia="Times New Roman" w:hAnsi="Times New Roman" w:cs="Times New Roman"/>
          <w:lang w:eastAsia="es-MX"/>
        </w:rPr>
        <w:t xml:space="preserve"> </w:t>
      </w:r>
      <w:r w:rsidRPr="00DD262A">
        <w:rPr>
          <w:rFonts w:ascii="Times New Roman" w:eastAsia="Times New Roman" w:hAnsi="Times New Roman" w:cs="Times New Roman"/>
          <w:b/>
          <w:bCs/>
          <w:lang w:eastAsia="es-MX"/>
        </w:rPr>
        <w:t>Ley N.º 20.285</w:t>
      </w:r>
      <w:r w:rsidRPr="00DD262A">
        <w:rPr>
          <w:rFonts w:ascii="Times New Roman" w:eastAsia="Times New Roman" w:hAnsi="Times New Roman" w:cs="Times New Roman"/>
          <w:lang w:eastAsia="es-MX"/>
        </w:rPr>
        <w:t>, sobre Acceso a la Información Pública.</w:t>
      </w:r>
    </w:p>
    <w:p w14:paraId="69832AB7" w14:textId="77777777" w:rsidR="00DD262A" w:rsidRPr="00DD262A" w:rsidRDefault="00DD262A" w:rsidP="00DD262A">
      <w:pPr>
        <w:numPr>
          <w:ilvl w:val="0"/>
          <w:numId w:val="5"/>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Aspecto Democrático Digital:</w:t>
      </w:r>
      <w:r w:rsidRPr="00DD262A">
        <w:rPr>
          <w:rFonts w:ascii="Times New Roman" w:eastAsia="Times New Roman" w:hAnsi="Times New Roman" w:cs="Times New Roman"/>
          <w:lang w:eastAsia="es-MX"/>
        </w:rPr>
        <w:t xml:space="preserve"> Esta ley obliga a todos los órganos del Estado a tener </w:t>
      </w:r>
      <w:r w:rsidRPr="00DD262A">
        <w:rPr>
          <w:rFonts w:ascii="Times New Roman" w:eastAsia="Times New Roman" w:hAnsi="Times New Roman" w:cs="Times New Roman"/>
          <w:b/>
          <w:bCs/>
          <w:lang w:eastAsia="es-MX"/>
        </w:rPr>
        <w:t>Transparencia Activa</w:t>
      </w:r>
      <w:r w:rsidRPr="00DD262A">
        <w:rPr>
          <w:rFonts w:ascii="Times New Roman" w:eastAsia="Times New Roman" w:hAnsi="Times New Roman" w:cs="Times New Roman"/>
          <w:lang w:eastAsia="es-MX"/>
        </w:rPr>
        <w:t xml:space="preserve"> (publicar información de oficio en sus sitios web) y permite a cualquier ciudadano solicitar información (</w:t>
      </w:r>
      <w:r w:rsidRPr="00DD262A">
        <w:rPr>
          <w:rFonts w:ascii="Times New Roman" w:eastAsia="Times New Roman" w:hAnsi="Times New Roman" w:cs="Times New Roman"/>
          <w:i/>
          <w:iCs/>
          <w:lang w:eastAsia="es-MX"/>
        </w:rPr>
        <w:t>Transparencia Pasiva</w:t>
      </w:r>
      <w:r w:rsidRPr="00DD262A">
        <w:rPr>
          <w:rFonts w:ascii="Times New Roman" w:eastAsia="Times New Roman" w:hAnsi="Times New Roman" w:cs="Times New Roman"/>
          <w:lang w:eastAsia="es-MX"/>
        </w:rPr>
        <w:t xml:space="preserve">). En la era digital, la </w:t>
      </w:r>
      <w:r w:rsidRPr="00DD262A">
        <w:rPr>
          <w:rFonts w:ascii="Times New Roman" w:eastAsia="Times New Roman" w:hAnsi="Times New Roman" w:cs="Times New Roman"/>
          <w:b/>
          <w:bCs/>
          <w:lang w:eastAsia="es-MX"/>
        </w:rPr>
        <w:t>Transparencia Activa</w:t>
      </w:r>
      <w:r w:rsidRPr="00DD262A">
        <w:rPr>
          <w:rFonts w:ascii="Times New Roman" w:eastAsia="Times New Roman" w:hAnsi="Times New Roman" w:cs="Times New Roman"/>
          <w:lang w:eastAsia="es-MX"/>
        </w:rPr>
        <w:t xml:space="preserve"> es una política digital central.</w:t>
      </w:r>
    </w:p>
    <w:p w14:paraId="680A8F96" w14:textId="77777777" w:rsidR="00DD262A" w:rsidRPr="00DD262A" w:rsidRDefault="00DD262A" w:rsidP="00DD262A">
      <w:pPr>
        <w:numPr>
          <w:ilvl w:val="0"/>
          <w:numId w:val="5"/>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Ejemplos para los estudiantes:</w:t>
      </w:r>
    </w:p>
    <w:p w14:paraId="783356EA" w14:textId="77777777" w:rsidR="00DD262A" w:rsidRPr="00DD262A" w:rsidRDefault="00DD262A" w:rsidP="00DD262A">
      <w:pPr>
        <w:numPr>
          <w:ilvl w:val="1"/>
          <w:numId w:val="5"/>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lastRenderedPageBreak/>
        <w:t>Gobierno Abierto:</w:t>
      </w:r>
      <w:r w:rsidRPr="00DD262A">
        <w:rPr>
          <w:rFonts w:ascii="Times New Roman" w:eastAsia="Times New Roman" w:hAnsi="Times New Roman" w:cs="Times New Roman"/>
          <w:lang w:eastAsia="es-MX"/>
        </w:rPr>
        <w:t xml:space="preserve"> La obligación de ministerios, municipios y otros organismos de publicar sus presupuestos, organigramas y procesos de licitación en línea, lo que permite el </w:t>
      </w:r>
      <w:r w:rsidRPr="00DD262A">
        <w:rPr>
          <w:rFonts w:ascii="Times New Roman" w:eastAsia="Times New Roman" w:hAnsi="Times New Roman" w:cs="Times New Roman"/>
          <w:b/>
          <w:bCs/>
          <w:lang w:eastAsia="es-MX"/>
        </w:rPr>
        <w:t>control ciudadano</w:t>
      </w:r>
      <w:r w:rsidRPr="00DD262A">
        <w:rPr>
          <w:rFonts w:ascii="Times New Roman" w:eastAsia="Times New Roman" w:hAnsi="Times New Roman" w:cs="Times New Roman"/>
          <w:lang w:eastAsia="es-MX"/>
        </w:rPr>
        <w:t xml:space="preserve"> y periodístico (Medios) sobre el poder público.</w:t>
      </w:r>
    </w:p>
    <w:p w14:paraId="649A3EA6" w14:textId="77777777" w:rsidR="00DD262A" w:rsidRPr="00DD262A" w:rsidRDefault="00DD262A" w:rsidP="00DD262A">
      <w:pPr>
        <w:numPr>
          <w:ilvl w:val="1"/>
          <w:numId w:val="5"/>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El Rol del Consejo para la Transparencia:</w:t>
      </w:r>
      <w:r w:rsidRPr="00DD262A">
        <w:rPr>
          <w:rFonts w:ascii="Times New Roman" w:eastAsia="Times New Roman" w:hAnsi="Times New Roman" w:cs="Times New Roman"/>
          <w:lang w:eastAsia="es-MX"/>
        </w:rPr>
        <w:t xml:space="preserve"> La existencia de este organismo, que resuelve reclamos cuando el Estado se niega a entregar información. Esto muestra cómo una política pública crea una </w:t>
      </w:r>
      <w:r w:rsidRPr="00DD262A">
        <w:rPr>
          <w:rFonts w:ascii="Times New Roman" w:eastAsia="Times New Roman" w:hAnsi="Times New Roman" w:cs="Times New Roman"/>
          <w:b/>
          <w:bCs/>
          <w:lang w:eastAsia="es-MX"/>
        </w:rPr>
        <w:t>institucionalidad</w:t>
      </w:r>
      <w:r w:rsidRPr="00DD262A">
        <w:rPr>
          <w:rFonts w:ascii="Times New Roman" w:eastAsia="Times New Roman" w:hAnsi="Times New Roman" w:cs="Times New Roman"/>
          <w:lang w:eastAsia="es-MX"/>
        </w:rPr>
        <w:t xml:space="preserve"> para proteger el derecho a saber.</w:t>
      </w:r>
    </w:p>
    <w:p w14:paraId="0C6258E0" w14:textId="77777777" w:rsidR="00DD262A" w:rsidRPr="00DD262A" w:rsidRDefault="00401AD9" w:rsidP="00DD262A">
      <w:pPr>
        <w:jc w:val="both"/>
        <w:rPr>
          <w:rFonts w:ascii="Times New Roman" w:eastAsia="Times New Roman" w:hAnsi="Times New Roman" w:cs="Times New Roman"/>
          <w:lang w:eastAsia="es-MX"/>
        </w:rPr>
      </w:pPr>
      <w:r>
        <w:rPr>
          <w:rFonts w:ascii="Times New Roman" w:eastAsia="Times New Roman" w:hAnsi="Times New Roman" w:cs="Times New Roman"/>
          <w:noProof/>
          <w:lang w:eastAsia="es-MX"/>
        </w:rPr>
      </w:r>
      <w:r w:rsidR="00401AD9">
        <w:rPr>
          <w:rFonts w:ascii="Times New Roman" w:eastAsia="Times New Roman" w:hAnsi="Times New Roman" w:cs="Times New Roman"/>
          <w:noProof/>
          <w:lang w:eastAsia="es-MX"/>
        </w:rPr>
        <w:pict w14:anchorId="6EEF924B">
          <v:rect id="_x0000_i1028" alt="" style="width:441.9pt;height:.05pt;mso-width-percent:0;mso-height-percent:0;mso-width-percent:0;mso-height-percent:0" o:hralign="center" o:hrstd="t" o:hr="t" fillcolor="#a0a0a0" stroked="f"/>
        </w:pict>
      </w:r>
    </w:p>
    <w:p w14:paraId="33F83270" w14:textId="5EE90EB5" w:rsidR="00DD262A" w:rsidRPr="00401AD9" w:rsidRDefault="00401AD9" w:rsidP="00DD262A">
      <w:pPr>
        <w:spacing w:before="100" w:beforeAutospacing="1" w:after="100" w:afterAutospacing="1"/>
        <w:jc w:val="both"/>
        <w:outlineLvl w:val="1"/>
        <w:rPr>
          <w:rFonts w:ascii="Times New Roman" w:eastAsia="Times New Roman" w:hAnsi="Times New Roman" w:cs="Times New Roman"/>
          <w:b/>
          <w:bCs/>
          <w:sz w:val="27"/>
          <w:szCs w:val="27"/>
          <w:lang w:eastAsia="es-MX"/>
        </w:rPr>
      </w:pPr>
      <w:r w:rsidRPr="00401AD9">
        <w:rPr>
          <w:rFonts w:ascii="Times New Roman" w:eastAsia="Times New Roman" w:hAnsi="Times New Roman" w:cs="Times New Roman"/>
          <w:b/>
          <w:bCs/>
          <w:sz w:val="27"/>
          <w:szCs w:val="27"/>
          <w:lang w:eastAsia="es-MX"/>
        </w:rPr>
        <w:t>6</w:t>
      </w:r>
      <w:r w:rsidR="00DD262A" w:rsidRPr="00401AD9">
        <w:rPr>
          <w:rFonts w:ascii="Times New Roman" w:eastAsia="Times New Roman" w:hAnsi="Times New Roman" w:cs="Times New Roman"/>
          <w:b/>
          <w:bCs/>
          <w:sz w:val="27"/>
          <w:szCs w:val="27"/>
          <w:lang w:eastAsia="es-MX"/>
        </w:rPr>
        <w:t xml:space="preserve">. Iniciativa de Ley de Protección de Datos Personales (En trámite) </w:t>
      </w:r>
    </w:p>
    <w:p w14:paraId="53B3BAD8" w14:textId="77777777" w:rsidR="00DD262A" w:rsidRPr="00DD262A" w:rsidRDefault="00DD262A" w:rsidP="00DD262A">
      <w:p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lang w:eastAsia="es-MX"/>
        </w:rPr>
        <w:t xml:space="preserve">Este ejemplo es importante porque muestra un </w:t>
      </w:r>
      <w:r w:rsidRPr="00DD262A">
        <w:rPr>
          <w:rFonts w:ascii="Times New Roman" w:eastAsia="Times New Roman" w:hAnsi="Times New Roman" w:cs="Times New Roman"/>
          <w:b/>
          <w:bCs/>
          <w:lang w:eastAsia="es-MX"/>
        </w:rPr>
        <w:t>desafío actual</w:t>
      </w:r>
      <w:r w:rsidRPr="00DD262A">
        <w:rPr>
          <w:rFonts w:ascii="Times New Roman" w:eastAsia="Times New Roman" w:hAnsi="Times New Roman" w:cs="Times New Roman"/>
          <w:lang w:eastAsia="es-MX"/>
        </w:rPr>
        <w:t xml:space="preserve"> que requiere una nueva política, perfecto para una propuesta estudiantil.</w:t>
      </w:r>
    </w:p>
    <w:p w14:paraId="3113C73D" w14:textId="77777777" w:rsidR="00DD262A" w:rsidRPr="00DD262A" w:rsidRDefault="00DD262A" w:rsidP="00DD262A">
      <w:pPr>
        <w:numPr>
          <w:ilvl w:val="0"/>
          <w:numId w:val="6"/>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Política (Proyecto):</w:t>
      </w:r>
      <w:r w:rsidRPr="00DD262A">
        <w:rPr>
          <w:rFonts w:ascii="Times New Roman" w:eastAsia="Times New Roman" w:hAnsi="Times New Roman" w:cs="Times New Roman"/>
          <w:lang w:eastAsia="es-MX"/>
        </w:rPr>
        <w:t xml:space="preserve"> </w:t>
      </w:r>
      <w:r w:rsidRPr="00DD262A">
        <w:rPr>
          <w:rFonts w:ascii="Times New Roman" w:eastAsia="Times New Roman" w:hAnsi="Times New Roman" w:cs="Times New Roman"/>
          <w:b/>
          <w:bCs/>
          <w:lang w:eastAsia="es-MX"/>
        </w:rPr>
        <w:t>Proyecto de Ley de Protección de Datos Personales</w:t>
      </w:r>
      <w:r w:rsidRPr="00DD262A">
        <w:rPr>
          <w:rFonts w:ascii="Times New Roman" w:eastAsia="Times New Roman" w:hAnsi="Times New Roman" w:cs="Times New Roman"/>
          <w:lang w:eastAsia="es-MX"/>
        </w:rPr>
        <w:t xml:space="preserve"> (actualmente en discusión en el Congreso, que busca reemplazar o modernizar la Ley N.º 19.628).</w:t>
      </w:r>
    </w:p>
    <w:p w14:paraId="5ECF2FAC" w14:textId="77777777" w:rsidR="00DD262A" w:rsidRPr="00DD262A" w:rsidRDefault="00DD262A" w:rsidP="00DD262A">
      <w:pPr>
        <w:numPr>
          <w:ilvl w:val="0"/>
          <w:numId w:val="6"/>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Aspecto Democrático Digital:</w:t>
      </w:r>
      <w:r w:rsidRPr="00DD262A">
        <w:rPr>
          <w:rFonts w:ascii="Times New Roman" w:eastAsia="Times New Roman" w:hAnsi="Times New Roman" w:cs="Times New Roman"/>
          <w:lang w:eastAsia="es-MX"/>
        </w:rPr>
        <w:t xml:space="preserve"> El proyecto busca regular cómo las empresas (incluyendo las </w:t>
      </w:r>
      <w:r w:rsidRPr="00DD262A">
        <w:rPr>
          <w:rFonts w:ascii="Times New Roman" w:eastAsia="Times New Roman" w:hAnsi="Times New Roman" w:cs="Times New Roman"/>
          <w:b/>
          <w:bCs/>
          <w:lang w:eastAsia="es-MX"/>
        </w:rPr>
        <w:t>plataformas digitales y redes sociales</w:t>
      </w:r>
      <w:r w:rsidRPr="00DD262A">
        <w:rPr>
          <w:rFonts w:ascii="Times New Roman" w:eastAsia="Times New Roman" w:hAnsi="Times New Roman" w:cs="Times New Roman"/>
          <w:lang w:eastAsia="es-MX"/>
        </w:rPr>
        <w:t>) usan, almacenan y comercializan los datos de los chilenos.</w:t>
      </w:r>
    </w:p>
    <w:p w14:paraId="4D64C262" w14:textId="77777777" w:rsidR="00DD262A" w:rsidRPr="00DD262A" w:rsidRDefault="00DD262A" w:rsidP="00DD262A">
      <w:pPr>
        <w:numPr>
          <w:ilvl w:val="0"/>
          <w:numId w:val="6"/>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Ejemplos para los estudiantes:</w:t>
      </w:r>
    </w:p>
    <w:p w14:paraId="2D820ED5" w14:textId="77777777" w:rsidR="00DD262A" w:rsidRPr="00DD262A" w:rsidRDefault="00DD262A" w:rsidP="00DD262A">
      <w:pPr>
        <w:numPr>
          <w:ilvl w:val="1"/>
          <w:numId w:val="6"/>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 xml:space="preserve">Voto Informado y </w:t>
      </w:r>
      <w:proofErr w:type="spellStart"/>
      <w:r w:rsidRPr="00DD262A">
        <w:rPr>
          <w:rFonts w:ascii="Times New Roman" w:eastAsia="Times New Roman" w:hAnsi="Times New Roman" w:cs="Times New Roman"/>
          <w:b/>
          <w:bCs/>
          <w:i/>
          <w:iCs/>
          <w:lang w:eastAsia="es-MX"/>
        </w:rPr>
        <w:t>Microtargeting</w:t>
      </w:r>
      <w:proofErr w:type="spellEnd"/>
      <w:r w:rsidRPr="00DD262A">
        <w:rPr>
          <w:rFonts w:ascii="Times New Roman" w:eastAsia="Times New Roman" w:hAnsi="Times New Roman" w:cs="Times New Roman"/>
          <w:b/>
          <w:bCs/>
          <w:lang w:eastAsia="es-MX"/>
        </w:rPr>
        <w:t>:</w:t>
      </w:r>
      <w:r w:rsidRPr="00DD262A">
        <w:rPr>
          <w:rFonts w:ascii="Times New Roman" w:eastAsia="Times New Roman" w:hAnsi="Times New Roman" w:cs="Times New Roman"/>
          <w:lang w:eastAsia="es-MX"/>
        </w:rPr>
        <w:t xml:space="preserve"> La necesidad de regular el uso de datos personales para influir en campañas electorales o procesos de votación (el problema de la </w:t>
      </w:r>
      <w:r w:rsidRPr="00DD262A">
        <w:rPr>
          <w:rFonts w:ascii="Times New Roman" w:eastAsia="Times New Roman" w:hAnsi="Times New Roman" w:cs="Times New Roman"/>
          <w:b/>
          <w:bCs/>
          <w:lang w:eastAsia="es-MX"/>
        </w:rPr>
        <w:t>"caja de resonancia"</w:t>
      </w:r>
      <w:r w:rsidRPr="00DD262A">
        <w:rPr>
          <w:rFonts w:ascii="Times New Roman" w:eastAsia="Times New Roman" w:hAnsi="Times New Roman" w:cs="Times New Roman"/>
          <w:lang w:eastAsia="es-MX"/>
        </w:rPr>
        <w:t xml:space="preserve"> y la </w:t>
      </w:r>
      <w:r w:rsidRPr="00DD262A">
        <w:rPr>
          <w:rFonts w:ascii="Times New Roman" w:eastAsia="Times New Roman" w:hAnsi="Times New Roman" w:cs="Times New Roman"/>
          <w:b/>
          <w:bCs/>
          <w:lang w:eastAsia="es-MX"/>
        </w:rPr>
        <w:t>segmentación algorítmica</w:t>
      </w:r>
      <w:r w:rsidRPr="00DD262A">
        <w:rPr>
          <w:rFonts w:ascii="Times New Roman" w:eastAsia="Times New Roman" w:hAnsi="Times New Roman" w:cs="Times New Roman"/>
          <w:lang w:eastAsia="es-MX"/>
        </w:rPr>
        <w:t>).</w:t>
      </w:r>
    </w:p>
    <w:p w14:paraId="717FC410" w14:textId="77777777" w:rsidR="00DD262A" w:rsidRPr="00DD262A" w:rsidRDefault="00DD262A" w:rsidP="00DD262A">
      <w:pPr>
        <w:numPr>
          <w:ilvl w:val="1"/>
          <w:numId w:val="6"/>
        </w:num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b/>
          <w:bCs/>
          <w:lang w:eastAsia="es-MX"/>
        </w:rPr>
        <w:t>Agencia de Protección de Datos:</w:t>
      </w:r>
      <w:r w:rsidRPr="00DD262A">
        <w:rPr>
          <w:rFonts w:ascii="Times New Roman" w:eastAsia="Times New Roman" w:hAnsi="Times New Roman" w:cs="Times New Roman"/>
          <w:lang w:eastAsia="es-MX"/>
        </w:rPr>
        <w:t xml:space="preserve"> La propuesta de crear una </w:t>
      </w:r>
      <w:r w:rsidRPr="00DD262A">
        <w:rPr>
          <w:rFonts w:ascii="Times New Roman" w:eastAsia="Times New Roman" w:hAnsi="Times New Roman" w:cs="Times New Roman"/>
          <w:b/>
          <w:bCs/>
          <w:lang w:eastAsia="es-MX"/>
        </w:rPr>
        <w:t>Agencia de Protección de Datos</w:t>
      </w:r>
      <w:r w:rsidRPr="00DD262A">
        <w:rPr>
          <w:rFonts w:ascii="Times New Roman" w:eastAsia="Times New Roman" w:hAnsi="Times New Roman" w:cs="Times New Roman"/>
          <w:lang w:eastAsia="es-MX"/>
        </w:rPr>
        <w:t xml:space="preserve"> independiente, que sería la entidad encargada de fiscalizar el uso de los datos. Esta institucionalidad sería el motor de la política.</w:t>
      </w:r>
    </w:p>
    <w:p w14:paraId="4D918CFA" w14:textId="77777777" w:rsidR="00DD262A" w:rsidRPr="00DD262A" w:rsidRDefault="00DD262A" w:rsidP="00DD262A">
      <w:pPr>
        <w:spacing w:before="100" w:beforeAutospacing="1" w:after="100" w:afterAutospacing="1"/>
        <w:jc w:val="both"/>
        <w:rPr>
          <w:rFonts w:ascii="Times New Roman" w:eastAsia="Times New Roman" w:hAnsi="Times New Roman" w:cs="Times New Roman"/>
          <w:lang w:eastAsia="es-MX"/>
        </w:rPr>
      </w:pPr>
      <w:r w:rsidRPr="00DD262A">
        <w:rPr>
          <w:rFonts w:ascii="Times New Roman" w:eastAsia="Times New Roman" w:hAnsi="Times New Roman" w:cs="Times New Roman"/>
          <w:lang w:eastAsia="es-MX"/>
        </w:rPr>
        <w:t xml:space="preserve">Al presentar estos ejemplos, enfatiza que las políticas públicas no son solo leyes, sino también las </w:t>
      </w:r>
      <w:r w:rsidRPr="00DD262A">
        <w:rPr>
          <w:rFonts w:ascii="Times New Roman" w:eastAsia="Times New Roman" w:hAnsi="Times New Roman" w:cs="Times New Roman"/>
          <w:b/>
          <w:bCs/>
          <w:lang w:eastAsia="es-MX"/>
        </w:rPr>
        <w:t>instituciones</w:t>
      </w:r>
      <w:r w:rsidRPr="00DD262A">
        <w:rPr>
          <w:rFonts w:ascii="Times New Roman" w:eastAsia="Times New Roman" w:hAnsi="Times New Roman" w:cs="Times New Roman"/>
          <w:lang w:eastAsia="es-MX"/>
        </w:rPr>
        <w:t xml:space="preserve"> (CNTV, Consejo para la Transparencia) y las </w:t>
      </w:r>
      <w:r w:rsidRPr="00DD262A">
        <w:rPr>
          <w:rFonts w:ascii="Times New Roman" w:eastAsia="Times New Roman" w:hAnsi="Times New Roman" w:cs="Times New Roman"/>
          <w:b/>
          <w:bCs/>
          <w:lang w:eastAsia="es-MX"/>
        </w:rPr>
        <w:t>normas específicas</w:t>
      </w:r>
      <w:r w:rsidRPr="00DD262A">
        <w:rPr>
          <w:rFonts w:ascii="Times New Roman" w:eastAsia="Times New Roman" w:hAnsi="Times New Roman" w:cs="Times New Roman"/>
          <w:lang w:eastAsia="es-MX"/>
        </w:rPr>
        <w:t xml:space="preserve"> (como la obligación de la franja electoral) que buscan fortalecer el sistema democrático frente a los desafíos de la comunicación.</w:t>
      </w:r>
    </w:p>
    <w:p w14:paraId="3E0BAAC7" w14:textId="77777777" w:rsidR="000C2007" w:rsidRDefault="000C2007" w:rsidP="00DD262A">
      <w:pPr>
        <w:jc w:val="both"/>
      </w:pPr>
    </w:p>
    <w:sectPr w:rsidR="000C20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494C"/>
    <w:multiLevelType w:val="multilevel"/>
    <w:tmpl w:val="3D52B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6579E"/>
    <w:multiLevelType w:val="multilevel"/>
    <w:tmpl w:val="2760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372B6"/>
    <w:multiLevelType w:val="multilevel"/>
    <w:tmpl w:val="EFB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349B7"/>
    <w:multiLevelType w:val="multilevel"/>
    <w:tmpl w:val="4A52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76278"/>
    <w:multiLevelType w:val="multilevel"/>
    <w:tmpl w:val="E764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33052"/>
    <w:multiLevelType w:val="multilevel"/>
    <w:tmpl w:val="CF3CA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137499">
    <w:abstractNumId w:val="4"/>
  </w:num>
  <w:num w:numId="2" w16cid:durableId="1791433820">
    <w:abstractNumId w:val="1"/>
  </w:num>
  <w:num w:numId="3" w16cid:durableId="211385378">
    <w:abstractNumId w:val="2"/>
  </w:num>
  <w:num w:numId="4" w16cid:durableId="1106149242">
    <w:abstractNumId w:val="5"/>
  </w:num>
  <w:num w:numId="5" w16cid:durableId="761532229">
    <w:abstractNumId w:val="3"/>
  </w:num>
  <w:num w:numId="6" w16cid:durableId="27417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62A"/>
    <w:rsid w:val="000C2007"/>
    <w:rsid w:val="00115CA5"/>
    <w:rsid w:val="001644DA"/>
    <w:rsid w:val="003E7DB2"/>
    <w:rsid w:val="00401AD9"/>
    <w:rsid w:val="005E02C0"/>
    <w:rsid w:val="00DD262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48E2"/>
  <w15:chartTrackingRefBased/>
  <w15:docId w15:val="{65370312-DF15-0140-B3D9-CFD99418E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2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D2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D26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26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26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262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262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262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262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26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D26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D26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26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26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26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26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26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262A"/>
    <w:rPr>
      <w:rFonts w:eastAsiaTheme="majorEastAsia" w:cstheme="majorBidi"/>
      <w:color w:val="272727" w:themeColor="text1" w:themeTint="D8"/>
    </w:rPr>
  </w:style>
  <w:style w:type="paragraph" w:styleId="Ttulo">
    <w:name w:val="Title"/>
    <w:basedOn w:val="Normal"/>
    <w:next w:val="Normal"/>
    <w:link w:val="TtuloCar"/>
    <w:uiPriority w:val="10"/>
    <w:qFormat/>
    <w:rsid w:val="00DD262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26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262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26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262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D262A"/>
    <w:rPr>
      <w:i/>
      <w:iCs/>
      <w:color w:val="404040" w:themeColor="text1" w:themeTint="BF"/>
    </w:rPr>
  </w:style>
  <w:style w:type="paragraph" w:styleId="Prrafodelista">
    <w:name w:val="List Paragraph"/>
    <w:basedOn w:val="Normal"/>
    <w:uiPriority w:val="34"/>
    <w:qFormat/>
    <w:rsid w:val="00DD262A"/>
    <w:pPr>
      <w:ind w:left="720"/>
      <w:contextualSpacing/>
    </w:pPr>
  </w:style>
  <w:style w:type="character" w:styleId="nfasisintenso">
    <w:name w:val="Intense Emphasis"/>
    <w:basedOn w:val="Fuentedeprrafopredeter"/>
    <w:uiPriority w:val="21"/>
    <w:qFormat/>
    <w:rsid w:val="00DD262A"/>
    <w:rPr>
      <w:i/>
      <w:iCs/>
      <w:color w:val="0F4761" w:themeColor="accent1" w:themeShade="BF"/>
    </w:rPr>
  </w:style>
  <w:style w:type="paragraph" w:styleId="Citadestacada">
    <w:name w:val="Intense Quote"/>
    <w:basedOn w:val="Normal"/>
    <w:next w:val="Normal"/>
    <w:link w:val="CitadestacadaCar"/>
    <w:uiPriority w:val="30"/>
    <w:qFormat/>
    <w:rsid w:val="00DD2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262A"/>
    <w:rPr>
      <w:i/>
      <w:iCs/>
      <w:color w:val="0F4761" w:themeColor="accent1" w:themeShade="BF"/>
    </w:rPr>
  </w:style>
  <w:style w:type="character" w:styleId="Referenciaintensa">
    <w:name w:val="Intense Reference"/>
    <w:basedOn w:val="Fuentedeprrafopredeter"/>
    <w:uiPriority w:val="32"/>
    <w:qFormat/>
    <w:rsid w:val="00DD262A"/>
    <w:rPr>
      <w:b/>
      <w:bCs/>
      <w:smallCaps/>
      <w:color w:val="0F4761" w:themeColor="accent1" w:themeShade="BF"/>
      <w:spacing w:val="5"/>
    </w:rPr>
  </w:style>
  <w:style w:type="paragraph" w:styleId="NormalWeb">
    <w:name w:val="Normal (Web)"/>
    <w:basedOn w:val="Normal"/>
    <w:uiPriority w:val="99"/>
    <w:semiHidden/>
    <w:unhideWhenUsed/>
    <w:rsid w:val="00DD262A"/>
    <w:pPr>
      <w:spacing w:before="100" w:beforeAutospacing="1" w:after="100" w:afterAutospacing="1"/>
    </w:pPr>
    <w:rPr>
      <w:rFonts w:ascii="Times New Roman" w:eastAsia="Times New Roman" w:hAnsi="Times New Roman" w:cs="Times New Roman"/>
      <w:lang w:eastAsia="es-MX"/>
    </w:rPr>
  </w:style>
  <w:style w:type="paragraph" w:customStyle="1" w:styleId="query-text-line">
    <w:name w:val="query-text-line"/>
    <w:basedOn w:val="Normal"/>
    <w:rsid w:val="00DD262A"/>
    <w:pPr>
      <w:spacing w:before="100" w:beforeAutospacing="1" w:after="100" w:afterAutospacing="1"/>
    </w:pPr>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1013</Words>
  <Characters>5576</Characters>
  <Application>Microsoft Office Word</Application>
  <DocSecurity>0</DocSecurity>
  <Lines>46</Lines>
  <Paragraphs>13</Paragraphs>
  <ScaleCrop>false</ScaleCrop>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Dávila Méndez</dc:creator>
  <cp:keywords/>
  <dc:description/>
  <cp:lastModifiedBy>Marcela Dávila Méndez</cp:lastModifiedBy>
  <cp:revision>2</cp:revision>
  <dcterms:created xsi:type="dcterms:W3CDTF">2025-10-15T02:02:00Z</dcterms:created>
  <dcterms:modified xsi:type="dcterms:W3CDTF">2025-10-15T02:10:00Z</dcterms:modified>
</cp:coreProperties>
</file>