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52DD" w:rsidRDefault="003B1EE0">
      <w:pPr>
        <w:pStyle w:val="Textoindependiente"/>
        <w:ind w:left="4547"/>
        <w:rPr>
          <w:sz w:val="20"/>
        </w:rPr>
      </w:pPr>
      <w:r>
        <w:rPr>
          <w:noProof/>
          <w:sz w:val="20"/>
          <w:lang w:eastAsia="es-ES"/>
        </w:rPr>
        <w:drawing>
          <wp:inline distT="0" distB="0" distL="0" distR="0">
            <wp:extent cx="626489" cy="82886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26489" cy="828865"/>
                    </a:xfrm>
                    <a:prstGeom prst="rect">
                      <a:avLst/>
                    </a:prstGeom>
                  </pic:spPr>
                </pic:pic>
              </a:graphicData>
            </a:graphic>
          </wp:inline>
        </w:drawing>
      </w:r>
    </w:p>
    <w:p w:rsidR="007F52DD" w:rsidRDefault="007F52DD">
      <w:pPr>
        <w:pStyle w:val="Textoindependiente"/>
        <w:rPr>
          <w:sz w:val="41"/>
        </w:rPr>
      </w:pPr>
    </w:p>
    <w:p w:rsidR="007F52DD" w:rsidRDefault="007F52DD">
      <w:pPr>
        <w:pStyle w:val="Textoindependiente"/>
        <w:spacing w:before="61"/>
        <w:rPr>
          <w:sz w:val="41"/>
        </w:rPr>
      </w:pPr>
    </w:p>
    <w:p w:rsidR="007F52DD" w:rsidRDefault="003B1EE0">
      <w:pPr>
        <w:spacing w:before="1" w:line="216" w:lineRule="auto"/>
        <w:ind w:right="1070"/>
        <w:jc w:val="center"/>
        <w:rPr>
          <w:rFonts w:ascii="Cambria" w:hAnsi="Cambria"/>
          <w:sz w:val="41"/>
        </w:rPr>
      </w:pPr>
      <w:r>
        <w:rPr>
          <w:rFonts w:ascii="Cambria" w:hAnsi="Cambria"/>
          <w:w w:val="125"/>
          <w:sz w:val="41"/>
        </w:rPr>
        <w:t>Ins</w:t>
      </w:r>
      <w:r>
        <w:rPr>
          <w:rFonts w:ascii="Cambria" w:hAnsi="Cambria"/>
          <w:smallCaps/>
          <w:w w:val="125"/>
          <w:sz w:val="41"/>
        </w:rPr>
        <w:t>tituto</w:t>
      </w:r>
      <w:r>
        <w:rPr>
          <w:rFonts w:ascii="Cambria" w:hAnsi="Cambria"/>
          <w:w w:val="125"/>
          <w:sz w:val="41"/>
        </w:rPr>
        <w:t>Nac</w:t>
      </w:r>
      <w:r>
        <w:rPr>
          <w:rFonts w:ascii="Cambria" w:hAnsi="Cambria"/>
          <w:smallCaps/>
          <w:w w:val="125"/>
          <w:sz w:val="41"/>
        </w:rPr>
        <w:t>io</w:t>
      </w:r>
      <w:r>
        <w:rPr>
          <w:rFonts w:ascii="Cambria" w:hAnsi="Cambria"/>
          <w:w w:val="125"/>
          <w:sz w:val="41"/>
        </w:rPr>
        <w:t>nalGene</w:t>
      </w:r>
      <w:r>
        <w:rPr>
          <w:rFonts w:ascii="Cambria" w:hAnsi="Cambria"/>
          <w:smallCaps/>
          <w:w w:val="125"/>
          <w:sz w:val="41"/>
        </w:rPr>
        <w:t>ral</w:t>
      </w:r>
      <w:r>
        <w:rPr>
          <w:rFonts w:ascii="Cambria" w:hAnsi="Cambria"/>
          <w:w w:val="125"/>
          <w:sz w:val="41"/>
        </w:rPr>
        <w:t>JoséM</w:t>
      </w:r>
      <w:r>
        <w:rPr>
          <w:rFonts w:ascii="Cambria" w:hAnsi="Cambria"/>
          <w:smallCaps/>
          <w:w w:val="125"/>
          <w:sz w:val="41"/>
        </w:rPr>
        <w:t>i</w:t>
      </w:r>
      <w:r>
        <w:rPr>
          <w:rFonts w:ascii="Cambria" w:hAnsi="Cambria"/>
          <w:w w:val="125"/>
          <w:sz w:val="41"/>
        </w:rPr>
        <w:t xml:space="preserve">guel </w:t>
      </w:r>
      <w:r>
        <w:rPr>
          <w:rFonts w:ascii="Cambria" w:hAnsi="Cambria"/>
          <w:spacing w:val="-2"/>
          <w:w w:val="125"/>
          <w:sz w:val="41"/>
        </w:rPr>
        <w:t>Ca</w:t>
      </w:r>
      <w:r>
        <w:rPr>
          <w:rFonts w:ascii="Cambria" w:hAnsi="Cambria"/>
          <w:smallCaps/>
          <w:spacing w:val="-2"/>
          <w:w w:val="125"/>
          <w:sz w:val="41"/>
        </w:rPr>
        <w:t>rrera</w:t>
      </w:r>
    </w:p>
    <w:p w:rsidR="007F52DD" w:rsidRDefault="003B1EE0">
      <w:pPr>
        <w:spacing w:before="312"/>
        <w:ind w:left="3" w:right="1070"/>
        <w:jc w:val="center"/>
        <w:rPr>
          <w:rFonts w:ascii="Cambria" w:hAnsi="Cambria"/>
          <w:sz w:val="34"/>
        </w:rPr>
      </w:pPr>
      <w:r>
        <w:rPr>
          <w:rFonts w:ascii="Cambria" w:hAnsi="Cambria"/>
          <w:spacing w:val="-4"/>
          <w:w w:val="125"/>
          <w:sz w:val="34"/>
        </w:rPr>
        <w:t>De</w:t>
      </w:r>
      <w:r>
        <w:rPr>
          <w:rFonts w:ascii="Cambria" w:hAnsi="Cambria"/>
          <w:smallCaps/>
          <w:spacing w:val="-4"/>
          <w:w w:val="125"/>
          <w:sz w:val="34"/>
        </w:rPr>
        <w:t>partame</w:t>
      </w:r>
      <w:r>
        <w:rPr>
          <w:rFonts w:ascii="Cambria" w:hAnsi="Cambria"/>
          <w:spacing w:val="-4"/>
          <w:w w:val="125"/>
          <w:sz w:val="34"/>
        </w:rPr>
        <w:t>n</w:t>
      </w:r>
      <w:r>
        <w:rPr>
          <w:rFonts w:ascii="Cambria" w:hAnsi="Cambria"/>
          <w:smallCaps/>
          <w:spacing w:val="-4"/>
          <w:w w:val="125"/>
          <w:sz w:val="34"/>
        </w:rPr>
        <w:t>tode</w:t>
      </w:r>
      <w:r>
        <w:rPr>
          <w:rFonts w:ascii="Cambria" w:hAnsi="Cambria"/>
          <w:spacing w:val="-4"/>
          <w:w w:val="125"/>
          <w:sz w:val="34"/>
        </w:rPr>
        <w:t>F</w:t>
      </w:r>
      <w:r>
        <w:rPr>
          <w:rFonts w:ascii="Cambria" w:hAnsi="Cambria"/>
          <w:smallCaps/>
          <w:spacing w:val="-4"/>
          <w:w w:val="125"/>
          <w:sz w:val="34"/>
        </w:rPr>
        <w:t>i</w:t>
      </w:r>
      <w:r>
        <w:rPr>
          <w:rFonts w:ascii="Cambria" w:hAnsi="Cambria"/>
          <w:spacing w:val="-4"/>
          <w:w w:val="125"/>
          <w:sz w:val="34"/>
        </w:rPr>
        <w:t>losofí</w:t>
      </w:r>
      <w:r>
        <w:rPr>
          <w:rFonts w:ascii="Cambria" w:hAnsi="Cambria"/>
          <w:smallCaps/>
          <w:spacing w:val="-4"/>
          <w:w w:val="125"/>
          <w:sz w:val="34"/>
        </w:rPr>
        <w:t>a</w:t>
      </w:r>
    </w:p>
    <w:p w:rsidR="007F52DD" w:rsidRDefault="007F52DD">
      <w:pPr>
        <w:pStyle w:val="Textoindependiente"/>
        <w:rPr>
          <w:rFonts w:ascii="Cambria"/>
          <w:sz w:val="20"/>
        </w:rPr>
      </w:pPr>
    </w:p>
    <w:p w:rsidR="007F52DD" w:rsidRDefault="007F52DD">
      <w:pPr>
        <w:pStyle w:val="Textoindependiente"/>
        <w:rPr>
          <w:rFonts w:ascii="Cambria"/>
          <w:sz w:val="20"/>
        </w:rPr>
      </w:pPr>
    </w:p>
    <w:p w:rsidR="007F52DD" w:rsidRDefault="007F52DD">
      <w:pPr>
        <w:pStyle w:val="Textoindependiente"/>
        <w:spacing w:before="167"/>
        <w:rPr>
          <w:rFonts w:ascii="Cambria"/>
          <w:sz w:val="20"/>
        </w:rPr>
      </w:pPr>
      <w:r>
        <w:rPr>
          <w:rFonts w:ascii="Cambria"/>
          <w:sz w:val="20"/>
        </w:rPr>
        <w:pict>
          <v:rect id="docshape1" o:spid="_x0000_s1027" style="position:absolute;margin-left:70.85pt;margin-top:21.3pt;width:470.25pt;height:1.5pt;z-index:-15728640;mso-wrap-distance-left:0;mso-wrap-distance-right:0;mso-position-horizontal-relative:page" fillcolor="black" stroked="f">
            <w10:wrap type="topAndBottom" anchorx="page"/>
          </v:rect>
        </w:pict>
      </w:r>
    </w:p>
    <w:p w:rsidR="007F52DD" w:rsidRDefault="003B1EE0">
      <w:pPr>
        <w:pStyle w:val="Ttulo"/>
        <w:spacing w:line="192" w:lineRule="auto"/>
      </w:pPr>
      <w:r>
        <w:t>ElComunismo:UnAnálisisComparativo desuAplicaciónyLegado</w:t>
      </w:r>
    </w:p>
    <w:p w:rsidR="007F52DD" w:rsidRDefault="007F52DD">
      <w:pPr>
        <w:pStyle w:val="Textoindependiente"/>
        <w:rPr>
          <w:rFonts w:ascii="Cambria"/>
          <w:b/>
          <w:sz w:val="20"/>
        </w:rPr>
      </w:pPr>
    </w:p>
    <w:p w:rsidR="007F52DD" w:rsidRDefault="007F52DD">
      <w:pPr>
        <w:pStyle w:val="Textoindependiente"/>
        <w:spacing w:before="49"/>
        <w:rPr>
          <w:rFonts w:ascii="Cambria"/>
          <w:b/>
          <w:sz w:val="20"/>
        </w:rPr>
      </w:pPr>
      <w:r>
        <w:rPr>
          <w:rFonts w:ascii="Cambria"/>
          <w:b/>
          <w:sz w:val="20"/>
        </w:rPr>
        <w:pict>
          <v:rect id="docshape2" o:spid="_x0000_s1026" style="position:absolute;margin-left:70.85pt;margin-top:15.4pt;width:470.25pt;height:1.5pt;z-index:-15728128;mso-wrap-distance-left:0;mso-wrap-distance-right:0;mso-position-horizontal-relative:page" fillcolor="black" stroked="f">
            <w10:wrap type="topAndBottom" anchorx="page"/>
          </v:rect>
        </w:pict>
      </w:r>
    </w:p>
    <w:p w:rsidR="007F52DD" w:rsidRDefault="007F52DD">
      <w:pPr>
        <w:pStyle w:val="Textoindependiente"/>
        <w:spacing w:before="284"/>
        <w:rPr>
          <w:rFonts w:ascii="Cambria"/>
          <w:b/>
          <w:sz w:val="34"/>
        </w:rPr>
      </w:pPr>
    </w:p>
    <w:p w:rsidR="007F52DD" w:rsidRDefault="003B1EE0">
      <w:pPr>
        <w:ind w:left="2650"/>
        <w:rPr>
          <w:i/>
          <w:sz w:val="34"/>
        </w:rPr>
      </w:pPr>
      <w:r>
        <w:rPr>
          <w:i/>
          <w:sz w:val="34"/>
        </w:rPr>
        <w:t>DiferenciadodeFilosofía</w:t>
      </w:r>
      <w:r>
        <w:rPr>
          <w:i/>
          <w:spacing w:val="-2"/>
          <w:sz w:val="34"/>
        </w:rPr>
        <w:t>Política</w:t>
      </w:r>
    </w:p>
    <w:p w:rsidR="007F52DD" w:rsidRDefault="007F52DD">
      <w:pPr>
        <w:pStyle w:val="Textoindependiente"/>
        <w:rPr>
          <w:i/>
          <w:sz w:val="20"/>
        </w:rPr>
      </w:pPr>
    </w:p>
    <w:p w:rsidR="007F52DD" w:rsidRDefault="007F52DD">
      <w:pPr>
        <w:pStyle w:val="Textoindependiente"/>
        <w:rPr>
          <w:i/>
          <w:sz w:val="20"/>
        </w:rPr>
      </w:pPr>
    </w:p>
    <w:p w:rsidR="007F52DD" w:rsidRDefault="007F52DD">
      <w:pPr>
        <w:pStyle w:val="Textoindependiente"/>
        <w:rPr>
          <w:i/>
          <w:sz w:val="20"/>
        </w:rPr>
      </w:pPr>
    </w:p>
    <w:p w:rsidR="007F52DD" w:rsidRDefault="007F52DD">
      <w:pPr>
        <w:pStyle w:val="Textoindependiente"/>
        <w:spacing w:before="63"/>
        <w:rPr>
          <w:i/>
          <w:sz w:val="20"/>
        </w:rPr>
      </w:pPr>
    </w:p>
    <w:p w:rsidR="007F52DD" w:rsidRDefault="007F52DD">
      <w:pPr>
        <w:pStyle w:val="Textoindependiente"/>
        <w:rPr>
          <w:i/>
          <w:sz w:val="20"/>
        </w:rPr>
        <w:sectPr w:rsidR="007F52DD">
          <w:type w:val="continuous"/>
          <w:pgSz w:w="12240" w:h="15840"/>
          <w:pgMar w:top="1500" w:right="0" w:bottom="280" w:left="1080" w:header="720" w:footer="720" w:gutter="0"/>
          <w:cols w:space="720"/>
        </w:sectPr>
      </w:pPr>
    </w:p>
    <w:p w:rsidR="007F52DD" w:rsidRDefault="003B1EE0">
      <w:pPr>
        <w:pStyle w:val="Heading2"/>
        <w:spacing w:before="105"/>
        <w:ind w:left="325"/>
      </w:pPr>
      <w:r>
        <w:rPr>
          <w:spacing w:val="-2"/>
        </w:rPr>
        <w:lastRenderedPageBreak/>
        <w:t>Autores:</w:t>
      </w:r>
    </w:p>
    <w:p w:rsidR="007F52DD" w:rsidRDefault="003B1EE0">
      <w:pPr>
        <w:spacing w:before="216" w:line="400" w:lineRule="auto"/>
        <w:ind w:left="337"/>
        <w:rPr>
          <w:sz w:val="28"/>
        </w:rPr>
      </w:pPr>
      <w:r>
        <w:rPr>
          <w:w w:val="105"/>
          <w:sz w:val="28"/>
        </w:rPr>
        <w:t>Felipe Colli Olea Rodrigo</w:t>
      </w:r>
      <w:r>
        <w:rPr>
          <w:w w:val="105"/>
          <w:sz w:val="28"/>
        </w:rPr>
        <w:t>Martinez Nicolás Aguilera Lautaro Palma Isaias Vivanco</w:t>
      </w:r>
    </w:p>
    <w:p w:rsidR="007F52DD" w:rsidRDefault="003B1EE0">
      <w:pPr>
        <w:rPr>
          <w:sz w:val="28"/>
        </w:rPr>
      </w:pPr>
      <w:r>
        <w:br w:type="column"/>
      </w:r>
    </w:p>
    <w:p w:rsidR="007F52DD" w:rsidRDefault="007F52DD">
      <w:pPr>
        <w:pStyle w:val="Textoindependiente"/>
        <w:rPr>
          <w:sz w:val="28"/>
        </w:rPr>
      </w:pPr>
    </w:p>
    <w:p w:rsidR="007F52DD" w:rsidRDefault="007F52DD">
      <w:pPr>
        <w:pStyle w:val="Textoindependiente"/>
        <w:rPr>
          <w:sz w:val="28"/>
        </w:rPr>
      </w:pPr>
    </w:p>
    <w:p w:rsidR="007F52DD" w:rsidRDefault="007F52DD">
      <w:pPr>
        <w:pStyle w:val="Textoindependiente"/>
        <w:rPr>
          <w:sz w:val="28"/>
        </w:rPr>
      </w:pPr>
    </w:p>
    <w:p w:rsidR="007F52DD" w:rsidRDefault="007F52DD">
      <w:pPr>
        <w:pStyle w:val="Textoindependiente"/>
        <w:rPr>
          <w:sz w:val="28"/>
        </w:rPr>
      </w:pPr>
    </w:p>
    <w:p w:rsidR="007F52DD" w:rsidRDefault="007F52DD">
      <w:pPr>
        <w:pStyle w:val="Textoindependiente"/>
        <w:rPr>
          <w:sz w:val="28"/>
        </w:rPr>
      </w:pPr>
    </w:p>
    <w:p w:rsidR="007F52DD" w:rsidRDefault="007F52DD">
      <w:pPr>
        <w:pStyle w:val="Textoindependiente"/>
        <w:rPr>
          <w:sz w:val="28"/>
        </w:rPr>
      </w:pPr>
    </w:p>
    <w:p w:rsidR="007F52DD" w:rsidRDefault="007F52DD">
      <w:pPr>
        <w:pStyle w:val="Textoindependiente"/>
        <w:rPr>
          <w:sz w:val="28"/>
        </w:rPr>
      </w:pPr>
    </w:p>
    <w:p w:rsidR="007F52DD" w:rsidRDefault="007F52DD">
      <w:pPr>
        <w:pStyle w:val="Textoindependiente"/>
        <w:rPr>
          <w:sz w:val="28"/>
        </w:rPr>
      </w:pPr>
    </w:p>
    <w:p w:rsidR="007F52DD" w:rsidRDefault="007F52DD">
      <w:pPr>
        <w:pStyle w:val="Textoindependiente"/>
        <w:spacing w:before="77"/>
        <w:rPr>
          <w:sz w:val="28"/>
        </w:rPr>
      </w:pPr>
    </w:p>
    <w:p w:rsidR="007F52DD" w:rsidRDefault="003B1EE0">
      <w:pPr>
        <w:ind w:left="286"/>
        <w:jc w:val="center"/>
        <w:rPr>
          <w:sz w:val="28"/>
        </w:rPr>
      </w:pPr>
      <w:r>
        <w:rPr>
          <w:w w:val="105"/>
          <w:sz w:val="28"/>
        </w:rPr>
        <w:t>Santiago,</w:t>
      </w:r>
      <w:r>
        <w:rPr>
          <w:spacing w:val="-2"/>
          <w:w w:val="105"/>
          <w:sz w:val="28"/>
        </w:rPr>
        <w:t>Chile</w:t>
      </w:r>
    </w:p>
    <w:p w:rsidR="007F52DD" w:rsidRDefault="007F52DD">
      <w:pPr>
        <w:pStyle w:val="Textoindependiente"/>
        <w:spacing w:before="73"/>
        <w:rPr>
          <w:sz w:val="28"/>
        </w:rPr>
      </w:pPr>
    </w:p>
    <w:p w:rsidR="007F52DD" w:rsidRDefault="003B1EE0">
      <w:pPr>
        <w:ind w:left="286" w:right="1"/>
        <w:jc w:val="center"/>
        <w:rPr>
          <w:sz w:val="28"/>
        </w:rPr>
      </w:pPr>
      <w:r>
        <w:rPr>
          <w:sz w:val="28"/>
        </w:rPr>
        <w:t>22deseptiembrede</w:t>
      </w:r>
      <w:r>
        <w:rPr>
          <w:spacing w:val="-4"/>
          <w:sz w:val="28"/>
        </w:rPr>
        <w:t>2025</w:t>
      </w:r>
    </w:p>
    <w:p w:rsidR="007F52DD" w:rsidRDefault="003B1EE0">
      <w:pPr>
        <w:rPr>
          <w:sz w:val="28"/>
        </w:rPr>
      </w:pPr>
      <w:r>
        <w:br w:type="column"/>
      </w:r>
    </w:p>
    <w:p w:rsidR="007F52DD" w:rsidRDefault="007F52DD">
      <w:pPr>
        <w:pStyle w:val="Textoindependiente"/>
        <w:rPr>
          <w:sz w:val="28"/>
        </w:rPr>
      </w:pPr>
    </w:p>
    <w:p w:rsidR="007F52DD" w:rsidRDefault="007F52DD">
      <w:pPr>
        <w:pStyle w:val="Textoindependiente"/>
        <w:spacing w:before="215"/>
        <w:rPr>
          <w:sz w:val="28"/>
        </w:rPr>
      </w:pPr>
    </w:p>
    <w:p w:rsidR="007F52DD" w:rsidRDefault="003B1EE0">
      <w:pPr>
        <w:pStyle w:val="Heading2"/>
        <w:ind w:left="1054"/>
      </w:pPr>
      <w:r>
        <w:rPr>
          <w:spacing w:val="-2"/>
        </w:rPr>
        <w:t>Profesora:</w:t>
      </w:r>
    </w:p>
    <w:p w:rsidR="007F52DD" w:rsidRDefault="003B1EE0">
      <w:pPr>
        <w:spacing w:before="215"/>
        <w:ind w:left="325"/>
        <w:rPr>
          <w:sz w:val="28"/>
        </w:rPr>
      </w:pPr>
      <w:r>
        <w:rPr>
          <w:w w:val="105"/>
          <w:sz w:val="28"/>
        </w:rPr>
        <w:t>Claudia</w:t>
      </w:r>
      <w:r>
        <w:rPr>
          <w:spacing w:val="-2"/>
          <w:w w:val="105"/>
          <w:sz w:val="28"/>
        </w:rPr>
        <w:t>Gonzales</w:t>
      </w:r>
    </w:p>
    <w:p w:rsidR="007F52DD" w:rsidRDefault="007F52DD">
      <w:pPr>
        <w:rPr>
          <w:sz w:val="28"/>
        </w:rPr>
        <w:sectPr w:rsidR="007F52DD">
          <w:type w:val="continuous"/>
          <w:pgSz w:w="12240" w:h="15840"/>
          <w:pgMar w:top="1500" w:right="0" w:bottom="280" w:left="1080" w:header="720" w:footer="720" w:gutter="0"/>
          <w:cols w:num="3" w:space="720" w:equalWidth="0">
            <w:col w:w="2491" w:space="717"/>
            <w:col w:w="3378" w:space="749"/>
            <w:col w:w="3825"/>
          </w:cols>
        </w:sectPr>
      </w:pPr>
    </w:p>
    <w:p w:rsidR="007F52DD" w:rsidRDefault="003B1EE0">
      <w:pPr>
        <w:pStyle w:val="Heading1"/>
      </w:pPr>
      <w:r>
        <w:rPr>
          <w:spacing w:val="-2"/>
        </w:rPr>
        <w:lastRenderedPageBreak/>
        <w:t>Introducción</w:t>
      </w:r>
    </w:p>
    <w:p w:rsidR="007F52DD" w:rsidRPr="00E17C52" w:rsidRDefault="003B1EE0" w:rsidP="00E17C52">
      <w:pPr>
        <w:pStyle w:val="Textoindependiente"/>
        <w:spacing w:before="371" w:line="376" w:lineRule="auto"/>
        <w:ind w:left="337" w:right="1375" w:firstLine="351"/>
        <w:jc w:val="both"/>
        <w:rPr>
          <w:w w:val="105"/>
        </w:rPr>
      </w:pPr>
      <w:r>
        <w:rPr>
          <w:w w:val="105"/>
        </w:rPr>
        <w:t>El debate sobre si el comunismo puede funcionar o no, tiene una historia extensa. Han habido muchos fracasos y problemas económicos en el pasado.</w:t>
      </w:r>
      <w:r w:rsidR="0039245E">
        <w:rPr>
          <w:w w:val="105"/>
        </w:rPr>
        <w:t xml:space="preserve"> Antes de decir nada más, es de vital importancia el detenernos a diferenciar dos conceptos que dentro del análisis marxiano son radicalmente distintos: socialismo y comunismo. Primero, el socialismo que plantea marx recae sobre una estrategia para la transición de la sociedad al comunismo (a diferencia de otros planteamientos de socialismo) la cual consiste en la toma del poder del estado a través de la dictadura del proletariado –el gobierno de las mayorías según Marx- lo cual busca eliminar el antagonismo de clases existente en las sociedades capitalistas, es una etapa que busca eliminar los residuos capitalistas que aquejan a la sociedad usando como una de sus herramientas el poder centralizado del estado; despues de que se logre la colectivización de la sociedad y desaparezcan las clases sociales es que se termina de transicionar a una sociedad comunista, es decir, la libre organización en comunidades donde exista una distribución equitativa de los recursos y los medios de producción esten desarrollados y colectivizados al punto de que el trabajo no se una forma de autoexplotacion sino aquello que permita el desarrollo integro. Finalmente, en palabras de Marx “</w:t>
      </w:r>
      <w:r w:rsidR="0039245E" w:rsidRPr="0039245E">
        <w:rPr>
          <w:w w:val="105"/>
        </w:rPr>
        <w:t>El proletariado se ve forzado a organizarse como clase para luchar contra la burguesía; la revolución le lleva al Poder; mas tan pronto como desde él, como clase gobernante, derribe por la fuerza el régimen vigente de producción, con éste hará desaparecer las condiciones que determinan el antagonismo de clases, las clases mismas, y, por tanto, su propia soberanía como tal clase.</w:t>
      </w:r>
      <w:r w:rsidR="0039245E">
        <w:rPr>
          <w:w w:val="105"/>
        </w:rPr>
        <w:t>”(Marx</w:t>
      </w:r>
      <w:r w:rsidR="00E17C52">
        <w:rPr>
          <w:w w:val="105"/>
        </w:rPr>
        <w:t xml:space="preserve"> &amp; Engels</w:t>
      </w:r>
      <w:r w:rsidR="0039245E">
        <w:rPr>
          <w:w w:val="105"/>
        </w:rPr>
        <w:t>,</w:t>
      </w:r>
      <w:r w:rsidR="00E17C52">
        <w:rPr>
          <w:w w:val="105"/>
        </w:rPr>
        <w:t xml:space="preserve"> 1848</w:t>
      </w:r>
      <w:r w:rsidR="0039245E">
        <w:rPr>
          <w:w w:val="105"/>
        </w:rPr>
        <w:t>)</w:t>
      </w:r>
      <w:r w:rsidR="00E17C52">
        <w:rPr>
          <w:w w:val="105"/>
        </w:rPr>
        <w:t>, podemos decir que realmente los estados que han existido y existentes ahora pueden considerarse como socialistas.</w:t>
      </w:r>
      <w:r w:rsidR="0039245E">
        <w:rPr>
          <w:w w:val="105"/>
        </w:rPr>
        <w:t xml:space="preserve"> </w:t>
      </w:r>
      <w:r w:rsidR="00E17C52">
        <w:rPr>
          <w:w w:val="105"/>
        </w:rPr>
        <w:t>Sin embargo, a</w:t>
      </w:r>
      <w:r w:rsidR="0039245E">
        <w:rPr>
          <w:w w:val="105"/>
        </w:rPr>
        <w:t>lgunos gobiernos se volvie</w:t>
      </w:r>
      <w:r>
        <w:rPr>
          <w:w w:val="105"/>
        </w:rPr>
        <w:t>ron demasiados estrictos o autoritarios. A pesar de ello, algunos países demuestr</w:t>
      </w:r>
      <w:r>
        <w:rPr>
          <w:w w:val="105"/>
        </w:rPr>
        <w:t xml:space="preserve">an que el </w:t>
      </w:r>
      <w:r w:rsidR="00E17C52">
        <w:rPr>
          <w:w w:val="105"/>
        </w:rPr>
        <w:t>socialismo</w:t>
      </w:r>
      <w:r>
        <w:rPr>
          <w:w w:val="105"/>
        </w:rPr>
        <w:t xml:space="preserve"> puede dar buenos resultados. Estos se producen cuando el gobierno gestionabien la economía y planifica de forma eficaz. Este ensayo promete analizar tres ejemplos contemporáneos: China, Vietnam y Kerala. Sostenemos que el comunismo no e</w:t>
      </w:r>
      <w:r>
        <w:rPr>
          <w:w w:val="105"/>
        </w:rPr>
        <w:t xml:space="preserve">s siempre igual, sino que puede funcionar si se adapta a la historia reciente y cultura del país. En esta </w:t>
      </w:r>
      <w:r>
        <w:rPr>
          <w:spacing w:val="-2"/>
          <w:w w:val="105"/>
        </w:rPr>
        <w:t xml:space="preserve">investigación,sostenemosqueelcomunismopuedegenerarcrecimientoeconómicoybienestar </w:t>
      </w:r>
      <w:r>
        <w:rPr>
          <w:w w:val="105"/>
        </w:rPr>
        <w:t>socialcuandolospartidosgobernantesaplicanreformasqueintegranmecanismo</w:t>
      </w:r>
      <w:r>
        <w:rPr>
          <w:w w:val="105"/>
        </w:rPr>
        <w:t xml:space="preserve">sdemercado </w:t>
      </w:r>
      <w:r>
        <w:t xml:space="preserve">bajo </w:t>
      </w:r>
      <w:r>
        <w:lastRenderedPageBreak/>
        <w:t>control político. Analizaremos los datos económicos y los resultados sociales. Esto incluye</w:t>
      </w:r>
      <w:r>
        <w:rPr>
          <w:w w:val="105"/>
        </w:rPr>
        <w:t>elcrecimiento,lareduccióndelapobreza,lamejoraensaludydeescuelas.Queremosentender porquéestoscasosefectivamentetuvieronéxito.Nuestroobjetivoesdescubri</w:t>
      </w:r>
      <w:r>
        <w:rPr>
          <w:w w:val="105"/>
        </w:rPr>
        <w:t>rquéeslo que hace que funcione en algunos lugares. Esto nos ayuda a comprender mejor los sistemas políticos contemporáneos.</w:t>
      </w:r>
    </w:p>
    <w:p w:rsidR="007F52DD" w:rsidRDefault="007F52DD">
      <w:pPr>
        <w:pStyle w:val="Textoindependiente"/>
        <w:spacing w:line="376" w:lineRule="auto"/>
        <w:jc w:val="both"/>
        <w:sectPr w:rsidR="007F52DD">
          <w:footerReference w:type="default" r:id="rId8"/>
          <w:pgSz w:w="12240" w:h="15840"/>
          <w:pgMar w:top="1260" w:right="0" w:bottom="1040" w:left="1080" w:header="0" w:footer="845" w:gutter="0"/>
          <w:pgNumType w:start="1"/>
          <w:cols w:space="720"/>
        </w:sectPr>
      </w:pPr>
    </w:p>
    <w:p w:rsidR="007F52DD" w:rsidRDefault="003B1EE0">
      <w:pPr>
        <w:pStyle w:val="Heading1"/>
      </w:pPr>
      <w:r>
        <w:rPr>
          <w:spacing w:val="-2"/>
        </w:rPr>
        <w:lastRenderedPageBreak/>
        <w:t>Desarrollo</w:t>
      </w:r>
    </w:p>
    <w:p w:rsidR="007F52DD" w:rsidRDefault="007F52DD">
      <w:pPr>
        <w:pStyle w:val="Textoindependiente"/>
        <w:spacing w:before="44"/>
        <w:rPr>
          <w:rFonts w:ascii="Cambria"/>
          <w:b/>
          <w:sz w:val="34"/>
        </w:rPr>
      </w:pPr>
    </w:p>
    <w:p w:rsidR="007F52DD" w:rsidRDefault="003B1EE0">
      <w:pPr>
        <w:pStyle w:val="Heading2"/>
        <w:spacing w:before="0"/>
      </w:pPr>
      <w:r>
        <w:rPr>
          <w:spacing w:val="-2"/>
        </w:rPr>
        <w:t>China:UnPactodeProsperidadaCambiodeLealtad</w:t>
      </w:r>
    </w:p>
    <w:p w:rsidR="007F52DD" w:rsidRDefault="003B1EE0">
      <w:pPr>
        <w:pStyle w:val="Textoindependiente"/>
        <w:spacing w:before="302" w:line="376" w:lineRule="auto"/>
        <w:ind w:left="309" w:right="1382" w:firstLine="378"/>
        <w:jc w:val="both"/>
      </w:pPr>
      <w:r>
        <w:rPr>
          <w:w w:val="105"/>
        </w:rPr>
        <w:t xml:space="preserve">El éxito del comunismo en China, entendido como la capacidad del Partido Comunista (PCCh)paramantenerseenelpoderytransformarlanación,seexplicafundamentalmentepor </w:t>
      </w:r>
      <w:r>
        <w:t>su habilidad para</w:t>
      </w:r>
      <w:r>
        <w:t xml:space="preserve"> ofrecer resultados concretos a su población [</w:t>
      </w:r>
      <w:hyperlink w:anchor="_bookmark3" w:history="1">
        <w:r>
          <w:rPr>
            <w:color w:val="00FF00"/>
          </w:rPr>
          <w:t>4</w:t>
        </w:r>
      </w:hyperlink>
      <w:r>
        <w:t xml:space="preserve">]. Tras un siglo de humillaciones, </w:t>
      </w:r>
      <w:r>
        <w:rPr>
          <w:w w:val="105"/>
        </w:rPr>
        <w:t>invasionesyguerracivil,elprimergranlogrodelPCChen1949fueunificarelpaíseimponer un orden y una estabilidad largamente anhelados. Este fue el cimien</w:t>
      </w:r>
      <w:r>
        <w:rPr>
          <w:w w:val="105"/>
        </w:rPr>
        <w:t>to sobre el cual se construiría su legitimidad.</w:t>
      </w:r>
    </w:p>
    <w:p w:rsidR="007F52DD" w:rsidRDefault="003B1EE0">
      <w:pPr>
        <w:pStyle w:val="Textoindependiente"/>
        <w:spacing w:before="1" w:line="372" w:lineRule="auto"/>
        <w:ind w:left="331" w:right="1412" w:firstLine="357"/>
        <w:jc w:val="both"/>
      </w:pPr>
      <w:r>
        <w:t>El verdadero punto de inflexión ocurrió bajo el liderazgo de Deng Xiaoping, quien entendió quelasupervivenciadelrégimennodependíadelapurezaideológica,sinodemejorarlavida delagente.Susreformasde.</w:t>
      </w:r>
      <w:r>
        <w:rPr>
          <w:rFonts w:ascii="Palatino Linotype" w:hAnsi="Palatino Linotype"/>
          <w:position w:val="8"/>
          <w:sz w:val="12"/>
        </w:rPr>
        <w:t>A</w:t>
      </w:r>
      <w:r>
        <w:t>perturay</w:t>
      </w:r>
      <w:r>
        <w:t>Reforma.</w:t>
      </w:r>
      <w:r>
        <w:rPr>
          <w:rFonts w:ascii="Tahoma" w:hAnsi="Tahoma"/>
          <w:position w:val="8"/>
          <w:sz w:val="16"/>
        </w:rPr>
        <w:t>a</w:t>
      </w:r>
      <w:r>
        <w:t>partirde1978generaronmejorasdirectas ypalpablesparamillonesdeciudadanos:</w:t>
      </w:r>
    </w:p>
    <w:p w:rsidR="007F52DD" w:rsidRDefault="003B1EE0">
      <w:pPr>
        <w:pStyle w:val="Prrafodelista"/>
        <w:numPr>
          <w:ilvl w:val="0"/>
          <w:numId w:val="2"/>
        </w:numPr>
        <w:tabs>
          <w:tab w:val="left" w:pos="627"/>
          <w:tab w:val="left" w:pos="633"/>
        </w:tabs>
        <w:spacing w:before="261" w:line="376" w:lineRule="auto"/>
        <w:ind w:right="1370" w:hanging="291"/>
        <w:jc w:val="both"/>
        <w:rPr>
          <w:sz w:val="24"/>
        </w:rPr>
      </w:pPr>
      <w:r>
        <w:rPr>
          <w:rFonts w:ascii="Cambria" w:hAnsi="Cambria"/>
          <w:b/>
          <w:sz w:val="24"/>
        </w:rPr>
        <w:t xml:space="preserve">Reducción masiva de la pobreza: </w:t>
      </w:r>
      <w:r>
        <w:rPr>
          <w:sz w:val="24"/>
        </w:rPr>
        <w:t>Lamejoramássignificativafue,sinduda,laeconómica. Al desmantelar las comunas agrícolas y permitir que los campesinos vendieran sus excedentes e</w:t>
      </w:r>
      <w:r>
        <w:rPr>
          <w:sz w:val="24"/>
        </w:rPr>
        <w:t>n el mercado, la producción de alimentos se disparó. La apertura a la inversión extranjeracreómillonesdeempleosenlamanufacturaylaindustria.Elresultadofueelmayory más rápido proceso de reducción de la pobreza en la historia de la humanidad: más de 800 millo</w:t>
      </w:r>
      <w:r>
        <w:rPr>
          <w:sz w:val="24"/>
        </w:rPr>
        <w:t>nesdepersonassalierondelapobrezaextremaenmenosdecuatrodécadas[</w:t>
      </w:r>
      <w:hyperlink w:anchor="_bookmark0" w:history="1">
        <w:r>
          <w:rPr>
            <w:color w:val="00FF00"/>
            <w:sz w:val="24"/>
          </w:rPr>
          <w:t>1</w:t>
        </w:r>
      </w:hyperlink>
      <w:r>
        <w:rPr>
          <w:sz w:val="24"/>
        </w:rPr>
        <w:t>].Para una familia que pasó del hambre a tener seguridad alimentaria, trabajo y la posibilidad de comprarbienesdeconsumo,estecambiofuerevolucionario.</w:t>
      </w:r>
    </w:p>
    <w:p w:rsidR="007F52DD" w:rsidRDefault="007F52DD">
      <w:pPr>
        <w:pStyle w:val="Textoindependiente"/>
        <w:spacing w:before="50"/>
      </w:pPr>
    </w:p>
    <w:p w:rsidR="007F52DD" w:rsidRDefault="003B1EE0">
      <w:pPr>
        <w:pStyle w:val="Prrafodelista"/>
        <w:numPr>
          <w:ilvl w:val="0"/>
          <w:numId w:val="2"/>
        </w:numPr>
        <w:tabs>
          <w:tab w:val="left" w:pos="633"/>
          <w:tab w:val="left" w:pos="636"/>
        </w:tabs>
        <w:spacing w:line="376" w:lineRule="auto"/>
        <w:ind w:left="636" w:right="1413"/>
        <w:jc w:val="both"/>
        <w:rPr>
          <w:sz w:val="24"/>
        </w:rPr>
      </w:pPr>
      <w:r>
        <w:rPr>
          <w:rFonts w:ascii="Cambria" w:hAnsi="Cambria"/>
          <w:b/>
          <w:w w:val="105"/>
          <w:sz w:val="24"/>
        </w:rPr>
        <w:t>Mejora en la c</w:t>
      </w:r>
      <w:r>
        <w:rPr>
          <w:rFonts w:ascii="Cambria" w:hAnsi="Cambria"/>
          <w:b/>
          <w:w w:val="105"/>
          <w:sz w:val="24"/>
        </w:rPr>
        <w:t xml:space="preserve">alidad y esperanza de vida: </w:t>
      </w:r>
      <w:r>
        <w:rPr>
          <w:w w:val="105"/>
          <w:sz w:val="24"/>
        </w:rPr>
        <w:t>Eldesarrolloeconómicofinanciómejoras drásticas en la salud pública, la sanidad y la nutrición. La esperanza de vida en Chinapasó de unos 44 años en 1950 a más de 77 años en la actualidad [</w:t>
      </w:r>
      <w:hyperlink w:anchor="_bookmark1" w:history="1">
        <w:r>
          <w:rPr>
            <w:color w:val="00FF00"/>
            <w:w w:val="105"/>
            <w:sz w:val="24"/>
          </w:rPr>
          <w:t>2</w:t>
        </w:r>
      </w:hyperlink>
      <w:r>
        <w:rPr>
          <w:w w:val="105"/>
          <w:sz w:val="24"/>
        </w:rPr>
        <w:t>]. Asimismo</w:t>
      </w:r>
      <w:r>
        <w:rPr>
          <w:w w:val="105"/>
          <w:sz w:val="24"/>
        </w:rPr>
        <w:t>, las tasas de alfabetización se dispararon, abriendo oportunidades educativas y de movilidad social que eran impensables para generaciones anteriores.</w:t>
      </w:r>
    </w:p>
    <w:p w:rsidR="007F52DD" w:rsidRDefault="007F52DD">
      <w:pPr>
        <w:pStyle w:val="Textoindependiente"/>
        <w:spacing w:before="50"/>
      </w:pPr>
    </w:p>
    <w:p w:rsidR="007F52DD" w:rsidRDefault="003B1EE0">
      <w:pPr>
        <w:pStyle w:val="Prrafodelista"/>
        <w:numPr>
          <w:ilvl w:val="0"/>
          <w:numId w:val="2"/>
        </w:numPr>
        <w:tabs>
          <w:tab w:val="left" w:pos="633"/>
          <w:tab w:val="left" w:pos="636"/>
        </w:tabs>
        <w:spacing w:line="372" w:lineRule="auto"/>
        <w:ind w:left="636" w:right="1368"/>
        <w:jc w:val="both"/>
        <w:rPr>
          <w:sz w:val="24"/>
        </w:rPr>
      </w:pPr>
      <w:r>
        <w:rPr>
          <w:rFonts w:ascii="Cambria" w:hAnsi="Cambria"/>
          <w:b/>
          <w:w w:val="105"/>
          <w:sz w:val="24"/>
        </w:rPr>
        <w:t xml:space="preserve">Modernización visible y orgullo nacional: </w:t>
      </w:r>
      <w:r>
        <w:rPr>
          <w:w w:val="105"/>
          <w:sz w:val="24"/>
        </w:rPr>
        <w:t>El PCCh transformó el paisaje de China. La construcción de in</w:t>
      </w:r>
      <w:r>
        <w:rPr>
          <w:w w:val="105"/>
          <w:sz w:val="24"/>
        </w:rPr>
        <w:t>fraestructura moderna —ciudades futuristas, la red de trenes de alta</w:t>
      </w:r>
    </w:p>
    <w:p w:rsidR="007F52DD" w:rsidRDefault="007F52DD">
      <w:pPr>
        <w:pStyle w:val="Prrafodelista"/>
        <w:spacing w:line="372" w:lineRule="auto"/>
        <w:rPr>
          <w:sz w:val="24"/>
        </w:rPr>
        <w:sectPr w:rsidR="007F52DD">
          <w:pgSz w:w="12240" w:h="15840"/>
          <w:pgMar w:top="1260" w:right="0" w:bottom="1040" w:left="1080" w:header="0" w:footer="845" w:gutter="0"/>
          <w:cols w:space="720"/>
        </w:sectPr>
      </w:pPr>
    </w:p>
    <w:p w:rsidR="007F52DD" w:rsidRDefault="003B1EE0">
      <w:pPr>
        <w:pStyle w:val="Textoindependiente"/>
        <w:spacing w:before="72" w:line="376" w:lineRule="auto"/>
        <w:ind w:left="636" w:right="1412" w:hanging="7"/>
        <w:jc w:val="both"/>
      </w:pPr>
      <w:r>
        <w:rPr>
          <w:w w:val="105"/>
        </w:rPr>
        <w:lastRenderedPageBreak/>
        <w:t>velocidad más grande del mundo y un liderazgo tecnológico en áreas como el 5G— no solo mejoró la vida cotidiana, sino que también se convirtió en un poderoso símbolo del resurgimiento de China como una potencia global. Esto alimentó un fuerte sentimiento d</w:t>
      </w:r>
      <w:r>
        <w:rPr>
          <w:w w:val="105"/>
        </w:rPr>
        <w:t>e orgullo nacional, presentando al Partido como el único capaz de restaurar la grandeza de la nación.</w:t>
      </w:r>
    </w:p>
    <w:p w:rsidR="007F52DD" w:rsidRDefault="003B1EE0">
      <w:pPr>
        <w:pStyle w:val="Textoindependiente"/>
        <w:spacing w:before="260" w:line="376" w:lineRule="auto"/>
        <w:ind w:left="337" w:right="1369" w:firstLine="351"/>
        <w:jc w:val="both"/>
      </w:pPr>
      <w:r>
        <w:rPr>
          <w:w w:val="105"/>
        </w:rPr>
        <w:t>En esencia, este modelo puede ser interpretado a través del contrato social de Thomas Hobbes [</w:t>
      </w:r>
      <w:hyperlink w:anchor="_bookmark5" w:history="1">
        <w:r>
          <w:rPr>
            <w:color w:val="00FF00"/>
            <w:w w:val="105"/>
          </w:rPr>
          <w:t>6</w:t>
        </w:r>
      </w:hyperlink>
      <w:r>
        <w:rPr>
          <w:w w:val="105"/>
        </w:rPr>
        <w:t>]. Hobbes argumentaba que, para</w:t>
      </w:r>
      <w:r>
        <w:rPr>
          <w:w w:val="105"/>
        </w:rPr>
        <w:t xml:space="preserve"> escapar de un estado de naturaleza caótico, los individuos ceden su libertad a un poder soberano absoluto a cambio de seguridad y orden.De forma análoga, el PCCh se posicionó como el "Leviatán"que rescató a China del "siglode humillación". Así, el pacto s</w:t>
      </w:r>
      <w:r>
        <w:rPr>
          <w:w w:val="105"/>
        </w:rPr>
        <w:t>ocial chino se vuelve explícito: el pueblo cede sus libertades políticasacambiodeestabilidadyunaprosperidadeconómicasinprecedentes,unintercambio que, para la mayoría, ha resultado pragmáticamente aceptable.</w:t>
      </w:r>
    </w:p>
    <w:p w:rsidR="007F52DD" w:rsidRDefault="007F52DD">
      <w:pPr>
        <w:pStyle w:val="Textoindependiente"/>
        <w:spacing w:before="130"/>
      </w:pPr>
    </w:p>
    <w:p w:rsidR="007F52DD" w:rsidRDefault="003B1EE0">
      <w:pPr>
        <w:pStyle w:val="Heading2"/>
      </w:pPr>
      <w:r>
        <w:rPr>
          <w:spacing w:val="-8"/>
        </w:rPr>
        <w:t>Vietnam:RenovaciónEconómicabajoControlPolítico</w:t>
      </w:r>
    </w:p>
    <w:p w:rsidR="007F52DD" w:rsidRDefault="003B1EE0">
      <w:pPr>
        <w:pStyle w:val="Textoindependiente"/>
        <w:spacing w:before="302" w:line="376" w:lineRule="auto"/>
        <w:ind w:left="331" w:right="1406" w:firstLine="357"/>
        <w:jc w:val="both"/>
      </w:pPr>
      <w:r>
        <w:rPr>
          <w:w w:val="105"/>
        </w:rPr>
        <w:t>Desde los años 80, Vietnam representa un ejemplo creíble de cómo un Estado comunista puede adaptarse estratégicamente para generar desarrollo humano, crecimiento económico sostenidoyreducciónsignificativadelapobreza,sinrenunciaralcontrolpolíticocentralizad</w:t>
      </w:r>
      <w:r>
        <w:rPr>
          <w:w w:val="105"/>
        </w:rPr>
        <w:t xml:space="preserve">o </w:t>
      </w:r>
      <w:r>
        <w:rPr>
          <w:spacing w:val="-2"/>
          <w:w w:val="105"/>
        </w:rPr>
        <w:t xml:space="preserve">característicodeesemodelo.En1986selanzóelprocesollamadoDoiMoi(“renovación”),que </w:t>
      </w:r>
      <w:r>
        <w:rPr>
          <w:w w:val="105"/>
        </w:rPr>
        <w:t>implicabareformaseconómicasquepermitieronlaaperturaalmercado,lainversiónextranjera y una mayor liberalización en ciertos sectores, pero manteniendo la hegemonía del Partido C</w:t>
      </w:r>
      <w:r>
        <w:rPr>
          <w:w w:val="105"/>
        </w:rPr>
        <w:t>omunista y un aparato estatal fuerte [</w:t>
      </w:r>
      <w:hyperlink w:anchor="_bookmark14" w:history="1">
        <w:r>
          <w:rPr>
            <w:color w:val="00FF00"/>
            <w:w w:val="105"/>
          </w:rPr>
          <w:t>15</w:t>
        </w:r>
      </w:hyperlink>
      <w:r>
        <w:rPr>
          <w:w w:val="105"/>
        </w:rPr>
        <w:t>]. Gracias a esto, Vietnam pasó de ser uno de los países más pobres del mundo a alcanzar niveles de ingreso per cápita y escala económica muchomayores:segúndatosoficiales,elPIBcrecióencon</w:t>
      </w:r>
      <w:r>
        <w:rPr>
          <w:w w:val="105"/>
        </w:rPr>
        <w:t>juntounas106vecesentre1986y 2024, el PIB per cápita pasó de cerca de USD 74 a aproximadamente USD 4 700 [</w:t>
      </w:r>
      <w:hyperlink w:anchor="_bookmark12" w:history="1">
        <w:r>
          <w:rPr>
            <w:color w:val="00FF00"/>
            <w:w w:val="105"/>
          </w:rPr>
          <w:t>13</w:t>
        </w:r>
      </w:hyperlink>
      <w:r>
        <w:rPr>
          <w:w w:val="105"/>
        </w:rPr>
        <w:t>].</w:t>
      </w:r>
    </w:p>
    <w:p w:rsidR="007F52DD" w:rsidRDefault="003B1EE0">
      <w:pPr>
        <w:pStyle w:val="Textoindependiente"/>
        <w:spacing w:before="1" w:line="376" w:lineRule="auto"/>
        <w:ind w:left="337" w:right="1411" w:firstLine="351"/>
        <w:jc w:val="both"/>
      </w:pPr>
      <w:r>
        <w:t>Este crecimiento no fue solo numérico. La estructura económica cambió: la proporción del sectoragrícolaenelPIBbajódrá</w:t>
      </w:r>
      <w:r>
        <w:t>sticamente,mientrasqueindustria,construcciónyservicios se volvieron los principales motores. Esto trajo diversificación, mayor productividad y mejor inserciónenlascadenasglobalesdecomercio.Peroquizáelindicadormáscontundentede que“elcomunismofunciona”eneste</w:t>
      </w:r>
      <w:r>
        <w:t>contextosealareduccióndelapobrezayla</w:t>
      </w:r>
      <w:r>
        <w:rPr>
          <w:spacing w:val="-2"/>
        </w:rPr>
        <w:t>mejora</w:t>
      </w:r>
    </w:p>
    <w:p w:rsidR="007F52DD" w:rsidRDefault="007F52DD">
      <w:pPr>
        <w:pStyle w:val="Textoindependiente"/>
        <w:spacing w:line="376" w:lineRule="auto"/>
        <w:jc w:val="both"/>
        <w:sectPr w:rsidR="007F52DD">
          <w:pgSz w:w="12240" w:h="15840"/>
          <w:pgMar w:top="1360" w:right="0" w:bottom="1040" w:left="1080" w:header="0" w:footer="845" w:gutter="0"/>
          <w:cols w:space="720"/>
        </w:sectPr>
      </w:pPr>
    </w:p>
    <w:p w:rsidR="007F52DD" w:rsidRDefault="003B1EE0">
      <w:pPr>
        <w:pStyle w:val="Textoindependiente"/>
        <w:spacing w:before="72" w:line="376" w:lineRule="auto"/>
        <w:ind w:left="331" w:right="1405" w:firstLine="6"/>
        <w:jc w:val="both"/>
      </w:pPr>
      <w:r>
        <w:lastRenderedPageBreak/>
        <w:t>del bienestar social. En las décadas recientes, Vietnam ha logrado disminuir su pobreza multidimensional a niveles por debajo del 1% (2024) [</w:t>
      </w:r>
      <w:hyperlink w:anchor="_bookmark13" w:history="1">
        <w:r>
          <w:rPr>
            <w:color w:val="00FF00"/>
          </w:rPr>
          <w:t>14</w:t>
        </w:r>
      </w:hyperlink>
      <w:r>
        <w:t>]. Antes, más del 70% de la</w:t>
      </w:r>
      <w:r>
        <w:t xml:space="preserve"> población vivía en condiciones de estrechez, especialmente en zonas rurales o entre minorías étnicas; hoy esa proporción se ha reducido dramáticamente [</w:t>
      </w:r>
      <w:hyperlink w:anchor="_bookmark8" w:history="1">
        <w:r>
          <w:rPr>
            <w:color w:val="00FF00"/>
          </w:rPr>
          <w:t>9</w:t>
        </w:r>
      </w:hyperlink>
      <w:r>
        <w:t>]. Además, el gobierno no solo ha apoyado el crecimiento económico sino ap</w:t>
      </w:r>
      <w:r>
        <w:t>licado políticas específicamente dirigidas a mejorar servicios sociales, infraestructura, protección laboral y seguro social, lo que ha permitido que el progreso sea más compartido.</w:t>
      </w:r>
    </w:p>
    <w:p w:rsidR="007F52DD" w:rsidRDefault="003B1EE0">
      <w:pPr>
        <w:pStyle w:val="Textoindependiente"/>
        <w:spacing w:before="1" w:line="376" w:lineRule="auto"/>
        <w:ind w:left="337" w:right="1410" w:firstLine="351"/>
        <w:jc w:val="both"/>
      </w:pPr>
      <w:r>
        <w:rPr>
          <w:w w:val="105"/>
        </w:rPr>
        <w:t>También es importante destacar la estabilidad política: aunque no exista p</w:t>
      </w:r>
      <w:r>
        <w:rPr>
          <w:w w:val="105"/>
        </w:rPr>
        <w:t>luralismo partidarioreal,lacontinuidadinstitucionaldelPartidoComunista,sucapacidadparacoordinar reformas y ajustarse a condiciones cambiantes, ha sido clave. No ha habido crisis sistémicas quedesbordenelcontrolestatal;porelcontrario,elliderazgocomunistahau</w:t>
      </w:r>
      <w:r>
        <w:rPr>
          <w:w w:val="105"/>
        </w:rPr>
        <w:t>sadosuautoridad para mantener la dirección general de largo plazo, incluso cuando enfrenta tensiones como desigualdades regionales o los impactos de choques externos. Esa estabilidad, junto con un modelo de planificación centralizado con espacio para incen</w:t>
      </w:r>
      <w:r>
        <w:rPr>
          <w:w w:val="105"/>
        </w:rPr>
        <w:t>tivos al mercado, ha sido uno de los factores que ha permitido resultados tangibles en términos de crecimiento y bienestar.</w:t>
      </w:r>
    </w:p>
    <w:p w:rsidR="007F52DD" w:rsidRDefault="003B1EE0">
      <w:pPr>
        <w:pStyle w:val="Textoindependiente"/>
        <w:spacing w:line="376" w:lineRule="auto"/>
        <w:ind w:left="331" w:right="1381" w:firstLine="357"/>
        <w:jc w:val="both"/>
      </w:pPr>
      <w:r>
        <w:rPr>
          <w:w w:val="105"/>
        </w:rPr>
        <w:t>Todo esto permite sostener que el comunismo funciona en Vietnam, pues ha conseguido articularunmodelodedesarrolloquecombinaestabilid</w:t>
      </w:r>
      <w:r>
        <w:rPr>
          <w:w w:val="105"/>
        </w:rPr>
        <w:t>adpolítica,transformaciónproductiva y reducción drástica de la pobreza. A diferencia de otros países donde el comunismo colapsó por rigidez o falta de adaptación, Vietnam logró conservar la base ideológica del socialismo mientras introducía cambios pragmát</w:t>
      </w:r>
      <w:r>
        <w:rPr>
          <w:w w:val="105"/>
        </w:rPr>
        <w:t>icos que beneficiaron directamente a la población. De estemodo,elcomunismonosolosirviócomobanderadeindependenciayresistencianacional enelpasado,sinoqueseconvirtióenlabasedeunproyectoeconómicoysocialquedemuestra, con hechos y resultados, que este sistema pu</w:t>
      </w:r>
      <w:r>
        <w:rPr>
          <w:w w:val="105"/>
        </w:rPr>
        <w:t>ede funcionar cuando se adapta al contexto histórico y a las necesidades reales de la gente.</w:t>
      </w:r>
    </w:p>
    <w:p w:rsidR="007F52DD" w:rsidRDefault="007F52DD">
      <w:pPr>
        <w:pStyle w:val="Textoindependiente"/>
        <w:spacing w:before="131"/>
      </w:pPr>
    </w:p>
    <w:p w:rsidR="007F52DD" w:rsidRDefault="003B1EE0">
      <w:pPr>
        <w:pStyle w:val="Heading2"/>
        <w:jc w:val="both"/>
      </w:pPr>
      <w:r>
        <w:rPr>
          <w:spacing w:val="-8"/>
        </w:rPr>
        <w:t>Kerala:ComunismoDemocráticoyDesarrolloSocial</w:t>
      </w:r>
    </w:p>
    <w:p w:rsidR="007F52DD" w:rsidRDefault="003B1EE0">
      <w:pPr>
        <w:pStyle w:val="Textoindependiente"/>
        <w:spacing w:before="302" w:line="376" w:lineRule="auto"/>
        <w:ind w:left="337" w:right="1412" w:firstLine="351"/>
        <w:jc w:val="both"/>
      </w:pPr>
      <w:r>
        <w:rPr>
          <w:w w:val="105"/>
        </w:rPr>
        <w:t>Otro ejemplo que demuestra que, en las condiciones adecuadas, un partido comunista puede prosperar es el estado de Ke</w:t>
      </w:r>
      <w:r>
        <w:rPr>
          <w:w w:val="105"/>
        </w:rPr>
        <w:t>rala, en la India. Pero antes de hablar de Kerala, es necesario tener en cuenta el contexto general del país.</w:t>
      </w:r>
    </w:p>
    <w:p w:rsidR="007F52DD" w:rsidRDefault="003B1EE0">
      <w:pPr>
        <w:pStyle w:val="Textoindependiente"/>
        <w:ind w:left="688"/>
        <w:jc w:val="both"/>
      </w:pPr>
      <w:r>
        <w:rPr>
          <w:w w:val="105"/>
        </w:rPr>
        <w:t>LaIndiaesunpaísconunapoblacióncercanaalos1.451millonesdehabitantes[</w:t>
      </w:r>
      <w:hyperlink w:anchor="_bookmark4" w:history="1">
        <w:r>
          <w:rPr>
            <w:color w:val="00FF00"/>
            <w:w w:val="105"/>
          </w:rPr>
          <w:t>5</w:t>
        </w:r>
      </w:hyperlink>
      <w:r>
        <w:rPr>
          <w:w w:val="105"/>
        </w:rPr>
        <w:t>].</w:t>
      </w:r>
      <w:r>
        <w:rPr>
          <w:spacing w:val="-5"/>
          <w:w w:val="105"/>
        </w:rPr>
        <w:t>En</w:t>
      </w:r>
    </w:p>
    <w:p w:rsidR="007F52DD" w:rsidRDefault="007F52DD">
      <w:pPr>
        <w:pStyle w:val="Textoindependiente"/>
        <w:jc w:val="both"/>
        <w:sectPr w:rsidR="007F52DD">
          <w:pgSz w:w="12240" w:h="15840"/>
          <w:pgMar w:top="1360" w:right="0" w:bottom="1040" w:left="1080" w:header="0" w:footer="845" w:gutter="0"/>
          <w:cols w:space="720"/>
        </w:sectPr>
      </w:pPr>
    </w:p>
    <w:p w:rsidR="007F52DD" w:rsidRDefault="003B1EE0">
      <w:pPr>
        <w:pStyle w:val="Textoindependiente"/>
        <w:spacing w:before="72" w:line="376" w:lineRule="auto"/>
        <w:ind w:left="337" w:right="1380" w:hanging="6"/>
        <w:jc w:val="both"/>
      </w:pPr>
      <w:r>
        <w:lastRenderedPageBreak/>
        <w:t>2023registróunaesperanzadevida</w:t>
      </w:r>
      <w:r>
        <w:t>de72años[</w:t>
      </w:r>
      <w:hyperlink w:anchor="_bookmark2" w:history="1">
        <w:r>
          <w:rPr>
            <w:color w:val="00FF00"/>
          </w:rPr>
          <w:t>3</w:t>
        </w:r>
      </w:hyperlink>
      <w:r>
        <w:t>],unatasadepobrezaextremadel5,3%, unamortalidadinfantilde25muertesporcada1.000nacimientosyunatasadealfabetización del82%[</w:t>
      </w:r>
      <w:hyperlink w:anchor="_bookmark4" w:history="1">
        <w:r>
          <w:rPr>
            <w:color w:val="00FF00"/>
          </w:rPr>
          <w:t>5</w:t>
        </w:r>
      </w:hyperlink>
      <w:r>
        <w:t>].Conestosdatosenmente,podemospasaralcasoquenosinteresa.</w:t>
      </w:r>
    </w:p>
    <w:p w:rsidR="007F52DD" w:rsidRDefault="003B1EE0">
      <w:pPr>
        <w:pStyle w:val="Textoindependiente"/>
        <w:spacing w:line="376" w:lineRule="auto"/>
        <w:ind w:left="331" w:right="1409" w:firstLine="357"/>
        <w:jc w:val="both"/>
      </w:pPr>
      <w:r>
        <w:rPr>
          <w:w w:val="105"/>
        </w:rPr>
        <w:t>Kerala es u</w:t>
      </w:r>
      <w:r>
        <w:rPr>
          <w:w w:val="105"/>
        </w:rPr>
        <w:t>n estado con aproximadamente 33 millones de habitantes, gobernado por el PartidoComunistaMarxistadelaIndia.Lorelevanteesque,apesardeestarbajoungobierno comunista, no sólo ha prosperado,sino que además se ha destacado frente a otros estados del país.Susindi</w:t>
      </w:r>
      <w:r>
        <w:rPr>
          <w:w w:val="105"/>
        </w:rPr>
        <w:t>cadoressuperanconcreceslospromediosnacionales:cuentaconunaesperanza de vida de 75 años [</w:t>
      </w:r>
      <w:hyperlink w:anchor="_bookmark9" w:history="1">
        <w:r>
          <w:rPr>
            <w:color w:val="00FF00"/>
            <w:w w:val="105"/>
          </w:rPr>
          <w:t>10</w:t>
        </w:r>
      </w:hyperlink>
      <w:r>
        <w:rPr>
          <w:w w:val="105"/>
        </w:rPr>
        <w:t>], un índice de pobreza extrema de apenas 0,002% (con la meta de erradicarla completamente en noviembre de 2025) [</w:t>
      </w:r>
      <w:hyperlink w:anchor="_bookmark11" w:history="1">
        <w:r>
          <w:rPr>
            <w:color w:val="00FF00"/>
            <w:w w:val="105"/>
          </w:rPr>
          <w:t>12</w:t>
        </w:r>
      </w:hyperlink>
      <w:r>
        <w:rPr>
          <w:w w:val="105"/>
        </w:rPr>
        <w:t>], una mortalidad infantil de solo 5 muertes por cada 1.000 nacimientos [</w:t>
      </w:r>
      <w:hyperlink w:anchor="_bookmark10" w:history="1">
        <w:r>
          <w:rPr>
            <w:color w:val="00FF00"/>
            <w:w w:val="105"/>
          </w:rPr>
          <w:t>11</w:t>
        </w:r>
      </w:hyperlink>
      <w:r>
        <w:rPr>
          <w:w w:val="105"/>
        </w:rPr>
        <w:t>] y una tasa de alfabetización del 95,3%, lo que en 2023 lo convirtió en el tercer estado con mayor alfabetización del país [</w:t>
      </w:r>
      <w:hyperlink w:anchor="_bookmark6" w:history="1">
        <w:r>
          <w:rPr>
            <w:color w:val="00FF00"/>
            <w:w w:val="105"/>
          </w:rPr>
          <w:t>7</w:t>
        </w:r>
      </w:hyperlink>
      <w:r>
        <w:rPr>
          <w:w w:val="105"/>
        </w:rPr>
        <w:t>].</w:t>
      </w:r>
    </w:p>
    <w:p w:rsidR="007F52DD" w:rsidRDefault="003B1EE0" w:rsidP="00E17C52">
      <w:pPr>
        <w:pStyle w:val="Textoindependiente"/>
        <w:spacing w:before="1" w:line="376" w:lineRule="auto"/>
        <w:ind w:left="331" w:right="1412" w:firstLine="357"/>
        <w:jc w:val="both"/>
      </w:pPr>
      <w:r>
        <w:rPr>
          <w:w w:val="105"/>
        </w:rPr>
        <w:t>Lapreguntaquesurgeentonceses:¿cómologróKeralaestosresultadosbajoungobierno comunista? La clave está en que no se trata de un comunismo dictatorial, sino de un modelo elegido democráticamente por los ciudadanos, quienes partici</w:t>
      </w:r>
      <w:r>
        <w:rPr>
          <w:w w:val="105"/>
        </w:rPr>
        <w:t>pan activamente en la vida política[</w:t>
      </w:r>
      <w:hyperlink w:anchor="_bookmark15" w:history="1">
        <w:r>
          <w:rPr>
            <w:color w:val="00FF00"/>
            <w:w w:val="105"/>
          </w:rPr>
          <w:t>16</w:t>
        </w:r>
      </w:hyperlink>
      <w:r>
        <w:rPr>
          <w:w w:val="105"/>
        </w:rPr>
        <w:t>].Elgobiernopromueveserviciosgratuitoscomolasaludpública,conlacreación y mejora de más de 700 centros médicos, y la educación gratuita, lo que ha impulsado los altos niveles de alfabetizaci</w:t>
      </w:r>
      <w:r>
        <w:rPr>
          <w:w w:val="105"/>
        </w:rPr>
        <w:t>ón [</w:t>
      </w:r>
      <w:hyperlink w:anchor="_bookmark7" w:history="1">
        <w:r>
          <w:rPr>
            <w:color w:val="00FF00"/>
            <w:w w:val="105"/>
          </w:rPr>
          <w:t>8</w:t>
        </w:r>
      </w:hyperlink>
      <w:r>
        <w:rPr>
          <w:w w:val="105"/>
        </w:rPr>
        <w:t>]. A esto se suma una fuerte conciencia social que valora tanto la importancia de la educación como la de la economía. Además, en Kerala existe una activaculturapolíticaydemovilización:lasmanifestacionessonvistascomounaherr</w:t>
      </w:r>
      <w:r>
        <w:rPr>
          <w:w w:val="105"/>
        </w:rPr>
        <w:t>amienta legítima y positiva cuando se vulneran los derechos ciudadanos.</w:t>
      </w:r>
    </w:p>
    <w:p w:rsidR="00E17C52" w:rsidRPr="00E17C52" w:rsidRDefault="00E17C52" w:rsidP="00E17C52">
      <w:pPr>
        <w:pStyle w:val="Textoindependiente"/>
        <w:spacing w:before="1" w:line="376" w:lineRule="auto"/>
        <w:ind w:left="331" w:right="1412" w:firstLine="357"/>
        <w:jc w:val="both"/>
        <w:rPr>
          <w:b/>
        </w:rPr>
      </w:pPr>
    </w:p>
    <w:p w:rsidR="00E17C52" w:rsidRPr="00E17C52" w:rsidRDefault="00E17C52">
      <w:pPr>
        <w:pStyle w:val="Textoindependiente"/>
        <w:spacing w:line="376" w:lineRule="auto"/>
        <w:jc w:val="both"/>
        <w:rPr>
          <w:rFonts w:ascii="Georgia" w:hAnsi="Georgia"/>
          <w:b/>
          <w:sz w:val="28"/>
          <w:szCs w:val="28"/>
        </w:rPr>
      </w:pPr>
    </w:p>
    <w:p w:rsidR="00E17C52" w:rsidRDefault="00E17C52">
      <w:pPr>
        <w:pStyle w:val="Textoindependiente"/>
        <w:spacing w:line="376" w:lineRule="auto"/>
        <w:jc w:val="both"/>
        <w:rPr>
          <w:rFonts w:ascii="Georgia" w:hAnsi="Georgia"/>
          <w:b/>
          <w:sz w:val="28"/>
          <w:szCs w:val="28"/>
        </w:rPr>
      </w:pPr>
      <w:r w:rsidRPr="00E17C52">
        <w:rPr>
          <w:rFonts w:ascii="Georgia" w:hAnsi="Georgia"/>
          <w:b/>
          <w:sz w:val="28"/>
          <w:szCs w:val="28"/>
        </w:rPr>
        <w:t>Experiencias cercanas al comunismo en las regiones de China, Vietnam y Kerala</w:t>
      </w:r>
      <w:r>
        <w:rPr>
          <w:rFonts w:ascii="Georgia" w:hAnsi="Georgia"/>
          <w:b/>
          <w:sz w:val="28"/>
          <w:szCs w:val="28"/>
        </w:rPr>
        <w:t>:</w:t>
      </w:r>
    </w:p>
    <w:p w:rsidR="00E17C52" w:rsidRDefault="00E17C52">
      <w:pPr>
        <w:pStyle w:val="Textoindependiente"/>
        <w:spacing w:line="376" w:lineRule="auto"/>
        <w:jc w:val="both"/>
        <w:rPr>
          <w:rFonts w:ascii="Georgia" w:hAnsi="Georgia"/>
          <w:b/>
          <w:sz w:val="28"/>
          <w:szCs w:val="28"/>
        </w:rPr>
      </w:pPr>
    </w:p>
    <w:p w:rsidR="00E17C52" w:rsidRDefault="00E17C52">
      <w:pPr>
        <w:pStyle w:val="Textoindependiente"/>
        <w:spacing w:line="376" w:lineRule="auto"/>
        <w:jc w:val="both"/>
      </w:pPr>
      <w:r>
        <w:t>Como se ha visto durante este ensayo, los progresos de cada estado reflejan una forma del socialismo de Marx, sin embargo, en estas regiones han existido experiencias cercanas a lo que envisionaba Marx sobre una sociedad comunista:</w:t>
      </w:r>
    </w:p>
    <w:p w:rsidR="00E17C52" w:rsidRDefault="00E17C52">
      <w:pPr>
        <w:pStyle w:val="Textoindependiente"/>
        <w:spacing w:line="376" w:lineRule="auto"/>
        <w:jc w:val="both"/>
      </w:pPr>
    </w:p>
    <w:p w:rsidR="00E17C52" w:rsidRPr="00E17C52" w:rsidRDefault="00E17C52" w:rsidP="00E17C52">
      <w:pPr>
        <w:pStyle w:val="NormalWeb"/>
        <w:sectPr w:rsidR="00E17C52" w:rsidRPr="00E17C52">
          <w:pgSz w:w="12240" w:h="15840"/>
          <w:pgMar w:top="1360" w:right="0" w:bottom="1040" w:left="1080" w:header="0" w:footer="845" w:gutter="0"/>
          <w:cols w:space="720"/>
        </w:sectPr>
      </w:pPr>
      <w:r>
        <w:lastRenderedPageBreak/>
        <w:t xml:space="preserve">En China existieron las </w:t>
      </w:r>
      <w:r w:rsidRPr="00E17C52">
        <w:rPr>
          <w:rStyle w:val="Textoennegrita"/>
          <w:b w:val="0"/>
        </w:rPr>
        <w:t>Comunas populares (1958-1980 aprox.)</w:t>
      </w:r>
      <w:r>
        <w:rPr>
          <w:b/>
        </w:rPr>
        <w:t xml:space="preserve"> </w:t>
      </w:r>
      <w:r>
        <w:t xml:space="preserve">Aunque creadas por el Estado maoísta, en la práctica muchas comunas funcionaban como </w:t>
      </w:r>
      <w:r w:rsidRPr="00E17C52">
        <w:rPr>
          <w:rStyle w:val="Textoennegrita"/>
          <w:b w:val="0"/>
        </w:rPr>
        <w:t>unidades de autogobierno</w:t>
      </w:r>
      <w:r w:rsidRPr="00E17C52">
        <w:rPr>
          <w:b/>
        </w:rPr>
        <w:t xml:space="preserve"> </w:t>
      </w:r>
      <w:r>
        <w:t xml:space="preserve">con asambleas, cooperativización de la producción y administración de educación y salud a nivel local.Tenían un fuerte carácter colectivo y descentralizado, sin embargo, debían mantenerse bajo el marco del partido. En Vietnam existieron durante parte de la etapa socialista las </w:t>
      </w:r>
      <w:r>
        <w:rPr>
          <w:rStyle w:val="Textoennegrita"/>
          <w:b w:val="0"/>
        </w:rPr>
        <w:t>c</w:t>
      </w:r>
      <w:r w:rsidRPr="00E17C52">
        <w:rPr>
          <w:rStyle w:val="Textoennegrita"/>
          <w:b w:val="0"/>
        </w:rPr>
        <w:t>ooperativas rurales</w:t>
      </w:r>
      <w:r>
        <w:rPr>
          <w:rStyle w:val="Textoennegrita"/>
          <w:b w:val="0"/>
        </w:rPr>
        <w:t>, donde,</w:t>
      </w:r>
      <w:r w:rsidRPr="00E17C52">
        <w:rPr>
          <w:rStyle w:val="Textoennegrita"/>
          <w:b w:val="0"/>
        </w:rPr>
        <w:t xml:space="preserve"> </w:t>
      </w:r>
      <w:r>
        <w:t>durante la colectivización (1950s-80s), muchas aldeas gestionaron de manera cooperativa la tierra y los recursos, bajo formas de control popular que, también vinculadas al estado, tenían una organización local con bastante fortaleza y que trabajaba bajo cierta autonomía. Por último, en Kerala historicamente existieron formas de consejos locales –o panchayats- con base comunitaria que administraban aldeas locales, los cuales, cuando asumio un gobierno de carácter Marxista en la región, fueron adquiriendo mayor protagonismo.</w:t>
      </w:r>
    </w:p>
    <w:p w:rsidR="007F52DD" w:rsidRDefault="003B1EE0">
      <w:pPr>
        <w:pStyle w:val="Heading1"/>
      </w:pPr>
      <w:r>
        <w:rPr>
          <w:spacing w:val="-2"/>
          <w:w w:val="105"/>
        </w:rPr>
        <w:lastRenderedPageBreak/>
        <w:t>Conclusión</w:t>
      </w:r>
    </w:p>
    <w:p w:rsidR="007F52DD" w:rsidRDefault="003B1EE0" w:rsidP="00E17C52">
      <w:pPr>
        <w:pStyle w:val="Textoindependiente"/>
        <w:spacing w:before="371" w:line="376" w:lineRule="auto"/>
        <w:ind w:left="337" w:right="1410" w:firstLine="351"/>
        <w:jc w:val="both"/>
        <w:sectPr w:rsidR="007F52DD">
          <w:pgSz w:w="12240" w:h="15840"/>
          <w:pgMar w:top="1260" w:right="0" w:bottom="1040" w:left="1080" w:header="0" w:footer="845" w:gutter="0"/>
          <w:cols w:space="720"/>
        </w:sectPr>
      </w:pPr>
      <w:r>
        <w:rPr>
          <w:w w:val="105"/>
        </w:rPr>
        <w:t>LosejemplosdeChina,Vietnam</w:t>
      </w:r>
      <w:r w:rsidR="00E17C52">
        <w:rPr>
          <w:w w:val="105"/>
        </w:rPr>
        <w:t xml:space="preserve"> </w:t>
      </w:r>
      <w:r>
        <w:rPr>
          <w:w w:val="105"/>
        </w:rPr>
        <w:t>y</w:t>
      </w:r>
      <w:r w:rsidR="00E17C52">
        <w:rPr>
          <w:w w:val="105"/>
        </w:rPr>
        <w:t xml:space="preserve"> </w:t>
      </w:r>
      <w:r>
        <w:rPr>
          <w:w w:val="105"/>
        </w:rPr>
        <w:t>Kerala</w:t>
      </w:r>
      <w:r w:rsidR="00E17C52">
        <w:rPr>
          <w:w w:val="105"/>
        </w:rPr>
        <w:t xml:space="preserve"> apuntan a </w:t>
      </w:r>
      <w:r>
        <w:rPr>
          <w:w w:val="105"/>
        </w:rPr>
        <w:t>que</w:t>
      </w:r>
      <w:r w:rsidR="00E17C52">
        <w:rPr>
          <w:w w:val="105"/>
        </w:rPr>
        <w:t xml:space="preserve"> </w:t>
      </w:r>
      <w:r>
        <w:rPr>
          <w:w w:val="105"/>
        </w:rPr>
        <w:t>el</w:t>
      </w:r>
      <w:r w:rsidR="00E17C52">
        <w:rPr>
          <w:w w:val="105"/>
        </w:rPr>
        <w:t xml:space="preserve"> socialismo Marxiano </w:t>
      </w:r>
      <w:r>
        <w:rPr>
          <w:w w:val="105"/>
        </w:rPr>
        <w:t>puede</w:t>
      </w:r>
      <w:r w:rsidR="00E17C52">
        <w:rPr>
          <w:w w:val="105"/>
        </w:rPr>
        <w:t xml:space="preserve"> </w:t>
      </w:r>
      <w:r>
        <w:rPr>
          <w:w w:val="105"/>
        </w:rPr>
        <w:t>funcionar cuando utiliza mecanismos de mercado, planificación estratégica y políticas sociales. E</w:t>
      </w:r>
      <w:r>
        <w:rPr>
          <w:w w:val="105"/>
        </w:rPr>
        <w:t>stos tres ejemplos no son exitosos por su estricta adhesión a la ideología. Son exitosos porque los partidos comunistas secentran</w:t>
      </w:r>
      <w:r w:rsidR="00E17C52">
        <w:rPr>
          <w:w w:val="105"/>
        </w:rPr>
        <w:t xml:space="preserve"> </w:t>
      </w:r>
      <w:r>
        <w:rPr>
          <w:w w:val="105"/>
        </w:rPr>
        <w:t>en</w:t>
      </w:r>
      <w:r w:rsidR="00E17C52">
        <w:rPr>
          <w:w w:val="105"/>
        </w:rPr>
        <w:t xml:space="preserve"> </w:t>
      </w:r>
      <w:r>
        <w:rPr>
          <w:w w:val="105"/>
        </w:rPr>
        <w:t>resultados como</w:t>
      </w:r>
      <w:r w:rsidR="00E17C52">
        <w:rPr>
          <w:w w:val="105"/>
        </w:rPr>
        <w:t xml:space="preserve"> </w:t>
      </w:r>
      <w:r>
        <w:rPr>
          <w:w w:val="105"/>
        </w:rPr>
        <w:t>el crecimiento económico,la mejora</w:t>
      </w:r>
      <w:r w:rsidR="00E17C52">
        <w:rPr>
          <w:w w:val="105"/>
        </w:rPr>
        <w:t xml:space="preserve"> </w:t>
      </w:r>
      <w:r>
        <w:rPr>
          <w:w w:val="105"/>
        </w:rPr>
        <w:t>de la saludylaeducación,principalmenteporlaestabilidadpolítica.Lostressistem</w:t>
      </w:r>
      <w:r>
        <w:rPr>
          <w:w w:val="105"/>
        </w:rPr>
        <w:t>asseenfrentan a problemas como la desigualdad y los retos democráticos. Estos problemas impiden que se considerensolucionesuniversales.Estoscasosnodemuestranque</w:t>
      </w:r>
      <w:r w:rsidR="00E17C52">
        <w:rPr>
          <w:w w:val="105"/>
        </w:rPr>
        <w:t xml:space="preserve">los estados socialistas </w:t>
      </w:r>
      <w:r>
        <w:rPr>
          <w:w w:val="105"/>
        </w:rPr>
        <w:t>sea</w:t>
      </w:r>
      <w:r w:rsidR="00E17C52">
        <w:rPr>
          <w:w w:val="105"/>
        </w:rPr>
        <w:t xml:space="preserve">n </w:t>
      </w:r>
      <w:r>
        <w:rPr>
          <w:w w:val="105"/>
        </w:rPr>
        <w:t>siempre un éxito</w:t>
      </w:r>
      <w:r w:rsidR="00E17C52">
        <w:rPr>
          <w:w w:val="105"/>
        </w:rPr>
        <w:t xml:space="preserve"> o que desemboquen necesariamente en comunismo</w:t>
      </w:r>
      <w:r>
        <w:rPr>
          <w:w w:val="105"/>
        </w:rPr>
        <w:t>, más bien demuestran que los sistemas políticos que se autodenomi</w:t>
      </w:r>
      <w:r>
        <w:rPr>
          <w:w w:val="105"/>
        </w:rPr>
        <w:t>nan comunistas pueden cambiar, pueden adaptarse para satisfacer las necesidades y bienestar del territorio.</w:t>
      </w:r>
      <w:r w:rsidR="00E17C52">
        <w:t xml:space="preserve"> Empero, las experiencias de gestión comunitaria cercanas al comunismo que se desarrollan en momentos de cambio radical en estas sociedades han probado un desarrollo cercano con programas oficiales de los estados, lo cual termina acercando considerablemente las comunidades a las entidades oficiales, aunque finalmente estas experiencias no acaben en una sociedad comunista.</w:t>
      </w:r>
    </w:p>
    <w:p w:rsidR="007F52DD" w:rsidRDefault="003B1EE0">
      <w:pPr>
        <w:pStyle w:val="Heading1"/>
      </w:pPr>
      <w:r>
        <w:rPr>
          <w:spacing w:val="-2"/>
        </w:rPr>
        <w:lastRenderedPageBreak/>
        <w:t>Bibliografía</w:t>
      </w:r>
    </w:p>
    <w:p w:rsidR="007F52DD" w:rsidRDefault="007F52DD">
      <w:pPr>
        <w:pStyle w:val="Textoindependiente"/>
        <w:spacing w:before="97"/>
        <w:rPr>
          <w:rFonts w:ascii="Cambria"/>
          <w:b/>
          <w:sz w:val="34"/>
        </w:rPr>
      </w:pPr>
    </w:p>
    <w:p w:rsidR="007F52DD" w:rsidRDefault="003B1EE0">
      <w:pPr>
        <w:ind w:left="337"/>
        <w:rPr>
          <w:rFonts w:ascii="Cambria"/>
          <w:b/>
          <w:sz w:val="34"/>
        </w:rPr>
      </w:pPr>
      <w:r>
        <w:rPr>
          <w:rFonts w:ascii="Cambria"/>
          <w:b/>
          <w:spacing w:val="-2"/>
          <w:sz w:val="34"/>
        </w:rPr>
        <w:t>Referencias</w:t>
      </w:r>
    </w:p>
    <w:p w:rsidR="007F52DD" w:rsidRDefault="007F52DD">
      <w:pPr>
        <w:pStyle w:val="Textoindependiente"/>
        <w:spacing w:before="89"/>
        <w:rPr>
          <w:rFonts w:ascii="Cambria"/>
          <w:b/>
        </w:rPr>
      </w:pPr>
    </w:p>
    <w:p w:rsidR="007F52DD" w:rsidRDefault="003B1EE0">
      <w:pPr>
        <w:pStyle w:val="Prrafodelista"/>
        <w:numPr>
          <w:ilvl w:val="0"/>
          <w:numId w:val="1"/>
        </w:numPr>
        <w:tabs>
          <w:tab w:val="left" w:pos="758"/>
          <w:tab w:val="left" w:pos="815"/>
        </w:tabs>
        <w:spacing w:line="374" w:lineRule="auto"/>
        <w:ind w:right="1376" w:hanging="305"/>
        <w:jc w:val="both"/>
        <w:rPr>
          <w:rFonts w:ascii="Calibri" w:hAnsi="Calibri"/>
          <w:sz w:val="24"/>
        </w:rPr>
      </w:pPr>
      <w:bookmarkStart w:id="0" w:name="_bookmark0"/>
      <w:bookmarkEnd w:id="0"/>
      <w:r>
        <w:rPr>
          <w:w w:val="110"/>
          <w:sz w:val="24"/>
        </w:rPr>
        <w:t>BancoMundial.(2022).</w:t>
      </w:r>
      <w:r>
        <w:rPr>
          <w:i/>
          <w:w w:val="110"/>
          <w:sz w:val="24"/>
        </w:rPr>
        <w:t>Lifting800MillionPeopleOutofPoverty –NewReportLooksatLessonsfromChina’sExperience</w:t>
      </w:r>
      <w:r>
        <w:rPr>
          <w:w w:val="110"/>
          <w:sz w:val="24"/>
        </w:rPr>
        <w:t>.Recup</w:t>
      </w:r>
      <w:r>
        <w:rPr>
          <w:w w:val="110"/>
          <w:sz w:val="24"/>
        </w:rPr>
        <w:t>era- dode</w:t>
      </w:r>
      <w:hyperlink r:id="rId9">
        <w:r>
          <w:rPr>
            <w:rFonts w:ascii="Calibri" w:hAnsi="Calibri"/>
            <w:color w:val="0000FF"/>
            <w:w w:val="110"/>
            <w:sz w:val="24"/>
          </w:rPr>
          <w:t>https://www.worldbank.org/en/news/press-release/2022/04/01/</w:t>
        </w:r>
      </w:hyperlink>
    </w:p>
    <w:p w:rsidR="007F52DD" w:rsidRDefault="007F52DD">
      <w:pPr>
        <w:pStyle w:val="Textoindependiente"/>
        <w:spacing w:line="271" w:lineRule="exact"/>
        <w:ind w:left="818" w:right="-15"/>
        <w:rPr>
          <w:rFonts w:ascii="Calibri"/>
        </w:rPr>
      </w:pPr>
      <w:hyperlink r:id="rId10">
        <w:r w:rsidR="003B1EE0">
          <w:rPr>
            <w:rFonts w:ascii="Calibri"/>
            <w:color w:val="0000FF"/>
            <w:w w:val="135"/>
          </w:rPr>
          <w:t>lifting-</w:t>
        </w:r>
        <w:r w:rsidR="003B1EE0">
          <w:rPr>
            <w:rFonts w:ascii="Calibri"/>
            <w:color w:val="0000FF"/>
            <w:w w:val="120"/>
          </w:rPr>
          <w:t>800-million-people-out-of-poverty-new-report-looks-at-lessons-from-china-</w:t>
        </w:r>
        <w:r w:rsidR="003B1EE0">
          <w:rPr>
            <w:rFonts w:ascii="Calibri"/>
            <w:color w:val="0000FF"/>
            <w:spacing w:val="-5"/>
            <w:w w:val="135"/>
          </w:rPr>
          <w:t>s-</w:t>
        </w:r>
      </w:hyperlink>
    </w:p>
    <w:p w:rsidR="007F52DD" w:rsidRDefault="003B1EE0">
      <w:pPr>
        <w:pStyle w:val="Prrafodelista"/>
        <w:numPr>
          <w:ilvl w:val="0"/>
          <w:numId w:val="1"/>
        </w:numPr>
        <w:tabs>
          <w:tab w:val="left" w:pos="815"/>
          <w:tab w:val="left" w:pos="818"/>
        </w:tabs>
        <w:spacing w:before="287" w:line="355" w:lineRule="auto"/>
        <w:ind w:left="818" w:right="1329"/>
        <w:jc w:val="both"/>
        <w:rPr>
          <w:rFonts w:ascii="Calibri"/>
          <w:sz w:val="24"/>
        </w:rPr>
      </w:pPr>
      <w:bookmarkStart w:id="1" w:name="_bookmark1"/>
      <w:bookmarkEnd w:id="1"/>
      <w:r>
        <w:rPr>
          <w:w w:val="105"/>
          <w:sz w:val="24"/>
        </w:rPr>
        <w:t>Banc</w:t>
      </w:r>
      <w:r>
        <w:rPr>
          <w:w w:val="105"/>
          <w:sz w:val="24"/>
        </w:rPr>
        <w:t xml:space="preserve">o Mundial. (s.f.). </w:t>
      </w:r>
      <w:r>
        <w:rPr>
          <w:i/>
          <w:w w:val="105"/>
          <w:sz w:val="24"/>
        </w:rPr>
        <w:t>Datos sobre China</w:t>
      </w:r>
      <w:r>
        <w:rPr>
          <w:w w:val="105"/>
          <w:sz w:val="24"/>
        </w:rPr>
        <w:t xml:space="preserve">. Recuperado de </w:t>
      </w:r>
      <w:hyperlink r:id="rId11">
        <w:r>
          <w:rPr>
            <w:rFonts w:ascii="Calibri"/>
            <w:color w:val="0000FF"/>
            <w:w w:val="105"/>
            <w:sz w:val="24"/>
          </w:rPr>
          <w:t>https://datos.bancomundial.</w:t>
        </w:r>
      </w:hyperlink>
      <w:hyperlink r:id="rId12">
        <w:r>
          <w:rPr>
            <w:rFonts w:ascii="Calibri"/>
            <w:color w:val="0000FF"/>
            <w:spacing w:val="-2"/>
            <w:w w:val="105"/>
            <w:sz w:val="24"/>
          </w:rPr>
          <w:t>org/pais/china</w:t>
        </w:r>
      </w:hyperlink>
    </w:p>
    <w:p w:rsidR="007F52DD" w:rsidRDefault="003B1EE0">
      <w:pPr>
        <w:pStyle w:val="Prrafodelista"/>
        <w:numPr>
          <w:ilvl w:val="0"/>
          <w:numId w:val="1"/>
        </w:numPr>
        <w:tabs>
          <w:tab w:val="left" w:pos="816"/>
        </w:tabs>
        <w:spacing w:before="151"/>
        <w:ind w:left="816" w:right="0" w:hanging="362"/>
        <w:jc w:val="left"/>
        <w:rPr>
          <w:sz w:val="24"/>
        </w:rPr>
      </w:pPr>
      <w:bookmarkStart w:id="2" w:name="_bookmark2"/>
      <w:bookmarkEnd w:id="2"/>
      <w:r>
        <w:rPr>
          <w:w w:val="105"/>
          <w:sz w:val="24"/>
        </w:rPr>
        <w:t>BancoMundial.(s.f.).</w:t>
      </w:r>
      <w:r>
        <w:rPr>
          <w:i/>
          <w:w w:val="105"/>
          <w:sz w:val="24"/>
        </w:rPr>
        <w:t>Esperanzadevidaalnacer,</w:t>
      </w:r>
      <w:r>
        <w:rPr>
          <w:i/>
          <w:w w:val="105"/>
          <w:sz w:val="24"/>
        </w:rPr>
        <w:t>total(años)-India</w:t>
      </w:r>
      <w:r>
        <w:rPr>
          <w:w w:val="105"/>
          <w:sz w:val="24"/>
        </w:rPr>
        <w:t>.Recuperado</w:t>
      </w:r>
      <w:r>
        <w:rPr>
          <w:spacing w:val="-5"/>
          <w:w w:val="105"/>
          <w:sz w:val="24"/>
        </w:rPr>
        <w:t>de</w:t>
      </w:r>
    </w:p>
    <w:p w:rsidR="007F52DD" w:rsidRDefault="007F52DD">
      <w:pPr>
        <w:pStyle w:val="Textoindependiente"/>
        <w:spacing w:before="152"/>
        <w:ind w:left="818"/>
        <w:rPr>
          <w:rFonts w:ascii="Calibri"/>
        </w:rPr>
      </w:pPr>
      <w:hyperlink r:id="rId13">
        <w:r w:rsidR="003B1EE0">
          <w:rPr>
            <w:rFonts w:ascii="Calibri"/>
            <w:color w:val="0000FF"/>
            <w:spacing w:val="-2"/>
            <w:w w:val="120"/>
          </w:rPr>
          <w:t>https://datos.bancomundial.org/indicador/SP.DYN.LE00.IN?locations=IN</w:t>
        </w:r>
      </w:hyperlink>
    </w:p>
    <w:p w:rsidR="007F52DD" w:rsidRDefault="003B1EE0">
      <w:pPr>
        <w:pStyle w:val="Prrafodelista"/>
        <w:numPr>
          <w:ilvl w:val="0"/>
          <w:numId w:val="1"/>
        </w:numPr>
        <w:tabs>
          <w:tab w:val="left" w:pos="816"/>
        </w:tabs>
        <w:spacing w:before="292"/>
        <w:ind w:left="816" w:right="0" w:hanging="362"/>
        <w:jc w:val="left"/>
        <w:rPr>
          <w:sz w:val="24"/>
        </w:rPr>
      </w:pPr>
      <w:bookmarkStart w:id="3" w:name="_bookmark3"/>
      <w:bookmarkEnd w:id="3"/>
      <w:r>
        <w:rPr>
          <w:w w:val="105"/>
          <w:sz w:val="24"/>
        </w:rPr>
        <w:t>BBCNews.(2019).</w:t>
      </w:r>
      <w:r>
        <w:rPr>
          <w:i/>
          <w:w w:val="105"/>
          <w:sz w:val="24"/>
        </w:rPr>
        <w:t>Chinaat70:HowtheCommunistPartyhassurvivedand</w:t>
      </w:r>
      <w:r>
        <w:rPr>
          <w:i/>
          <w:spacing w:val="-2"/>
          <w:w w:val="105"/>
          <w:sz w:val="24"/>
        </w:rPr>
        <w:t>thrived</w:t>
      </w:r>
      <w:r>
        <w:rPr>
          <w:spacing w:val="-2"/>
          <w:w w:val="105"/>
          <w:sz w:val="24"/>
        </w:rPr>
        <w:t>.</w:t>
      </w:r>
    </w:p>
    <w:p w:rsidR="007F52DD" w:rsidRDefault="003B1EE0">
      <w:pPr>
        <w:pStyle w:val="Textoindependiente"/>
        <w:spacing w:before="153"/>
        <w:ind w:left="818"/>
        <w:rPr>
          <w:rFonts w:ascii="Calibri"/>
        </w:rPr>
      </w:pPr>
      <w:r>
        <w:rPr>
          <w:w w:val="110"/>
        </w:rPr>
        <w:t>Re</w:t>
      </w:r>
      <w:r>
        <w:rPr>
          <w:w w:val="110"/>
        </w:rPr>
        <w:t>cuperadode</w:t>
      </w:r>
      <w:hyperlink r:id="rId14">
        <w:r>
          <w:rPr>
            <w:rFonts w:ascii="Calibri"/>
            <w:color w:val="0000FF"/>
            <w:w w:val="110"/>
          </w:rPr>
          <w:t>https://www.bbc.com/news/world-asia-china-</w:t>
        </w:r>
        <w:r>
          <w:rPr>
            <w:rFonts w:ascii="Calibri"/>
            <w:color w:val="0000FF"/>
            <w:spacing w:val="-2"/>
            <w:w w:val="110"/>
          </w:rPr>
          <w:t>49631120</w:t>
        </w:r>
      </w:hyperlink>
    </w:p>
    <w:p w:rsidR="007F52DD" w:rsidRDefault="003B1EE0">
      <w:pPr>
        <w:pStyle w:val="Prrafodelista"/>
        <w:numPr>
          <w:ilvl w:val="0"/>
          <w:numId w:val="1"/>
        </w:numPr>
        <w:tabs>
          <w:tab w:val="left" w:pos="816"/>
        </w:tabs>
        <w:spacing w:before="287"/>
        <w:ind w:left="816" w:right="0" w:hanging="362"/>
        <w:jc w:val="left"/>
        <w:rPr>
          <w:rFonts w:ascii="Calibri" w:hAnsi="Calibri"/>
          <w:sz w:val="24"/>
        </w:rPr>
      </w:pPr>
      <w:bookmarkStart w:id="4" w:name="_bookmark4"/>
      <w:bookmarkEnd w:id="4"/>
      <w:r>
        <w:rPr>
          <w:spacing w:val="-2"/>
          <w:w w:val="110"/>
          <w:sz w:val="24"/>
        </w:rPr>
        <w:t>DatosMacroExpansión.(s.f.).</w:t>
      </w:r>
      <w:r>
        <w:rPr>
          <w:i/>
          <w:spacing w:val="-2"/>
          <w:w w:val="110"/>
          <w:sz w:val="24"/>
        </w:rPr>
        <w:t>India:Economíaydemografía</w:t>
      </w:r>
      <w:r>
        <w:rPr>
          <w:spacing w:val="-2"/>
          <w:w w:val="110"/>
          <w:sz w:val="24"/>
        </w:rPr>
        <w:t>.Recuperadode</w:t>
      </w:r>
      <w:hyperlink r:id="rId15">
        <w:r>
          <w:rPr>
            <w:rFonts w:ascii="Calibri" w:hAnsi="Calibri"/>
            <w:color w:val="0000FF"/>
            <w:spacing w:val="-2"/>
            <w:w w:val="110"/>
            <w:sz w:val="24"/>
          </w:rPr>
          <w:t>https:</w:t>
        </w:r>
      </w:hyperlink>
    </w:p>
    <w:p w:rsidR="007F52DD" w:rsidRDefault="007F52DD">
      <w:pPr>
        <w:pStyle w:val="Textoindependiente"/>
        <w:spacing w:before="140"/>
        <w:ind w:left="806"/>
        <w:rPr>
          <w:rFonts w:ascii="Calibri"/>
        </w:rPr>
      </w:pPr>
      <w:hyperlink r:id="rId16">
        <w:r w:rsidR="003B1EE0">
          <w:rPr>
            <w:rFonts w:ascii="Calibri"/>
            <w:color w:val="0000FF"/>
            <w:spacing w:val="-2"/>
            <w:w w:val="115"/>
          </w:rPr>
          <w:t>//datosmacro.expansion.com/paises/india</w:t>
        </w:r>
      </w:hyperlink>
    </w:p>
    <w:p w:rsidR="007F52DD" w:rsidRDefault="003B1EE0">
      <w:pPr>
        <w:pStyle w:val="Prrafodelista"/>
        <w:numPr>
          <w:ilvl w:val="0"/>
          <w:numId w:val="1"/>
        </w:numPr>
        <w:tabs>
          <w:tab w:val="left" w:pos="799"/>
          <w:tab w:val="left" w:pos="815"/>
        </w:tabs>
        <w:spacing w:before="291" w:line="376" w:lineRule="auto"/>
        <w:ind w:left="799" w:right="1418" w:hanging="346"/>
        <w:jc w:val="both"/>
        <w:rPr>
          <w:sz w:val="24"/>
        </w:rPr>
      </w:pPr>
      <w:bookmarkStart w:id="5" w:name="_bookmark5"/>
      <w:bookmarkEnd w:id="5"/>
      <w:r>
        <w:rPr>
          <w:sz w:val="24"/>
        </w:rPr>
        <w:t xml:space="preserve">Hobbes, T. (1651). </w:t>
      </w:r>
      <w:r>
        <w:rPr>
          <w:i/>
          <w:sz w:val="24"/>
        </w:rPr>
        <w:t xml:space="preserve">Leviatán, o La materia, forma y poder de una república eclesiástica y </w:t>
      </w:r>
      <w:bookmarkStart w:id="6" w:name="_bookmark6"/>
      <w:bookmarkEnd w:id="6"/>
      <w:r>
        <w:rPr>
          <w:i/>
          <w:spacing w:val="-2"/>
          <w:sz w:val="24"/>
        </w:rPr>
        <w:t>civil</w:t>
      </w:r>
      <w:r>
        <w:rPr>
          <w:spacing w:val="-2"/>
          <w:sz w:val="24"/>
        </w:rPr>
        <w:t>.</w:t>
      </w:r>
    </w:p>
    <w:p w:rsidR="007F52DD" w:rsidRDefault="003B1EE0">
      <w:pPr>
        <w:pStyle w:val="Prrafodelista"/>
        <w:numPr>
          <w:ilvl w:val="0"/>
          <w:numId w:val="1"/>
        </w:numPr>
        <w:tabs>
          <w:tab w:val="left" w:pos="805"/>
          <w:tab w:val="left" w:pos="815"/>
        </w:tabs>
        <w:spacing w:before="147" w:line="364" w:lineRule="auto"/>
        <w:ind w:left="805" w:right="1373" w:hanging="352"/>
        <w:jc w:val="both"/>
        <w:rPr>
          <w:rFonts w:ascii="Calibri"/>
          <w:sz w:val="24"/>
        </w:rPr>
      </w:pPr>
      <w:r>
        <w:rPr>
          <w:w w:val="120"/>
          <w:sz w:val="24"/>
        </w:rPr>
        <w:t>Jagran Josh. (2024).</w:t>
      </w:r>
      <w:r>
        <w:rPr>
          <w:i/>
          <w:w w:val="120"/>
          <w:sz w:val="24"/>
        </w:rPr>
        <w:t>List of Indian States with</w:t>
      </w:r>
      <w:r>
        <w:rPr>
          <w:i/>
          <w:w w:val="120"/>
          <w:sz w:val="24"/>
        </w:rPr>
        <w:t xml:space="preserve"> Highest and Lowest Literacy Rate2024</w:t>
      </w:r>
      <w:r>
        <w:rPr>
          <w:w w:val="120"/>
          <w:sz w:val="24"/>
        </w:rPr>
        <w:t>.Recuperadode</w:t>
      </w:r>
      <w:hyperlink r:id="rId17">
        <w:r>
          <w:rPr>
            <w:rFonts w:ascii="Calibri"/>
            <w:color w:val="0000FF"/>
            <w:w w:val="120"/>
            <w:sz w:val="24"/>
          </w:rPr>
          <w:t>https://www.jagranjosh.com/general-knowledge/</w:t>
        </w:r>
      </w:hyperlink>
      <w:hyperlink r:id="rId18">
        <w:r>
          <w:rPr>
            <w:rFonts w:ascii="Calibri"/>
            <w:color w:val="0000FF"/>
            <w:spacing w:val="-2"/>
            <w:w w:val="140"/>
            <w:sz w:val="24"/>
          </w:rPr>
          <w:t>list-</w:t>
        </w:r>
        <w:r>
          <w:rPr>
            <w:rFonts w:ascii="Calibri"/>
            <w:color w:val="0000FF"/>
            <w:spacing w:val="-2"/>
            <w:w w:val="120"/>
            <w:sz w:val="24"/>
          </w:rPr>
          <w:t>of-indian-states-with-highest-and-lowest-literacy-rate-1748938921-1</w:t>
        </w:r>
      </w:hyperlink>
    </w:p>
    <w:p w:rsidR="007F52DD" w:rsidRDefault="003B1EE0">
      <w:pPr>
        <w:pStyle w:val="Prrafodelista"/>
        <w:numPr>
          <w:ilvl w:val="0"/>
          <w:numId w:val="1"/>
        </w:numPr>
        <w:tabs>
          <w:tab w:val="left" w:pos="816"/>
        </w:tabs>
        <w:spacing w:before="132"/>
        <w:ind w:left="816" w:right="0" w:hanging="362"/>
        <w:jc w:val="left"/>
        <w:rPr>
          <w:rFonts w:ascii="Calibri"/>
          <w:sz w:val="24"/>
        </w:rPr>
      </w:pPr>
      <w:bookmarkStart w:id="7" w:name="_bookmark7"/>
      <w:bookmarkEnd w:id="7"/>
      <w:r>
        <w:rPr>
          <w:sz w:val="24"/>
        </w:rPr>
        <w:t>KeralaTourism.(s.f.).</w:t>
      </w:r>
      <w:r>
        <w:rPr>
          <w:i/>
          <w:sz w:val="24"/>
        </w:rPr>
        <w:t>WhyistheliteracyrateinKeralasohigh?</w:t>
      </w:r>
      <w:r>
        <w:rPr>
          <w:sz w:val="24"/>
        </w:rPr>
        <w:t>Recuperadode</w:t>
      </w:r>
      <w:hyperlink r:id="rId19">
        <w:r>
          <w:rPr>
            <w:rFonts w:ascii="Calibri"/>
            <w:color w:val="0000FF"/>
            <w:spacing w:val="-2"/>
            <w:sz w:val="24"/>
          </w:rPr>
          <w:t>https:</w:t>
        </w:r>
      </w:hyperlink>
    </w:p>
    <w:p w:rsidR="007F52DD" w:rsidRDefault="007F52DD">
      <w:pPr>
        <w:pStyle w:val="Textoindependiente"/>
        <w:spacing w:before="140"/>
        <w:ind w:left="806"/>
        <w:rPr>
          <w:rFonts w:ascii="Calibri"/>
        </w:rPr>
      </w:pPr>
      <w:hyperlink r:id="rId20">
        <w:r w:rsidR="003B1EE0">
          <w:rPr>
            <w:rFonts w:ascii="Calibri"/>
            <w:color w:val="0000FF"/>
            <w:w w:val="120"/>
          </w:rPr>
          <w:t>//www.keralatourism.org/faq/why-is-the-literacy-rate-in-kerala-so-</w:t>
        </w:r>
        <w:r w:rsidR="003B1EE0">
          <w:rPr>
            <w:rFonts w:ascii="Calibri"/>
            <w:color w:val="0000FF"/>
            <w:spacing w:val="-4"/>
            <w:w w:val="120"/>
          </w:rPr>
          <w:t>h</w:t>
        </w:r>
        <w:r w:rsidR="003B1EE0">
          <w:rPr>
            <w:rFonts w:ascii="Calibri"/>
            <w:color w:val="0000FF"/>
            <w:spacing w:val="-4"/>
            <w:w w:val="120"/>
          </w:rPr>
          <w:t>igh</w:t>
        </w:r>
      </w:hyperlink>
    </w:p>
    <w:p w:rsidR="007F52DD" w:rsidRDefault="003B1EE0">
      <w:pPr>
        <w:pStyle w:val="Prrafodelista"/>
        <w:numPr>
          <w:ilvl w:val="0"/>
          <w:numId w:val="1"/>
        </w:numPr>
        <w:tabs>
          <w:tab w:val="left" w:pos="800"/>
          <w:tab w:val="left" w:pos="815"/>
        </w:tabs>
        <w:spacing w:before="292" w:line="364" w:lineRule="auto"/>
        <w:ind w:left="800" w:hanging="347"/>
        <w:jc w:val="both"/>
        <w:rPr>
          <w:rFonts w:ascii="Calibri"/>
          <w:sz w:val="24"/>
        </w:rPr>
      </w:pPr>
      <w:bookmarkStart w:id="8" w:name="_bookmark8"/>
      <w:bookmarkEnd w:id="8"/>
      <w:r>
        <w:rPr>
          <w:w w:val="120"/>
          <w:sz w:val="24"/>
        </w:rPr>
        <w:t>QDND.(2023).</w:t>
      </w:r>
      <w:r>
        <w:rPr>
          <w:i/>
          <w:w w:val="120"/>
          <w:sz w:val="24"/>
        </w:rPr>
        <w:t>Poverty in Vietnam declines substantially over past deca- de</w:t>
      </w:r>
      <w:r>
        <w:rPr>
          <w:w w:val="120"/>
          <w:sz w:val="24"/>
        </w:rPr>
        <w:t>. Recuperado de</w:t>
      </w:r>
      <w:hyperlink r:id="rId21">
        <w:r>
          <w:rPr>
            <w:rFonts w:ascii="Calibri"/>
            <w:color w:val="0000FF"/>
            <w:w w:val="120"/>
            <w:sz w:val="24"/>
          </w:rPr>
          <w:t>https://en.qdnd.vn/social-affairs/special-reports/</w:t>
        </w:r>
      </w:hyperlink>
      <w:hyperlink r:id="rId22">
        <w:r>
          <w:rPr>
            <w:rFonts w:ascii="Calibri"/>
            <w:color w:val="0000FF"/>
            <w:spacing w:val="-2"/>
            <w:w w:val="120"/>
            <w:sz w:val="24"/>
          </w:rPr>
          <w:t>poverty-in-vietnam-declines-substantially-over-past-decade-wb-540638</w:t>
        </w:r>
      </w:hyperlink>
    </w:p>
    <w:p w:rsidR="007F52DD" w:rsidRDefault="007F52DD">
      <w:pPr>
        <w:pStyle w:val="Prrafodelista"/>
        <w:spacing w:line="364" w:lineRule="auto"/>
        <w:rPr>
          <w:rFonts w:ascii="Calibri"/>
          <w:sz w:val="24"/>
        </w:rPr>
        <w:sectPr w:rsidR="007F52DD">
          <w:pgSz w:w="12240" w:h="15840"/>
          <w:pgMar w:top="1260" w:right="0" w:bottom="1040" w:left="1080" w:header="0" w:footer="845" w:gutter="0"/>
          <w:cols w:space="720"/>
        </w:sectPr>
      </w:pPr>
    </w:p>
    <w:p w:rsidR="007F52DD" w:rsidRDefault="003B1EE0">
      <w:pPr>
        <w:pStyle w:val="Prrafodelista"/>
        <w:numPr>
          <w:ilvl w:val="0"/>
          <w:numId w:val="1"/>
        </w:numPr>
        <w:tabs>
          <w:tab w:val="left" w:pos="803"/>
          <w:tab w:val="left" w:pos="813"/>
          <w:tab w:val="left" w:pos="2041"/>
          <w:tab w:val="left" w:pos="4119"/>
          <w:tab w:val="left" w:pos="5205"/>
        </w:tabs>
        <w:spacing w:before="72" w:line="364" w:lineRule="auto"/>
        <w:ind w:left="803" w:hanging="467"/>
        <w:jc w:val="both"/>
        <w:rPr>
          <w:rFonts w:ascii="Calibri"/>
          <w:sz w:val="24"/>
        </w:rPr>
      </w:pPr>
      <w:bookmarkStart w:id="9" w:name="_bookmark9"/>
      <w:bookmarkEnd w:id="9"/>
      <w:r>
        <w:rPr>
          <w:sz w:val="24"/>
        </w:rPr>
        <w:lastRenderedPageBreak/>
        <w:tab/>
      </w:r>
      <w:r>
        <w:rPr>
          <w:w w:val="115"/>
          <w:sz w:val="24"/>
        </w:rPr>
        <w:t>Testbook.(s.f.).</w:t>
      </w:r>
      <w:r>
        <w:rPr>
          <w:i/>
          <w:w w:val="115"/>
          <w:sz w:val="24"/>
        </w:rPr>
        <w:t xml:space="preserve">TheaveragelifeexpectancyinKerala </w:t>
      </w:r>
      <w:r>
        <w:rPr>
          <w:i/>
          <w:spacing w:val="-2"/>
          <w:w w:val="115"/>
          <w:sz w:val="24"/>
        </w:rPr>
        <w:t>is...</w:t>
      </w:r>
      <w:r>
        <w:rPr>
          <w:i/>
          <w:sz w:val="24"/>
        </w:rPr>
        <w:tab/>
      </w:r>
      <w:r>
        <w:rPr>
          <w:spacing w:val="-2"/>
          <w:w w:val="115"/>
          <w:sz w:val="24"/>
        </w:rPr>
        <w:t>Recuperado</w:t>
      </w:r>
      <w:r>
        <w:rPr>
          <w:sz w:val="24"/>
        </w:rPr>
        <w:tab/>
      </w:r>
      <w:r>
        <w:rPr>
          <w:spacing w:val="-6"/>
          <w:w w:val="115"/>
          <w:sz w:val="24"/>
        </w:rPr>
        <w:t>de</w:t>
      </w:r>
      <w:r>
        <w:rPr>
          <w:sz w:val="24"/>
        </w:rPr>
        <w:tab/>
      </w:r>
      <w:hyperlink r:id="rId23">
        <w:r>
          <w:rPr>
            <w:rFonts w:ascii="Calibri"/>
            <w:color w:val="0000FF"/>
            <w:spacing w:val="-2"/>
            <w:w w:val="115"/>
            <w:sz w:val="24"/>
          </w:rPr>
          <w:t>https://testbook.com/question-answer/</w:t>
        </w:r>
      </w:hyperlink>
      <w:hyperlink r:id="rId24">
        <w:r>
          <w:rPr>
            <w:rFonts w:ascii="Calibri"/>
            <w:color w:val="0000FF"/>
            <w:w w:val="115"/>
            <w:sz w:val="24"/>
          </w:rPr>
          <w:t>the-average-</w:t>
        </w:r>
        <w:r>
          <w:rPr>
            <w:rFonts w:ascii="Calibri"/>
            <w:color w:val="0000FF"/>
            <w:w w:val="135"/>
            <w:sz w:val="24"/>
          </w:rPr>
          <w:t>life-</w:t>
        </w:r>
        <w:r>
          <w:rPr>
            <w:rFonts w:ascii="Calibri"/>
            <w:color w:val="0000FF"/>
            <w:w w:val="115"/>
            <w:sz w:val="24"/>
          </w:rPr>
          <w:t>expectancy-in-kerala-</w:t>
        </w:r>
        <w:r>
          <w:rPr>
            <w:rFonts w:ascii="Calibri"/>
            <w:color w:val="0000FF"/>
            <w:w w:val="135"/>
            <w:sz w:val="24"/>
          </w:rPr>
          <w:t>-</w:t>
        </w:r>
        <w:r>
          <w:rPr>
            <w:rFonts w:ascii="Calibri"/>
            <w:color w:val="0000FF"/>
            <w:w w:val="115"/>
            <w:sz w:val="24"/>
          </w:rPr>
          <w:t>67e26f4d17242a5156bd0b7b</w:t>
        </w:r>
      </w:hyperlink>
    </w:p>
    <w:p w:rsidR="007F52DD" w:rsidRDefault="003B1EE0">
      <w:pPr>
        <w:pStyle w:val="Prrafodelista"/>
        <w:numPr>
          <w:ilvl w:val="0"/>
          <w:numId w:val="1"/>
        </w:numPr>
        <w:tabs>
          <w:tab w:val="left" w:pos="800"/>
          <w:tab w:val="left" w:pos="813"/>
        </w:tabs>
        <w:spacing w:before="137" w:line="364" w:lineRule="auto"/>
        <w:ind w:left="800" w:hanging="464"/>
        <w:jc w:val="both"/>
        <w:rPr>
          <w:rFonts w:ascii="Calibri"/>
          <w:sz w:val="24"/>
        </w:rPr>
      </w:pPr>
      <w:bookmarkStart w:id="10" w:name="_bookmark10"/>
      <w:bookmarkEnd w:id="10"/>
      <w:r>
        <w:rPr>
          <w:sz w:val="24"/>
        </w:rPr>
        <w:tab/>
      </w:r>
      <w:r>
        <w:rPr>
          <w:w w:val="115"/>
          <w:sz w:val="24"/>
        </w:rPr>
        <w:t>TheMorningContext.(2023).</w:t>
      </w:r>
      <w:r>
        <w:rPr>
          <w:i/>
          <w:w w:val="115"/>
          <w:sz w:val="24"/>
        </w:rPr>
        <w:t>HowKeralabroughtitsinfantmortalityrate to a historic low</w:t>
      </w:r>
      <w:r>
        <w:rPr>
          <w:w w:val="115"/>
          <w:sz w:val="24"/>
        </w:rPr>
        <w:t>. Recupe</w:t>
      </w:r>
      <w:r>
        <w:rPr>
          <w:w w:val="115"/>
          <w:sz w:val="24"/>
        </w:rPr>
        <w:t>rado de</w:t>
      </w:r>
      <w:hyperlink r:id="rId25">
        <w:r>
          <w:rPr>
            <w:rFonts w:ascii="Calibri"/>
            <w:color w:val="0000FF"/>
            <w:w w:val="115"/>
            <w:sz w:val="24"/>
          </w:rPr>
          <w:t>https://themorningcontext.com/yesterday/</w:t>
        </w:r>
      </w:hyperlink>
      <w:hyperlink r:id="rId26">
        <w:r>
          <w:rPr>
            <w:rFonts w:ascii="Calibri"/>
            <w:color w:val="0000FF"/>
            <w:spacing w:val="-2"/>
            <w:w w:val="115"/>
            <w:sz w:val="24"/>
          </w:rPr>
          <w:t>how-kerala-brought-</w:t>
        </w:r>
        <w:r>
          <w:rPr>
            <w:rFonts w:ascii="Calibri"/>
            <w:color w:val="0000FF"/>
            <w:spacing w:val="-2"/>
            <w:w w:val="135"/>
            <w:sz w:val="24"/>
          </w:rPr>
          <w:t>its-</w:t>
        </w:r>
        <w:r>
          <w:rPr>
            <w:rFonts w:ascii="Calibri"/>
            <w:color w:val="0000FF"/>
            <w:spacing w:val="-2"/>
            <w:w w:val="115"/>
            <w:sz w:val="24"/>
          </w:rPr>
          <w:t>infant-mortality-rate-to-a-historic-low</w:t>
        </w:r>
      </w:hyperlink>
    </w:p>
    <w:p w:rsidR="007F52DD" w:rsidRDefault="003B1EE0">
      <w:pPr>
        <w:pStyle w:val="Prrafodelista"/>
        <w:numPr>
          <w:ilvl w:val="0"/>
          <w:numId w:val="1"/>
        </w:numPr>
        <w:tabs>
          <w:tab w:val="left" w:pos="813"/>
          <w:tab w:val="left" w:pos="818"/>
          <w:tab w:val="left" w:pos="1420"/>
          <w:tab w:val="left" w:pos="2140"/>
          <w:tab w:val="left" w:pos="2891"/>
          <w:tab w:val="left" w:pos="3758"/>
          <w:tab w:val="left" w:pos="5229"/>
          <w:tab w:val="left" w:pos="5707"/>
        </w:tabs>
        <w:spacing w:before="136" w:line="372" w:lineRule="auto"/>
        <w:ind w:left="818" w:hanging="482"/>
        <w:jc w:val="left"/>
        <w:rPr>
          <w:rFonts w:ascii="Calibri" w:hAnsi="Calibri"/>
          <w:sz w:val="24"/>
        </w:rPr>
      </w:pPr>
      <w:bookmarkStart w:id="11" w:name="_bookmark11"/>
      <w:bookmarkEnd w:id="11"/>
      <w:r>
        <w:rPr>
          <w:w w:val="105"/>
          <w:sz w:val="24"/>
        </w:rPr>
        <w:t>TheSouthFirst.(2024).</w:t>
      </w:r>
      <w:r>
        <w:rPr>
          <w:i/>
          <w:w w:val="105"/>
          <w:sz w:val="24"/>
        </w:rPr>
        <w:t>Zeroextremepoverty:Kerala’svisionforapoverty-</w:t>
      </w:r>
      <w:r>
        <w:rPr>
          <w:i/>
          <w:spacing w:val="-4"/>
          <w:w w:val="105"/>
          <w:sz w:val="24"/>
        </w:rPr>
        <w:t>free</w:t>
      </w:r>
      <w:r>
        <w:rPr>
          <w:i/>
          <w:sz w:val="24"/>
        </w:rPr>
        <w:tab/>
      </w:r>
      <w:r>
        <w:rPr>
          <w:i/>
          <w:spacing w:val="-2"/>
          <w:w w:val="105"/>
          <w:sz w:val="24"/>
        </w:rPr>
        <w:t>state</w:t>
      </w:r>
      <w:r>
        <w:rPr>
          <w:i/>
          <w:sz w:val="24"/>
        </w:rPr>
        <w:tab/>
      </w:r>
      <w:r>
        <w:rPr>
          <w:i/>
          <w:spacing w:val="-2"/>
          <w:w w:val="105"/>
          <w:sz w:val="24"/>
        </w:rPr>
        <w:t>takes</w:t>
      </w:r>
      <w:r>
        <w:rPr>
          <w:i/>
          <w:sz w:val="24"/>
        </w:rPr>
        <w:tab/>
      </w:r>
      <w:r>
        <w:rPr>
          <w:i/>
          <w:spacing w:val="-2"/>
          <w:w w:val="105"/>
          <w:sz w:val="24"/>
        </w:rPr>
        <w:t>shape</w:t>
      </w:r>
      <w:r>
        <w:rPr>
          <w:spacing w:val="-2"/>
          <w:w w:val="105"/>
          <w:sz w:val="24"/>
        </w:rPr>
        <w:t>.</w:t>
      </w:r>
      <w:r>
        <w:rPr>
          <w:sz w:val="24"/>
        </w:rPr>
        <w:tab/>
      </w:r>
      <w:r>
        <w:rPr>
          <w:spacing w:val="-2"/>
          <w:w w:val="105"/>
          <w:sz w:val="24"/>
        </w:rPr>
        <w:t>Recuperado</w:t>
      </w:r>
      <w:r>
        <w:rPr>
          <w:sz w:val="24"/>
        </w:rPr>
        <w:tab/>
      </w:r>
      <w:r>
        <w:rPr>
          <w:spacing w:val="-6"/>
          <w:w w:val="105"/>
          <w:sz w:val="24"/>
        </w:rPr>
        <w:t>de</w:t>
      </w:r>
      <w:r>
        <w:rPr>
          <w:sz w:val="24"/>
        </w:rPr>
        <w:tab/>
      </w:r>
      <w:hyperlink r:id="rId27">
        <w:r>
          <w:rPr>
            <w:rFonts w:ascii="Calibri" w:hAnsi="Calibri"/>
            <w:color w:val="0000FF"/>
            <w:spacing w:val="-2"/>
            <w:w w:val="105"/>
            <w:sz w:val="24"/>
          </w:rPr>
          <w:t>https://thesouthfirst.com/kerala/</w:t>
        </w:r>
      </w:hyperlink>
    </w:p>
    <w:p w:rsidR="007F52DD" w:rsidRDefault="007F52DD">
      <w:pPr>
        <w:pStyle w:val="Textoindependiente"/>
        <w:spacing w:line="273" w:lineRule="exact"/>
        <w:ind w:left="818"/>
        <w:rPr>
          <w:rFonts w:ascii="Calibri"/>
        </w:rPr>
      </w:pPr>
      <w:hyperlink r:id="rId28">
        <w:r w:rsidR="003B1EE0">
          <w:rPr>
            <w:rFonts w:ascii="Calibri"/>
            <w:color w:val="0000FF"/>
            <w:w w:val="120"/>
          </w:rPr>
          <w:t>zero-extreme-poverty-keralas-vision-for-a-poverty-free-state-takes-shape-in-</w:t>
        </w:r>
        <w:r w:rsidR="003B1EE0">
          <w:rPr>
            <w:rFonts w:ascii="Calibri"/>
            <w:color w:val="0000FF"/>
            <w:spacing w:val="-2"/>
          </w:rPr>
          <w:t>dharmad</w:t>
        </w:r>
      </w:hyperlink>
    </w:p>
    <w:p w:rsidR="007F52DD" w:rsidRDefault="003B1EE0">
      <w:pPr>
        <w:pStyle w:val="Prrafodelista"/>
        <w:numPr>
          <w:ilvl w:val="0"/>
          <w:numId w:val="1"/>
        </w:numPr>
        <w:tabs>
          <w:tab w:val="left" w:pos="801"/>
          <w:tab w:val="left" w:pos="814"/>
          <w:tab w:val="left" w:pos="2362"/>
          <w:tab w:val="left" w:pos="3349"/>
          <w:tab w:val="left" w:pos="4659"/>
          <w:tab w:val="left" w:pos="5860"/>
          <w:tab w:val="left" w:pos="6941"/>
          <w:tab w:val="left" w:pos="8019"/>
          <w:tab w:val="left" w:pos="9021"/>
        </w:tabs>
        <w:spacing w:before="291" w:line="372" w:lineRule="auto"/>
        <w:ind w:left="801" w:hanging="464"/>
        <w:jc w:val="left"/>
        <w:rPr>
          <w:rFonts w:ascii="Calibri" w:hAnsi="Calibri"/>
          <w:sz w:val="24"/>
        </w:rPr>
      </w:pPr>
      <w:bookmarkStart w:id="12" w:name="_bookmark12"/>
      <w:bookmarkEnd w:id="12"/>
      <w:r>
        <w:rPr>
          <w:sz w:val="24"/>
        </w:rPr>
        <w:tab/>
      </w:r>
      <w:r>
        <w:rPr>
          <w:spacing w:val="-2"/>
          <w:w w:val="110"/>
          <w:sz w:val="24"/>
        </w:rPr>
        <w:t>Vietnam.vn.</w:t>
      </w:r>
      <w:r>
        <w:rPr>
          <w:sz w:val="24"/>
        </w:rPr>
        <w:tab/>
      </w:r>
      <w:r>
        <w:rPr>
          <w:spacing w:val="-2"/>
          <w:w w:val="110"/>
          <w:sz w:val="24"/>
        </w:rPr>
        <w:t>(2024).</w:t>
      </w:r>
      <w:r>
        <w:rPr>
          <w:sz w:val="24"/>
        </w:rPr>
        <w:tab/>
      </w:r>
      <w:r>
        <w:rPr>
          <w:i/>
          <w:spacing w:val="-2"/>
          <w:w w:val="105"/>
          <w:sz w:val="24"/>
        </w:rPr>
        <w:t>Vietnam’s</w:t>
      </w:r>
      <w:r>
        <w:rPr>
          <w:i/>
          <w:sz w:val="24"/>
        </w:rPr>
        <w:tab/>
      </w:r>
      <w:r>
        <w:rPr>
          <w:i/>
          <w:spacing w:val="-2"/>
          <w:w w:val="110"/>
          <w:sz w:val="24"/>
        </w:rPr>
        <w:t>economic</w:t>
      </w:r>
      <w:r>
        <w:rPr>
          <w:i/>
          <w:sz w:val="24"/>
        </w:rPr>
        <w:tab/>
      </w:r>
      <w:r>
        <w:rPr>
          <w:i/>
          <w:spacing w:val="-2"/>
          <w:w w:val="110"/>
          <w:sz w:val="24"/>
        </w:rPr>
        <w:t>miracle:</w:t>
      </w:r>
      <w:r>
        <w:rPr>
          <w:i/>
          <w:sz w:val="24"/>
        </w:rPr>
        <w:tab/>
      </w:r>
      <w:r>
        <w:rPr>
          <w:i/>
          <w:spacing w:val="-2"/>
          <w:w w:val="110"/>
          <w:sz w:val="24"/>
        </w:rPr>
        <w:t>106-fold</w:t>
      </w:r>
      <w:r>
        <w:rPr>
          <w:i/>
          <w:sz w:val="24"/>
        </w:rPr>
        <w:tab/>
      </w:r>
      <w:r>
        <w:rPr>
          <w:i/>
          <w:spacing w:val="-2"/>
          <w:w w:val="110"/>
          <w:sz w:val="24"/>
        </w:rPr>
        <w:t>growth,</w:t>
      </w:r>
      <w:r>
        <w:rPr>
          <w:i/>
          <w:sz w:val="24"/>
        </w:rPr>
        <w:tab/>
      </w:r>
      <w:r>
        <w:rPr>
          <w:i/>
          <w:spacing w:val="-4"/>
          <w:w w:val="105"/>
          <w:sz w:val="24"/>
        </w:rPr>
        <w:t xml:space="preserve">leading </w:t>
      </w:r>
      <w:r>
        <w:rPr>
          <w:i/>
          <w:w w:val="110"/>
          <w:sz w:val="24"/>
        </w:rPr>
        <w:t>ASEAN,andaspirationsfor2045</w:t>
      </w:r>
      <w:r>
        <w:rPr>
          <w:w w:val="110"/>
          <w:sz w:val="24"/>
        </w:rPr>
        <w:t>.Recuperadode</w:t>
      </w:r>
      <w:hyperlink r:id="rId29">
        <w:r>
          <w:rPr>
            <w:rFonts w:ascii="Calibri" w:hAnsi="Calibri"/>
            <w:color w:val="0000FF"/>
            <w:w w:val="110"/>
            <w:sz w:val="24"/>
          </w:rPr>
          <w:t>https://www.vietnam.vn/en/</w:t>
        </w:r>
      </w:hyperlink>
    </w:p>
    <w:p w:rsidR="007F52DD" w:rsidRDefault="007F52DD">
      <w:pPr>
        <w:pStyle w:val="Textoindependiente"/>
        <w:spacing w:line="273" w:lineRule="exact"/>
        <w:ind w:left="818" w:right="-58"/>
        <w:rPr>
          <w:rFonts w:ascii="Calibri"/>
        </w:rPr>
      </w:pPr>
      <w:hyperlink r:id="rId30">
        <w:r w:rsidR="003B1EE0">
          <w:rPr>
            <w:rFonts w:ascii="Calibri"/>
            <w:color w:val="0000FF"/>
            <w:w w:val="115"/>
          </w:rPr>
          <w:t>ky-tich-kinh-te-viet-nam-tang-truong-106-lan-dan-dau-asean-va-khat-vong-den-nam-</w:t>
        </w:r>
        <w:r w:rsidR="003B1EE0">
          <w:rPr>
            <w:rFonts w:ascii="Calibri"/>
            <w:color w:val="0000FF"/>
            <w:spacing w:val="-5"/>
            <w:w w:val="115"/>
          </w:rPr>
          <w:t>204</w:t>
        </w:r>
      </w:hyperlink>
    </w:p>
    <w:p w:rsidR="007F52DD" w:rsidRDefault="003B1EE0">
      <w:pPr>
        <w:pStyle w:val="Prrafodelista"/>
        <w:numPr>
          <w:ilvl w:val="0"/>
          <w:numId w:val="1"/>
        </w:numPr>
        <w:tabs>
          <w:tab w:val="left" w:pos="804"/>
          <w:tab w:val="left" w:pos="814"/>
        </w:tabs>
        <w:spacing w:before="292" w:line="364" w:lineRule="auto"/>
        <w:ind w:left="804" w:hanging="467"/>
        <w:jc w:val="both"/>
        <w:rPr>
          <w:rFonts w:ascii="Calibri"/>
          <w:sz w:val="24"/>
        </w:rPr>
      </w:pPr>
      <w:bookmarkStart w:id="13" w:name="_bookmark13"/>
      <w:bookmarkEnd w:id="13"/>
      <w:r>
        <w:rPr>
          <w:sz w:val="24"/>
        </w:rPr>
        <w:tab/>
      </w:r>
      <w:r>
        <w:rPr>
          <w:w w:val="120"/>
          <w:sz w:val="24"/>
        </w:rPr>
        <w:t>VietnamPlus.(2024).</w:t>
      </w:r>
      <w:r>
        <w:rPr>
          <w:i/>
          <w:w w:val="120"/>
          <w:sz w:val="24"/>
        </w:rPr>
        <w:t>Multidimensionalpovertyratedropstobe- low 1% in 2024</w:t>
      </w:r>
      <w:r>
        <w:rPr>
          <w:w w:val="120"/>
          <w:sz w:val="24"/>
        </w:rPr>
        <w:t>. Recuperado de</w:t>
      </w:r>
      <w:hyperlink r:id="rId31">
        <w:r>
          <w:rPr>
            <w:rFonts w:ascii="Calibri"/>
            <w:color w:val="0000FF"/>
            <w:w w:val="120"/>
            <w:sz w:val="24"/>
          </w:rPr>
          <w:t>https://en.vietnamplus.vn/</w:t>
        </w:r>
      </w:hyperlink>
      <w:hyperlink r:id="rId32">
        <w:r>
          <w:rPr>
            <w:rFonts w:ascii="Calibri"/>
            <w:color w:val="0000FF"/>
            <w:spacing w:val="-2"/>
            <w:w w:val="115"/>
            <w:sz w:val="24"/>
          </w:rPr>
          <w:t>multidimensional-poverty-rate-drops-to-below-1-in-2024-post30769</w:t>
        </w:r>
        <w:r>
          <w:rPr>
            <w:rFonts w:ascii="Calibri"/>
            <w:color w:val="0000FF"/>
            <w:spacing w:val="-2"/>
            <w:w w:val="115"/>
            <w:sz w:val="24"/>
          </w:rPr>
          <w:t>2.vnp</w:t>
        </w:r>
      </w:hyperlink>
    </w:p>
    <w:p w:rsidR="007F52DD" w:rsidRDefault="003B1EE0">
      <w:pPr>
        <w:pStyle w:val="Prrafodelista"/>
        <w:numPr>
          <w:ilvl w:val="0"/>
          <w:numId w:val="1"/>
        </w:numPr>
        <w:tabs>
          <w:tab w:val="left" w:pos="812"/>
        </w:tabs>
        <w:spacing w:before="132" w:line="355" w:lineRule="auto"/>
        <w:ind w:left="812" w:right="1329" w:hanging="476"/>
        <w:jc w:val="left"/>
        <w:rPr>
          <w:rFonts w:ascii="Calibri"/>
          <w:sz w:val="24"/>
        </w:rPr>
      </w:pPr>
      <w:bookmarkStart w:id="14" w:name="_bookmark14"/>
      <w:bookmarkEnd w:id="14"/>
      <w:r>
        <w:rPr>
          <w:spacing w:val="-2"/>
          <w:w w:val="115"/>
          <w:sz w:val="24"/>
        </w:rPr>
        <w:t>VnEconomy.(2021).</w:t>
      </w:r>
      <w:r>
        <w:rPr>
          <w:i/>
          <w:spacing w:val="-2"/>
          <w:w w:val="115"/>
          <w:sz w:val="24"/>
        </w:rPr>
        <w:t>Progressineconomicreform</w:t>
      </w:r>
      <w:r>
        <w:rPr>
          <w:spacing w:val="-2"/>
          <w:w w:val="115"/>
          <w:sz w:val="24"/>
        </w:rPr>
        <w:t>.Recuperadode</w:t>
      </w:r>
      <w:hyperlink r:id="rId33">
        <w:r>
          <w:rPr>
            <w:rFonts w:ascii="Calibri"/>
            <w:color w:val="0000FF"/>
            <w:spacing w:val="-2"/>
            <w:w w:val="115"/>
            <w:sz w:val="24"/>
          </w:rPr>
          <w:t>https://en.</w:t>
        </w:r>
      </w:hyperlink>
      <w:hyperlink r:id="rId34">
        <w:r>
          <w:rPr>
            <w:rFonts w:ascii="Calibri"/>
            <w:color w:val="0000FF"/>
            <w:spacing w:val="-2"/>
            <w:w w:val="115"/>
            <w:sz w:val="24"/>
          </w:rPr>
          <w:t>vneconomy.vn/progress-in-economic-refor</w:t>
        </w:r>
        <w:r>
          <w:rPr>
            <w:rFonts w:ascii="Calibri"/>
            <w:color w:val="0000FF"/>
            <w:spacing w:val="-2"/>
            <w:w w:val="115"/>
            <w:sz w:val="24"/>
          </w:rPr>
          <w:t>m.htm</w:t>
        </w:r>
      </w:hyperlink>
    </w:p>
    <w:p w:rsidR="007F52DD" w:rsidRDefault="003B1EE0">
      <w:pPr>
        <w:pStyle w:val="Prrafodelista"/>
        <w:numPr>
          <w:ilvl w:val="0"/>
          <w:numId w:val="1"/>
        </w:numPr>
        <w:tabs>
          <w:tab w:val="left" w:pos="813"/>
          <w:tab w:val="left" w:pos="818"/>
        </w:tabs>
        <w:spacing w:before="146" w:line="355" w:lineRule="auto"/>
        <w:ind w:left="818" w:right="1329" w:hanging="482"/>
        <w:jc w:val="left"/>
        <w:rPr>
          <w:rFonts w:ascii="Calibri"/>
          <w:sz w:val="24"/>
        </w:rPr>
      </w:pPr>
      <w:bookmarkStart w:id="15" w:name="_bookmark15"/>
      <w:bookmarkEnd w:id="15"/>
      <w:r>
        <w:rPr>
          <w:w w:val="110"/>
          <w:sz w:val="24"/>
        </w:rPr>
        <w:t xml:space="preserve">Wikipedia. (s.f.). </w:t>
      </w:r>
      <w:r>
        <w:rPr>
          <w:i/>
          <w:w w:val="110"/>
          <w:sz w:val="24"/>
        </w:rPr>
        <w:t>Political activism in Kerala</w:t>
      </w:r>
      <w:r>
        <w:rPr>
          <w:w w:val="110"/>
          <w:sz w:val="24"/>
        </w:rPr>
        <w:t xml:space="preserve">. Recuperado de </w:t>
      </w:r>
      <w:hyperlink r:id="rId35">
        <w:r>
          <w:rPr>
            <w:rFonts w:ascii="Calibri"/>
            <w:color w:val="0000FF"/>
            <w:w w:val="110"/>
            <w:sz w:val="24"/>
          </w:rPr>
          <w:t>https://en.wikipedia.</w:t>
        </w:r>
      </w:hyperlink>
      <w:hyperlink r:id="rId36">
        <w:r>
          <w:rPr>
            <w:rFonts w:ascii="Calibri"/>
            <w:color w:val="0000FF"/>
            <w:spacing w:val="-2"/>
            <w:w w:val="110"/>
            <w:sz w:val="24"/>
          </w:rPr>
          <w:t>org/wiki/Political_activism_in_Kerala</w:t>
        </w:r>
      </w:hyperlink>
    </w:p>
    <w:p w:rsidR="007F52DD" w:rsidRPr="0039245E" w:rsidRDefault="003B1EE0">
      <w:pPr>
        <w:pStyle w:val="Prrafodelista"/>
        <w:numPr>
          <w:ilvl w:val="0"/>
          <w:numId w:val="1"/>
        </w:numPr>
        <w:tabs>
          <w:tab w:val="left" w:pos="812"/>
        </w:tabs>
        <w:spacing w:before="146" w:line="355" w:lineRule="auto"/>
        <w:ind w:left="812" w:right="1329" w:hanging="476"/>
        <w:jc w:val="left"/>
        <w:rPr>
          <w:rFonts w:ascii="Calibri"/>
          <w:sz w:val="24"/>
        </w:rPr>
      </w:pPr>
      <w:r>
        <w:rPr>
          <w:w w:val="115"/>
          <w:sz w:val="24"/>
        </w:rPr>
        <w:t>Wikipedia.(s.f.).</w:t>
      </w:r>
      <w:r>
        <w:rPr>
          <w:i/>
          <w:w w:val="115"/>
          <w:sz w:val="24"/>
        </w:rPr>
        <w:t>ChineseCommunistRevolution</w:t>
      </w:r>
      <w:r>
        <w:rPr>
          <w:w w:val="115"/>
          <w:sz w:val="24"/>
        </w:rPr>
        <w:t>.Recuperadode</w:t>
      </w:r>
      <w:hyperlink r:id="rId37">
        <w:r>
          <w:rPr>
            <w:rFonts w:ascii="Calibri"/>
            <w:color w:val="0000FF"/>
            <w:w w:val="115"/>
            <w:sz w:val="24"/>
          </w:rPr>
          <w:t>https://en.</w:t>
        </w:r>
      </w:hyperlink>
      <w:hyperlink r:id="rId38">
        <w:r>
          <w:rPr>
            <w:rFonts w:ascii="Calibri"/>
            <w:color w:val="0000FF"/>
            <w:spacing w:val="-2"/>
            <w:w w:val="115"/>
            <w:sz w:val="24"/>
          </w:rPr>
          <w:t>wikipedia.org/wiki/Chinese_Communist_Revolution</w:t>
        </w:r>
      </w:hyperlink>
    </w:p>
    <w:p w:rsidR="0039245E" w:rsidRPr="00E17C52" w:rsidRDefault="0039245E">
      <w:pPr>
        <w:pStyle w:val="Prrafodelista"/>
        <w:numPr>
          <w:ilvl w:val="0"/>
          <w:numId w:val="1"/>
        </w:numPr>
        <w:tabs>
          <w:tab w:val="left" w:pos="812"/>
        </w:tabs>
        <w:spacing w:before="146" w:line="355" w:lineRule="auto"/>
        <w:ind w:left="812" w:right="1329" w:hanging="476"/>
        <w:jc w:val="left"/>
        <w:rPr>
          <w:rFonts w:ascii="Calibri"/>
          <w:sz w:val="24"/>
          <w:szCs w:val="24"/>
        </w:rPr>
      </w:pPr>
      <w:r w:rsidRPr="00E17C52">
        <w:rPr>
          <w:sz w:val="24"/>
          <w:szCs w:val="24"/>
        </w:rPr>
        <w:t>Manifiesto Comunista. (1848) K. Marx &amp; F. Engels.</w:t>
      </w:r>
    </w:p>
    <w:p w:rsidR="0039245E" w:rsidRPr="00E17C52" w:rsidRDefault="0039245E">
      <w:pPr>
        <w:pStyle w:val="Prrafodelista"/>
        <w:numPr>
          <w:ilvl w:val="0"/>
          <w:numId w:val="1"/>
        </w:numPr>
        <w:tabs>
          <w:tab w:val="left" w:pos="812"/>
        </w:tabs>
        <w:spacing w:before="146" w:line="355" w:lineRule="auto"/>
        <w:ind w:left="812" w:right="1329" w:hanging="476"/>
        <w:jc w:val="left"/>
        <w:rPr>
          <w:rFonts w:ascii="Calibri"/>
          <w:sz w:val="24"/>
          <w:szCs w:val="24"/>
        </w:rPr>
      </w:pPr>
      <w:r w:rsidRPr="00E17C52">
        <w:rPr>
          <w:sz w:val="24"/>
          <w:szCs w:val="24"/>
        </w:rPr>
        <w:t>Estado y revolución. (1917) V. Lenin.</w:t>
      </w:r>
    </w:p>
    <w:p w:rsidR="00E17C52" w:rsidRPr="00E17C52" w:rsidRDefault="00E17C52">
      <w:pPr>
        <w:pStyle w:val="Prrafodelista"/>
        <w:numPr>
          <w:ilvl w:val="0"/>
          <w:numId w:val="1"/>
        </w:numPr>
        <w:tabs>
          <w:tab w:val="left" w:pos="812"/>
        </w:tabs>
        <w:spacing w:before="146" w:line="355" w:lineRule="auto"/>
        <w:ind w:left="812" w:right="1329" w:hanging="476"/>
        <w:jc w:val="left"/>
        <w:rPr>
          <w:rFonts w:ascii="Calibri"/>
          <w:sz w:val="24"/>
          <w:szCs w:val="24"/>
        </w:rPr>
      </w:pPr>
      <w:r w:rsidRPr="00E17C52">
        <w:rPr>
          <w:sz w:val="24"/>
          <w:szCs w:val="24"/>
        </w:rPr>
        <w:t xml:space="preserve">Nhiệm, V. (2008). </w:t>
      </w:r>
      <w:r w:rsidRPr="00E17C52">
        <w:rPr>
          <w:rStyle w:val="nfasis"/>
          <w:sz w:val="24"/>
          <w:szCs w:val="24"/>
        </w:rPr>
        <w:t>Giáo trình một số vấn đề về làng xã cổ truyền Việt Nam</w:t>
      </w:r>
      <w:r w:rsidRPr="00E17C52">
        <w:rPr>
          <w:sz w:val="24"/>
          <w:szCs w:val="24"/>
        </w:rPr>
        <w:t xml:space="preserve"> [Manual sobre algunos problemas de la aldea tradicional vietnamita].</w:t>
      </w:r>
    </w:p>
    <w:p w:rsidR="00E17C52" w:rsidRPr="00321C1B" w:rsidRDefault="00321C1B">
      <w:pPr>
        <w:pStyle w:val="Prrafodelista"/>
        <w:numPr>
          <w:ilvl w:val="0"/>
          <w:numId w:val="1"/>
        </w:numPr>
        <w:tabs>
          <w:tab w:val="left" w:pos="812"/>
        </w:tabs>
        <w:spacing w:before="146" w:line="355" w:lineRule="auto"/>
        <w:ind w:left="812" w:right="1329" w:hanging="476"/>
        <w:jc w:val="left"/>
        <w:rPr>
          <w:rFonts w:ascii="Calibri"/>
          <w:sz w:val="24"/>
          <w:szCs w:val="24"/>
        </w:rPr>
      </w:pPr>
      <w:r w:rsidRPr="00321C1B">
        <w:rPr>
          <w:sz w:val="24"/>
          <w:szCs w:val="24"/>
        </w:rPr>
        <w:t xml:space="preserve">Isaac, T. M. T., &amp; Franke, R. W. (2000). </w:t>
      </w:r>
      <w:r w:rsidRPr="00321C1B">
        <w:rPr>
          <w:rStyle w:val="nfasis"/>
          <w:sz w:val="24"/>
          <w:szCs w:val="24"/>
        </w:rPr>
        <w:t>Local democracy and development: The Kerala people's campaign for decentralized planning</w:t>
      </w:r>
      <w:r w:rsidRPr="00321C1B">
        <w:rPr>
          <w:sz w:val="24"/>
          <w:szCs w:val="24"/>
        </w:rPr>
        <w:t>.</w:t>
      </w:r>
    </w:p>
    <w:p w:rsidR="00321C1B" w:rsidRPr="00321C1B" w:rsidRDefault="00321C1B">
      <w:pPr>
        <w:pStyle w:val="Prrafodelista"/>
        <w:numPr>
          <w:ilvl w:val="0"/>
          <w:numId w:val="1"/>
        </w:numPr>
        <w:tabs>
          <w:tab w:val="left" w:pos="812"/>
        </w:tabs>
        <w:spacing w:before="146" w:line="355" w:lineRule="auto"/>
        <w:ind w:left="812" w:right="1329" w:hanging="476"/>
        <w:jc w:val="left"/>
        <w:rPr>
          <w:rFonts w:ascii="Calibri"/>
          <w:sz w:val="24"/>
          <w:szCs w:val="24"/>
        </w:rPr>
      </w:pPr>
      <w:r w:rsidRPr="00321C1B">
        <w:rPr>
          <w:sz w:val="24"/>
          <w:szCs w:val="24"/>
        </w:rPr>
        <w:lastRenderedPageBreak/>
        <w:t xml:space="preserve">Elamon, J., Ramakrishnan, C., &amp; Harikrishnan, S. (2021). </w:t>
      </w:r>
      <w:r w:rsidRPr="00321C1B">
        <w:rPr>
          <w:rStyle w:val="nfasis"/>
          <w:sz w:val="24"/>
          <w:szCs w:val="24"/>
        </w:rPr>
        <w:t>25th year of People’s Plan Campaign in Kerala: Local governments and education</w:t>
      </w:r>
      <w:r w:rsidRPr="00321C1B">
        <w:rPr>
          <w:sz w:val="24"/>
          <w:szCs w:val="24"/>
        </w:rPr>
        <w:t>.</w:t>
      </w:r>
    </w:p>
    <w:p w:rsidR="00321C1B" w:rsidRPr="00321C1B" w:rsidRDefault="00321C1B">
      <w:pPr>
        <w:pStyle w:val="Prrafodelista"/>
        <w:numPr>
          <w:ilvl w:val="0"/>
          <w:numId w:val="1"/>
        </w:numPr>
        <w:tabs>
          <w:tab w:val="left" w:pos="812"/>
        </w:tabs>
        <w:spacing w:before="146" w:line="355" w:lineRule="auto"/>
        <w:ind w:left="812" w:right="1329" w:hanging="476"/>
        <w:jc w:val="left"/>
        <w:rPr>
          <w:rFonts w:ascii="Calibri"/>
          <w:sz w:val="24"/>
          <w:szCs w:val="24"/>
        </w:rPr>
      </w:pPr>
      <w:r w:rsidRPr="00321C1B">
        <w:rPr>
          <w:sz w:val="24"/>
          <w:szCs w:val="24"/>
        </w:rPr>
        <w:t>Wu, C. (2023). The origin, fission, and social structure of a lineage village: Based on empirical study.</w:t>
      </w:r>
    </w:p>
    <w:p w:rsidR="00321C1B" w:rsidRPr="00321C1B" w:rsidRDefault="00321C1B">
      <w:pPr>
        <w:pStyle w:val="Prrafodelista"/>
        <w:numPr>
          <w:ilvl w:val="0"/>
          <w:numId w:val="1"/>
        </w:numPr>
        <w:tabs>
          <w:tab w:val="left" w:pos="812"/>
        </w:tabs>
        <w:spacing w:before="146" w:line="355" w:lineRule="auto"/>
        <w:ind w:left="812" w:right="1329" w:hanging="476"/>
        <w:jc w:val="left"/>
        <w:rPr>
          <w:rFonts w:ascii="Calibri"/>
          <w:sz w:val="24"/>
          <w:szCs w:val="24"/>
        </w:rPr>
      </w:pPr>
      <w:r w:rsidRPr="00321C1B">
        <w:rPr>
          <w:sz w:val="24"/>
          <w:szCs w:val="24"/>
        </w:rPr>
        <w:t>Tsai, L. L. (2002). Cadres, temple and lineage institutions, and governance in rural China.</w:t>
      </w:r>
    </w:p>
    <w:sectPr w:rsidR="00321C1B" w:rsidRPr="00321C1B" w:rsidSect="007F52DD">
      <w:pgSz w:w="12240" w:h="15840"/>
      <w:pgMar w:top="1360" w:right="0" w:bottom="1040" w:left="1080" w:header="0" w:footer="84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1EE0" w:rsidRDefault="003B1EE0" w:rsidP="007F52DD">
      <w:r>
        <w:separator/>
      </w:r>
    </w:p>
  </w:endnote>
  <w:endnote w:type="continuationSeparator" w:id="1">
    <w:p w:rsidR="003B1EE0" w:rsidRDefault="003B1EE0" w:rsidP="007F52D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altName w:val="Palatino Linotype"/>
    <w:panose1 w:val="02040502050505030304"/>
    <w:charset w:val="00"/>
    <w:family w:val="roman"/>
    <w:pitch w:val="variable"/>
    <w:sig w:usb0="E0000287" w:usb1="4000001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52DD" w:rsidRDefault="007F52DD">
    <w:pPr>
      <w:pStyle w:val="Textoindependiente"/>
      <w:spacing w:line="14" w:lineRule="auto"/>
      <w:rPr>
        <w:sz w:val="20"/>
      </w:rPr>
    </w:pPr>
    <w:r>
      <w:rPr>
        <w:sz w:val="20"/>
      </w:rPr>
      <w:pict>
        <v:shapetype id="_x0000_t202" coordsize="21600,21600" o:spt="202" path="m,l,21600r21600,l21600,xe">
          <v:stroke joinstyle="miter"/>
          <v:path gradientshapeok="t" o:connecttype="rect"/>
        </v:shapetype>
        <v:shape id="docshape3" o:spid="_x0000_s2050" type="#_x0000_t202" style="position:absolute;margin-left:532.25pt;margin-top:738.75pt;width:12.85pt;height:17.1pt;z-index:-15844864;mso-position-horizontal-relative:page;mso-position-vertical-relative:page" filled="f" stroked="f">
          <v:textbox inset="0,0,0,0">
            <w:txbxContent>
              <w:p w:rsidR="007F52DD" w:rsidRDefault="007F52DD">
                <w:pPr>
                  <w:pStyle w:val="Textoindependiente"/>
                  <w:spacing w:before="21"/>
                  <w:ind w:left="60"/>
                </w:pPr>
                <w:r>
                  <w:rPr>
                    <w:spacing w:val="-10"/>
                  </w:rPr>
                  <w:fldChar w:fldCharType="begin"/>
                </w:r>
                <w:r w:rsidR="003B1EE0">
                  <w:rPr>
                    <w:spacing w:val="-10"/>
                  </w:rPr>
                  <w:instrText xml:space="preserve"> PAGE </w:instrText>
                </w:r>
                <w:r>
                  <w:rPr>
                    <w:spacing w:val="-10"/>
                  </w:rPr>
                  <w:fldChar w:fldCharType="separate"/>
                </w:r>
                <w:r w:rsidR="00321C1B">
                  <w:rPr>
                    <w:noProof/>
                    <w:spacing w:val="-10"/>
                  </w:rPr>
                  <w:t>6</w:t>
                </w:r>
                <w:r>
                  <w:rPr>
                    <w:spacing w:val="-10"/>
                  </w:rPr>
                  <w:fldChar w:fldCharType="end"/>
                </w:r>
              </w:p>
            </w:txbxContent>
          </v:textbox>
          <w10:wrap anchorx="page" anchory="page"/>
        </v:shape>
      </w:pict>
    </w:r>
    <w:r>
      <w:rPr>
        <w:sz w:val="20"/>
      </w:rPr>
      <w:pict>
        <v:shape id="docshape4" o:spid="_x0000_s2049" type="#_x0000_t202" style="position:absolute;margin-left:219.65pt;margin-top:740.7pt;width:172.7pt;height:14.55pt;z-index:-15844352;mso-position-horizontal-relative:page;mso-position-vertical-relative:page" filled="f" stroked="f">
          <v:textbox inset="0,0,0,0">
            <w:txbxContent>
              <w:p w:rsidR="007F52DD" w:rsidRDefault="003B1EE0">
                <w:pPr>
                  <w:spacing w:before="23"/>
                  <w:ind w:left="20"/>
                  <w:rPr>
                    <w:rFonts w:ascii="Georgia" w:hAnsi="Georgia"/>
                    <w:sz w:val="20"/>
                  </w:rPr>
                </w:pPr>
                <w:r>
                  <w:rPr>
                    <w:rFonts w:ascii="Georgia" w:hAnsi="Georgia"/>
                    <w:spacing w:val="-2"/>
                    <w:sz w:val="20"/>
                  </w:rPr>
                  <w:t>EnsayodeFilosofíaPolítica–4°Medio</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1EE0" w:rsidRDefault="003B1EE0" w:rsidP="007F52DD">
      <w:r>
        <w:separator/>
      </w:r>
    </w:p>
  </w:footnote>
  <w:footnote w:type="continuationSeparator" w:id="1">
    <w:p w:rsidR="003B1EE0" w:rsidRDefault="003B1EE0" w:rsidP="007F52D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F95F19"/>
    <w:multiLevelType w:val="hybridMultilevel"/>
    <w:tmpl w:val="01F8DAE4"/>
    <w:lvl w:ilvl="0" w:tplc="E064F154">
      <w:start w:val="1"/>
      <w:numFmt w:val="decimal"/>
      <w:lvlText w:val="%1."/>
      <w:lvlJc w:val="left"/>
      <w:pPr>
        <w:ind w:left="627" w:hanging="300"/>
        <w:jc w:val="left"/>
      </w:pPr>
      <w:rPr>
        <w:rFonts w:ascii="Times New Roman" w:eastAsia="Times New Roman" w:hAnsi="Times New Roman" w:cs="Times New Roman" w:hint="default"/>
        <w:b w:val="0"/>
        <w:bCs w:val="0"/>
        <w:i w:val="0"/>
        <w:iCs w:val="0"/>
        <w:spacing w:val="-1"/>
        <w:w w:val="101"/>
        <w:sz w:val="24"/>
        <w:szCs w:val="24"/>
        <w:lang w:val="es-ES" w:eastAsia="en-US" w:bidi="ar-SA"/>
      </w:rPr>
    </w:lvl>
    <w:lvl w:ilvl="1" w:tplc="BBCC031E">
      <w:numFmt w:val="bullet"/>
      <w:lvlText w:val="•"/>
      <w:lvlJc w:val="left"/>
      <w:pPr>
        <w:ind w:left="1674" w:hanging="300"/>
      </w:pPr>
      <w:rPr>
        <w:rFonts w:hint="default"/>
        <w:lang w:val="es-ES" w:eastAsia="en-US" w:bidi="ar-SA"/>
      </w:rPr>
    </w:lvl>
    <w:lvl w:ilvl="2" w:tplc="D18EB4E4">
      <w:numFmt w:val="bullet"/>
      <w:lvlText w:val="•"/>
      <w:lvlJc w:val="left"/>
      <w:pPr>
        <w:ind w:left="2728" w:hanging="300"/>
      </w:pPr>
      <w:rPr>
        <w:rFonts w:hint="default"/>
        <w:lang w:val="es-ES" w:eastAsia="en-US" w:bidi="ar-SA"/>
      </w:rPr>
    </w:lvl>
    <w:lvl w:ilvl="3" w:tplc="426EC572">
      <w:numFmt w:val="bullet"/>
      <w:lvlText w:val="•"/>
      <w:lvlJc w:val="left"/>
      <w:pPr>
        <w:ind w:left="3782" w:hanging="300"/>
      </w:pPr>
      <w:rPr>
        <w:rFonts w:hint="default"/>
        <w:lang w:val="es-ES" w:eastAsia="en-US" w:bidi="ar-SA"/>
      </w:rPr>
    </w:lvl>
    <w:lvl w:ilvl="4" w:tplc="34F89014">
      <w:numFmt w:val="bullet"/>
      <w:lvlText w:val="•"/>
      <w:lvlJc w:val="left"/>
      <w:pPr>
        <w:ind w:left="4836" w:hanging="300"/>
      </w:pPr>
      <w:rPr>
        <w:rFonts w:hint="default"/>
        <w:lang w:val="es-ES" w:eastAsia="en-US" w:bidi="ar-SA"/>
      </w:rPr>
    </w:lvl>
    <w:lvl w:ilvl="5" w:tplc="F3966436">
      <w:numFmt w:val="bullet"/>
      <w:lvlText w:val="•"/>
      <w:lvlJc w:val="left"/>
      <w:pPr>
        <w:ind w:left="5890" w:hanging="300"/>
      </w:pPr>
      <w:rPr>
        <w:rFonts w:hint="default"/>
        <w:lang w:val="es-ES" w:eastAsia="en-US" w:bidi="ar-SA"/>
      </w:rPr>
    </w:lvl>
    <w:lvl w:ilvl="6" w:tplc="E132D4CE">
      <w:numFmt w:val="bullet"/>
      <w:lvlText w:val="•"/>
      <w:lvlJc w:val="left"/>
      <w:pPr>
        <w:ind w:left="6944" w:hanging="300"/>
      </w:pPr>
      <w:rPr>
        <w:rFonts w:hint="default"/>
        <w:lang w:val="es-ES" w:eastAsia="en-US" w:bidi="ar-SA"/>
      </w:rPr>
    </w:lvl>
    <w:lvl w:ilvl="7" w:tplc="720EF8A6">
      <w:numFmt w:val="bullet"/>
      <w:lvlText w:val="•"/>
      <w:lvlJc w:val="left"/>
      <w:pPr>
        <w:ind w:left="7998" w:hanging="300"/>
      </w:pPr>
      <w:rPr>
        <w:rFonts w:hint="default"/>
        <w:lang w:val="es-ES" w:eastAsia="en-US" w:bidi="ar-SA"/>
      </w:rPr>
    </w:lvl>
    <w:lvl w:ilvl="8" w:tplc="B52A8AF6">
      <w:numFmt w:val="bullet"/>
      <w:lvlText w:val="•"/>
      <w:lvlJc w:val="left"/>
      <w:pPr>
        <w:ind w:left="9052" w:hanging="300"/>
      </w:pPr>
      <w:rPr>
        <w:rFonts w:hint="default"/>
        <w:lang w:val="es-ES" w:eastAsia="en-US" w:bidi="ar-SA"/>
      </w:rPr>
    </w:lvl>
  </w:abstractNum>
  <w:abstractNum w:abstractNumId="1">
    <w:nsid w:val="3C20526F"/>
    <w:multiLevelType w:val="hybridMultilevel"/>
    <w:tmpl w:val="75AE26CA"/>
    <w:lvl w:ilvl="0" w:tplc="69A45118">
      <w:start w:val="1"/>
      <w:numFmt w:val="decimal"/>
      <w:lvlText w:val="[%1]"/>
      <w:lvlJc w:val="left"/>
      <w:pPr>
        <w:ind w:left="758" w:hanging="365"/>
        <w:jc w:val="right"/>
      </w:pPr>
      <w:rPr>
        <w:rFonts w:ascii="Times New Roman" w:eastAsia="Times New Roman" w:hAnsi="Times New Roman" w:cs="Times New Roman" w:hint="default"/>
        <w:b w:val="0"/>
        <w:bCs w:val="0"/>
        <w:i w:val="0"/>
        <w:iCs w:val="0"/>
        <w:spacing w:val="-1"/>
        <w:w w:val="88"/>
        <w:sz w:val="24"/>
        <w:szCs w:val="24"/>
        <w:lang w:val="es-ES" w:eastAsia="en-US" w:bidi="ar-SA"/>
      </w:rPr>
    </w:lvl>
    <w:lvl w:ilvl="1" w:tplc="7B48DB26">
      <w:numFmt w:val="bullet"/>
      <w:lvlText w:val="•"/>
      <w:lvlJc w:val="left"/>
      <w:pPr>
        <w:ind w:left="1800" w:hanging="365"/>
      </w:pPr>
      <w:rPr>
        <w:rFonts w:hint="default"/>
        <w:lang w:val="es-ES" w:eastAsia="en-US" w:bidi="ar-SA"/>
      </w:rPr>
    </w:lvl>
    <w:lvl w:ilvl="2" w:tplc="FC6C61EC">
      <w:numFmt w:val="bullet"/>
      <w:lvlText w:val="•"/>
      <w:lvlJc w:val="left"/>
      <w:pPr>
        <w:ind w:left="2840" w:hanging="365"/>
      </w:pPr>
      <w:rPr>
        <w:rFonts w:hint="default"/>
        <w:lang w:val="es-ES" w:eastAsia="en-US" w:bidi="ar-SA"/>
      </w:rPr>
    </w:lvl>
    <w:lvl w:ilvl="3" w:tplc="19647A40">
      <w:numFmt w:val="bullet"/>
      <w:lvlText w:val="•"/>
      <w:lvlJc w:val="left"/>
      <w:pPr>
        <w:ind w:left="3880" w:hanging="365"/>
      </w:pPr>
      <w:rPr>
        <w:rFonts w:hint="default"/>
        <w:lang w:val="es-ES" w:eastAsia="en-US" w:bidi="ar-SA"/>
      </w:rPr>
    </w:lvl>
    <w:lvl w:ilvl="4" w:tplc="514C548E">
      <w:numFmt w:val="bullet"/>
      <w:lvlText w:val="•"/>
      <w:lvlJc w:val="left"/>
      <w:pPr>
        <w:ind w:left="4920" w:hanging="365"/>
      </w:pPr>
      <w:rPr>
        <w:rFonts w:hint="default"/>
        <w:lang w:val="es-ES" w:eastAsia="en-US" w:bidi="ar-SA"/>
      </w:rPr>
    </w:lvl>
    <w:lvl w:ilvl="5" w:tplc="40DE1A96">
      <w:numFmt w:val="bullet"/>
      <w:lvlText w:val="•"/>
      <w:lvlJc w:val="left"/>
      <w:pPr>
        <w:ind w:left="5960" w:hanging="365"/>
      </w:pPr>
      <w:rPr>
        <w:rFonts w:hint="default"/>
        <w:lang w:val="es-ES" w:eastAsia="en-US" w:bidi="ar-SA"/>
      </w:rPr>
    </w:lvl>
    <w:lvl w:ilvl="6" w:tplc="3C201128">
      <w:numFmt w:val="bullet"/>
      <w:lvlText w:val="•"/>
      <w:lvlJc w:val="left"/>
      <w:pPr>
        <w:ind w:left="7000" w:hanging="365"/>
      </w:pPr>
      <w:rPr>
        <w:rFonts w:hint="default"/>
        <w:lang w:val="es-ES" w:eastAsia="en-US" w:bidi="ar-SA"/>
      </w:rPr>
    </w:lvl>
    <w:lvl w:ilvl="7" w:tplc="78200660">
      <w:numFmt w:val="bullet"/>
      <w:lvlText w:val="•"/>
      <w:lvlJc w:val="left"/>
      <w:pPr>
        <w:ind w:left="8040" w:hanging="365"/>
      </w:pPr>
      <w:rPr>
        <w:rFonts w:hint="default"/>
        <w:lang w:val="es-ES" w:eastAsia="en-US" w:bidi="ar-SA"/>
      </w:rPr>
    </w:lvl>
    <w:lvl w:ilvl="8" w:tplc="EF7E5702">
      <w:numFmt w:val="bullet"/>
      <w:lvlText w:val="•"/>
      <w:lvlJc w:val="left"/>
      <w:pPr>
        <w:ind w:left="9080" w:hanging="365"/>
      </w:pPr>
      <w:rPr>
        <w:rFonts w:hint="default"/>
        <w:lang w:val="es-ES" w:eastAsia="en-US" w:bidi="ar-SA"/>
      </w:rPr>
    </w:lvl>
  </w:abstractNum>
  <w:abstractNum w:abstractNumId="2">
    <w:nsid w:val="692E51AC"/>
    <w:multiLevelType w:val="multilevel"/>
    <w:tmpl w:val="F376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C624D5"/>
    <w:multiLevelType w:val="multilevel"/>
    <w:tmpl w:val="8482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FE54275"/>
    <w:multiLevelType w:val="multilevel"/>
    <w:tmpl w:val="69D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hyphenationZone w:val="425"/>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lTrailSpace/>
    <w:shapeLayoutLikeWW8/>
  </w:compat>
  <w:rsids>
    <w:rsidRoot w:val="007F52DD"/>
    <w:rsid w:val="00321C1B"/>
    <w:rsid w:val="0039245E"/>
    <w:rsid w:val="003B1EE0"/>
    <w:rsid w:val="007F52DD"/>
    <w:rsid w:val="00E17C5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F52DD"/>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7F52DD"/>
    <w:tblPr>
      <w:tblInd w:w="0" w:type="dxa"/>
      <w:tblCellMar>
        <w:top w:w="0" w:type="dxa"/>
        <w:left w:w="0" w:type="dxa"/>
        <w:bottom w:w="0" w:type="dxa"/>
        <w:right w:w="0" w:type="dxa"/>
      </w:tblCellMar>
    </w:tblPr>
  </w:style>
  <w:style w:type="paragraph" w:styleId="Textoindependiente">
    <w:name w:val="Body Text"/>
    <w:basedOn w:val="Normal"/>
    <w:uiPriority w:val="1"/>
    <w:qFormat/>
    <w:rsid w:val="007F52DD"/>
    <w:rPr>
      <w:sz w:val="24"/>
      <w:szCs w:val="24"/>
    </w:rPr>
  </w:style>
  <w:style w:type="paragraph" w:customStyle="1" w:styleId="Heading1">
    <w:name w:val="Heading 1"/>
    <w:basedOn w:val="Normal"/>
    <w:uiPriority w:val="1"/>
    <w:qFormat/>
    <w:rsid w:val="007F52DD"/>
    <w:pPr>
      <w:spacing w:before="73"/>
      <w:ind w:left="337"/>
      <w:outlineLvl w:val="1"/>
    </w:pPr>
    <w:rPr>
      <w:rFonts w:ascii="Cambria" w:eastAsia="Cambria" w:hAnsi="Cambria" w:cs="Cambria"/>
      <w:b/>
      <w:bCs/>
      <w:sz w:val="34"/>
      <w:szCs w:val="34"/>
    </w:rPr>
  </w:style>
  <w:style w:type="paragraph" w:customStyle="1" w:styleId="Heading2">
    <w:name w:val="Heading 2"/>
    <w:basedOn w:val="Normal"/>
    <w:uiPriority w:val="1"/>
    <w:qFormat/>
    <w:rsid w:val="007F52DD"/>
    <w:pPr>
      <w:spacing w:before="1"/>
      <w:ind w:left="337"/>
      <w:outlineLvl w:val="2"/>
    </w:pPr>
    <w:rPr>
      <w:rFonts w:ascii="Georgia" w:eastAsia="Georgia" w:hAnsi="Georgia" w:cs="Georgia"/>
      <w:b/>
      <w:bCs/>
      <w:sz w:val="28"/>
      <w:szCs w:val="28"/>
    </w:rPr>
  </w:style>
  <w:style w:type="paragraph" w:styleId="Ttulo">
    <w:name w:val="Title"/>
    <w:basedOn w:val="Normal"/>
    <w:uiPriority w:val="1"/>
    <w:qFormat/>
    <w:rsid w:val="007F52DD"/>
    <w:pPr>
      <w:spacing w:before="287"/>
      <w:ind w:left="2052" w:right="1124" w:hanging="1715"/>
    </w:pPr>
    <w:rPr>
      <w:rFonts w:ascii="Cambria" w:eastAsia="Cambria" w:hAnsi="Cambria" w:cs="Cambria"/>
      <w:b/>
      <w:bCs/>
      <w:sz w:val="49"/>
      <w:szCs w:val="49"/>
    </w:rPr>
  </w:style>
  <w:style w:type="paragraph" w:styleId="Prrafodelista">
    <w:name w:val="List Paragraph"/>
    <w:basedOn w:val="Normal"/>
    <w:uiPriority w:val="1"/>
    <w:qFormat/>
    <w:rsid w:val="007F52DD"/>
    <w:pPr>
      <w:ind w:left="816" w:right="1390" w:hanging="362"/>
      <w:jc w:val="both"/>
    </w:pPr>
  </w:style>
  <w:style w:type="paragraph" w:customStyle="1" w:styleId="TableParagraph">
    <w:name w:val="Table Paragraph"/>
    <w:basedOn w:val="Normal"/>
    <w:uiPriority w:val="1"/>
    <w:qFormat/>
    <w:rsid w:val="007F52DD"/>
  </w:style>
  <w:style w:type="paragraph" w:styleId="Textodeglobo">
    <w:name w:val="Balloon Text"/>
    <w:basedOn w:val="Normal"/>
    <w:link w:val="TextodegloboCar"/>
    <w:uiPriority w:val="99"/>
    <w:semiHidden/>
    <w:unhideWhenUsed/>
    <w:rsid w:val="0039245E"/>
    <w:rPr>
      <w:rFonts w:ascii="Tahoma" w:hAnsi="Tahoma" w:cs="Tahoma"/>
      <w:sz w:val="16"/>
      <w:szCs w:val="16"/>
    </w:rPr>
  </w:style>
  <w:style w:type="character" w:customStyle="1" w:styleId="TextodegloboCar">
    <w:name w:val="Texto de globo Car"/>
    <w:basedOn w:val="Fuentedeprrafopredeter"/>
    <w:link w:val="Textodeglobo"/>
    <w:uiPriority w:val="99"/>
    <w:semiHidden/>
    <w:rsid w:val="0039245E"/>
    <w:rPr>
      <w:rFonts w:ascii="Tahoma" w:eastAsia="Times New Roman" w:hAnsi="Tahoma" w:cs="Tahoma"/>
      <w:sz w:val="16"/>
      <w:szCs w:val="16"/>
      <w:lang w:val="es-ES"/>
    </w:rPr>
  </w:style>
  <w:style w:type="paragraph" w:styleId="NormalWeb">
    <w:name w:val="Normal (Web)"/>
    <w:basedOn w:val="Normal"/>
    <w:uiPriority w:val="99"/>
    <w:unhideWhenUsed/>
    <w:rsid w:val="00E17C52"/>
    <w:pPr>
      <w:widowControl/>
      <w:autoSpaceDE/>
      <w:autoSpaceDN/>
      <w:spacing w:before="100" w:beforeAutospacing="1" w:after="100" w:afterAutospacing="1"/>
    </w:pPr>
    <w:rPr>
      <w:sz w:val="24"/>
      <w:szCs w:val="24"/>
      <w:lang w:eastAsia="es-ES"/>
    </w:rPr>
  </w:style>
  <w:style w:type="character" w:styleId="Textoennegrita">
    <w:name w:val="Strong"/>
    <w:basedOn w:val="Fuentedeprrafopredeter"/>
    <w:uiPriority w:val="22"/>
    <w:qFormat/>
    <w:rsid w:val="00E17C52"/>
    <w:rPr>
      <w:b/>
      <w:bCs/>
    </w:rPr>
  </w:style>
  <w:style w:type="character" w:styleId="nfasis">
    <w:name w:val="Emphasis"/>
    <w:basedOn w:val="Fuentedeprrafopredeter"/>
    <w:uiPriority w:val="20"/>
    <w:qFormat/>
    <w:rsid w:val="00E17C52"/>
    <w:rPr>
      <w:i/>
      <w:iCs/>
    </w:rPr>
  </w:style>
</w:styles>
</file>

<file path=word/webSettings.xml><?xml version="1.0" encoding="utf-8"?>
<w:webSettings xmlns:r="http://schemas.openxmlformats.org/officeDocument/2006/relationships" xmlns:w="http://schemas.openxmlformats.org/wordprocessingml/2006/main">
  <w:divs>
    <w:div w:id="1352679669">
      <w:bodyDiv w:val="1"/>
      <w:marLeft w:val="0"/>
      <w:marRight w:val="0"/>
      <w:marTop w:val="0"/>
      <w:marBottom w:val="0"/>
      <w:divBdr>
        <w:top w:val="none" w:sz="0" w:space="0" w:color="auto"/>
        <w:left w:val="none" w:sz="0" w:space="0" w:color="auto"/>
        <w:bottom w:val="none" w:sz="0" w:space="0" w:color="auto"/>
        <w:right w:val="none" w:sz="0" w:space="0" w:color="auto"/>
      </w:divBdr>
    </w:div>
    <w:div w:id="1920283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atos.bancomundial.org/indicador/SP.DYN.LE00.IN?locations=IN" TargetMode="External"/><Relationship Id="rId18" Type="http://schemas.openxmlformats.org/officeDocument/2006/relationships/hyperlink" Target="https://www.jagranjosh.com/general-knowledge/list-of-indian-states-with-highest-and-lowest-literacy-rate-1748938921-1" TargetMode="External"/><Relationship Id="rId26" Type="http://schemas.openxmlformats.org/officeDocument/2006/relationships/hyperlink" Target="https://themorningcontext.com/yesterday/how-kerala-brought-its-infant-mortality-rate-to-a-historic-low"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en.qdnd.vn/social-affairs/special-reports/poverty-in-vietnam-declines-substantially-over-past-decade-wb-540638" TargetMode="External"/><Relationship Id="rId34" Type="http://schemas.openxmlformats.org/officeDocument/2006/relationships/hyperlink" Target="https://en.vneconomy.vn/progress-in-economic-reform.htm" TargetMode="External"/><Relationship Id="rId7" Type="http://schemas.openxmlformats.org/officeDocument/2006/relationships/image" Target="media/image1.png"/><Relationship Id="rId12" Type="http://schemas.openxmlformats.org/officeDocument/2006/relationships/hyperlink" Target="https://datos.bancomundial.org/pais/china" TargetMode="External"/><Relationship Id="rId17" Type="http://schemas.openxmlformats.org/officeDocument/2006/relationships/hyperlink" Target="https://www.jagranjosh.com/general-knowledge/list-of-indian-states-with-highest-and-lowest-literacy-rate-1748938921-1" TargetMode="External"/><Relationship Id="rId25" Type="http://schemas.openxmlformats.org/officeDocument/2006/relationships/hyperlink" Target="https://themorningcontext.com/yesterday/how-kerala-brought-its-infant-mortality-rate-to-a-historic-low" TargetMode="External"/><Relationship Id="rId33" Type="http://schemas.openxmlformats.org/officeDocument/2006/relationships/hyperlink" Target="https://en.vneconomy.vn/progress-in-economic-reform.htm" TargetMode="External"/><Relationship Id="rId38" Type="http://schemas.openxmlformats.org/officeDocument/2006/relationships/hyperlink" Target="https://en.wikipedia.org/wiki/Chinese_Communist_Revolution" TargetMode="External"/><Relationship Id="rId2" Type="http://schemas.openxmlformats.org/officeDocument/2006/relationships/styles" Target="styles.xml"/><Relationship Id="rId16" Type="http://schemas.openxmlformats.org/officeDocument/2006/relationships/hyperlink" Target="https://datosmacro.expansion.com/paises/india" TargetMode="External"/><Relationship Id="rId20" Type="http://schemas.openxmlformats.org/officeDocument/2006/relationships/hyperlink" Target="https://www.keralatourism.org/faq/why-is-the-literacy-rate-in-kerala-so-high" TargetMode="External"/><Relationship Id="rId29" Type="http://schemas.openxmlformats.org/officeDocument/2006/relationships/hyperlink" Target="https://www.vietnam.vn/en/ky-tich-kinh-te-viet-nam-tang-truong-106-lan-dan-dau-asean-va-khat-vong-den-nam-204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os.bancomundial.org/pais/china" TargetMode="External"/><Relationship Id="rId24" Type="http://schemas.openxmlformats.org/officeDocument/2006/relationships/hyperlink" Target="https://testbook.com/question-answer/the-average-life-expectancy-in-kerala--67e26f4d17242a5156bd0b7b" TargetMode="External"/><Relationship Id="rId32" Type="http://schemas.openxmlformats.org/officeDocument/2006/relationships/hyperlink" Target="https://en.vietnamplus.vn/multidimensional-poverty-rate-drops-to-below-1-in-2024-post307692.vnp" TargetMode="External"/><Relationship Id="rId37" Type="http://schemas.openxmlformats.org/officeDocument/2006/relationships/hyperlink" Target="https://en.wikipedia.org/wiki/Chinese_Communist_Revolution"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atosmacro.expansion.com/paises/india" TargetMode="External"/><Relationship Id="rId23" Type="http://schemas.openxmlformats.org/officeDocument/2006/relationships/hyperlink" Target="https://testbook.com/question-answer/the-average-life-expectancy-in-kerala--67e26f4d17242a5156bd0b7b" TargetMode="External"/><Relationship Id="rId28" Type="http://schemas.openxmlformats.org/officeDocument/2006/relationships/hyperlink" Target="https://thesouthfirst.com/kerala/zero-extreme-poverty-keralas-vision-for-a-poverty-free-state-takes-shape-in-dharmadam/" TargetMode="External"/><Relationship Id="rId36" Type="http://schemas.openxmlformats.org/officeDocument/2006/relationships/hyperlink" Target="https://en.wikipedia.org/wiki/Political_activism_in_Kerala" TargetMode="External"/><Relationship Id="rId10" Type="http://schemas.openxmlformats.org/officeDocument/2006/relationships/hyperlink" Target="https://www.worldbank.org/en/news/press-release/2022/04/01/lifting-800-million-people-out-of-poverty-new-report-looks-at-lessons-from-china-s-experience" TargetMode="External"/><Relationship Id="rId19" Type="http://schemas.openxmlformats.org/officeDocument/2006/relationships/hyperlink" Target="https://www.keralatourism.org/faq/why-is-the-literacy-rate-in-kerala-so-high" TargetMode="External"/><Relationship Id="rId31" Type="http://schemas.openxmlformats.org/officeDocument/2006/relationships/hyperlink" Target="https://en.vietnamplus.vn/multidimensional-poverty-rate-drops-to-below-1-in-2024-post307692.vnp" TargetMode="External"/><Relationship Id="rId4" Type="http://schemas.openxmlformats.org/officeDocument/2006/relationships/webSettings" Target="webSettings.xml"/><Relationship Id="rId9" Type="http://schemas.openxmlformats.org/officeDocument/2006/relationships/hyperlink" Target="https://www.worldbank.org/en/news/press-release/2022/04/01/lifting-800-million-people-out-of-poverty-new-report-looks-at-lessons-from-china-s-experience" TargetMode="External"/><Relationship Id="rId14" Type="http://schemas.openxmlformats.org/officeDocument/2006/relationships/hyperlink" Target="https://www.bbc.com/news/world-asia-china-49631120" TargetMode="External"/><Relationship Id="rId22" Type="http://schemas.openxmlformats.org/officeDocument/2006/relationships/hyperlink" Target="https://en.qdnd.vn/social-affairs/special-reports/poverty-in-vietnam-declines-substantially-over-past-decade-wb-540638" TargetMode="External"/><Relationship Id="rId27" Type="http://schemas.openxmlformats.org/officeDocument/2006/relationships/hyperlink" Target="https://thesouthfirst.com/kerala/zero-extreme-poverty-keralas-vision-for-a-poverty-free-state-takes-shape-in-dharmadam/" TargetMode="External"/><Relationship Id="rId30" Type="http://schemas.openxmlformats.org/officeDocument/2006/relationships/hyperlink" Target="https://www.vietnam.vn/en/ky-tich-kinh-te-viet-nam-tang-truong-106-lan-dan-dau-asean-va-khat-vong-den-nam-2045" TargetMode="External"/><Relationship Id="rId35" Type="http://schemas.openxmlformats.org/officeDocument/2006/relationships/hyperlink" Target="https://en.wikipedia.org/wiki/Political_activism_in_Kera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12</Pages>
  <Words>3259</Words>
  <Characters>17926</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El Comunismo: Un Análisis Comparativo de su Aplicación y Legado</vt:lpstr>
    </vt:vector>
  </TitlesOfParts>
  <Company/>
  <LinksUpToDate>false</LinksUpToDate>
  <CharactersWithSpaces>21143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Comunismo: Un Análisis Comparativo de su Aplicación y Legado</dc:title>
  <dc:subject>Ensayo del diferenciado de Filosofía Política</dc:subject>
  <dc:creator>Felipe Colli Olea, Rodrigo Martinez, Nicolás Aguilera, Lautaro Palma, Isaias Vivanco</dc:creator>
  <cp:keywords>comunismo, china, vietnam, kerala, filosofia politica, instituto nacional</cp:keywords>
  <cp:lastModifiedBy>TheRedKing</cp:lastModifiedBy>
  <cp:revision>2</cp:revision>
  <dcterms:created xsi:type="dcterms:W3CDTF">2025-09-24T11:20:00Z</dcterms:created>
  <dcterms:modified xsi:type="dcterms:W3CDTF">2025-09-24T12:25:00Z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pdfLaTeX</vt:lpwstr>
  </property>
  <property fmtid="{D5CDD505-2E9C-101B-9397-08002B2CF9AE}" pid="4" name="LastSaved">
    <vt:filetime>2025-09-24T00:00:00Z</vt:filetime>
  </property>
  <property fmtid="{D5CDD505-2E9C-101B-9397-08002B2CF9AE}" pid="5" name="PTEX.Fullbanner">
    <vt:lpwstr>This is pdfTeX, Version 3.141592653-2.6-1.40.27 (TeX Live 2026/dev/Arch Linux) kpathsea version 6.4.2/dev</vt:lpwstr>
  </property>
  <property fmtid="{D5CDD505-2E9C-101B-9397-08002B2CF9AE}" pid="6" name="Producer">
    <vt:lpwstr>pdfTeX-1.40.27</vt:lpwstr>
  </property>
</Properties>
</file>