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BF421" w14:textId="770AFDAC" w:rsidR="00D53EE5" w:rsidRDefault="00E809C6" w:rsidP="003D4944">
      <w:pPr>
        <w:pStyle w:val="NormaleWeb"/>
        <w:spacing w:before="0" w:beforeAutospacing="0" w:after="300" w:afterAutospacing="0"/>
        <w:rPr>
          <w:rFonts w:asciiTheme="majorHAnsi" w:hAnsiTheme="majorHAnsi" w:cs="Arial"/>
          <w:b/>
          <w:sz w:val="30"/>
          <w:szCs w:val="30"/>
        </w:rPr>
      </w:pPr>
      <w:r>
        <w:rPr>
          <w:rFonts w:asciiTheme="majorHAnsi" w:hAnsiTheme="majorHAnsi" w:cs="Arial"/>
          <w:b/>
          <w:sz w:val="30"/>
          <w:szCs w:val="30"/>
        </w:rPr>
        <w:t>Giro armonico</w:t>
      </w:r>
    </w:p>
    <w:p w14:paraId="7BB2AE8F" w14:textId="55F84CB1" w:rsidR="00E809C6" w:rsidRDefault="00230DC2" w:rsidP="003D4944">
      <w:pPr>
        <w:pStyle w:val="NormaleWeb"/>
        <w:spacing w:before="0" w:beforeAutospacing="0" w:after="300" w:afterAutospacing="0"/>
        <w:rPr>
          <w:rFonts w:asciiTheme="majorHAnsi" w:hAnsiTheme="majorHAnsi" w:cs="Arial"/>
        </w:rPr>
      </w:pPr>
      <w:r>
        <w:rPr>
          <w:rFonts w:asciiTheme="majorHAnsi" w:hAnsiTheme="majorHAnsi" w:cs="Arial"/>
        </w:rPr>
        <w:t xml:space="preserve">Il </w:t>
      </w:r>
      <w:r>
        <w:rPr>
          <w:rFonts w:asciiTheme="majorHAnsi" w:hAnsiTheme="majorHAnsi" w:cs="Arial"/>
          <w:b/>
        </w:rPr>
        <w:t xml:space="preserve">giro armonico </w:t>
      </w:r>
      <w:r>
        <w:rPr>
          <w:rFonts w:asciiTheme="majorHAnsi" w:hAnsiTheme="majorHAnsi" w:cs="Arial"/>
        </w:rPr>
        <w:t xml:space="preserve">è una successione di accordi considerati all’interno di una specifica tonalità. Tale successione viene costruita seguendo delle regole teoriche ben precise. Oltre ad avere una finalità didattica, il giro di armonico viene sfruttato come base per l’improvvisazione e molto spesso rappresenta la struttura armonica di base di tanti brani, in particolare nella musica leggera. </w:t>
      </w:r>
    </w:p>
    <w:p w14:paraId="31A315B1" w14:textId="42767757" w:rsidR="00230DC2" w:rsidRDefault="00230DC2" w:rsidP="003D4944">
      <w:pPr>
        <w:pStyle w:val="NormaleWeb"/>
        <w:spacing w:before="0" w:beforeAutospacing="0" w:after="300" w:afterAutospacing="0"/>
        <w:rPr>
          <w:rFonts w:asciiTheme="majorHAnsi" w:hAnsiTheme="majorHAnsi" w:cs="Arial"/>
        </w:rPr>
      </w:pPr>
      <w:r>
        <w:rPr>
          <w:rFonts w:asciiTheme="majorHAnsi" w:hAnsiTheme="majorHAnsi" w:cs="Arial"/>
        </w:rPr>
        <w:t xml:space="preserve">Il giro armonico si ottiene, all’interno di una determinata tonalità, prendendo in considerazione quattro accordi costruiti su quattro gradi della scala maggiore. </w:t>
      </w:r>
    </w:p>
    <w:p w14:paraId="55CD16BA" w14:textId="2AC0D0C6" w:rsidR="00230DC2" w:rsidRDefault="00230DC2" w:rsidP="003D4944">
      <w:pPr>
        <w:pStyle w:val="NormaleWeb"/>
        <w:spacing w:before="0" w:beforeAutospacing="0" w:after="300" w:afterAutospacing="0"/>
        <w:rPr>
          <w:rFonts w:asciiTheme="majorHAnsi" w:hAnsiTheme="majorHAnsi" w:cs="Arial"/>
        </w:rPr>
      </w:pPr>
      <w:r>
        <w:rPr>
          <w:rFonts w:asciiTheme="majorHAnsi" w:hAnsiTheme="majorHAnsi" w:cs="Arial"/>
        </w:rPr>
        <w:t>Il giro armonico prevede l’utilizzo dei quattro accordi che si trovano sul primo, secondo, quinto e sesto grado della scala maggiore. Tali accordi, però, vengono suonati nella seguente successione: 1° 6° 2° 5°.</w:t>
      </w:r>
    </w:p>
    <w:p w14:paraId="4216135F" w14:textId="3CDA8F09" w:rsidR="00230DC2" w:rsidRDefault="00230DC2" w:rsidP="003D4944">
      <w:pPr>
        <w:pStyle w:val="NormaleWeb"/>
        <w:spacing w:before="0" w:beforeAutospacing="0" w:after="300" w:afterAutospacing="0"/>
        <w:rPr>
          <w:rFonts w:asciiTheme="majorHAnsi" w:hAnsiTheme="majorHAnsi" w:cs="Arial"/>
        </w:rPr>
      </w:pPr>
      <w:r>
        <w:rPr>
          <w:rFonts w:asciiTheme="majorHAnsi" w:hAnsiTheme="majorHAnsi" w:cs="Arial"/>
        </w:rPr>
        <w:t xml:space="preserve">Ad esempio, il giro di Do Maggiore sarà la seguente: </w:t>
      </w:r>
      <w:proofErr w:type="spellStart"/>
      <w:r>
        <w:rPr>
          <w:rFonts w:asciiTheme="majorHAnsi" w:hAnsiTheme="majorHAnsi" w:cs="Arial"/>
        </w:rPr>
        <w:t>DoM</w:t>
      </w:r>
      <w:proofErr w:type="spellEnd"/>
      <w:r>
        <w:rPr>
          <w:rFonts w:asciiTheme="majorHAnsi" w:hAnsiTheme="majorHAnsi" w:cs="Arial"/>
        </w:rPr>
        <w:t xml:space="preserve"> – </w:t>
      </w:r>
      <w:proofErr w:type="spellStart"/>
      <w:r>
        <w:rPr>
          <w:rFonts w:asciiTheme="majorHAnsi" w:hAnsiTheme="majorHAnsi" w:cs="Arial"/>
        </w:rPr>
        <w:t>Lam</w:t>
      </w:r>
      <w:proofErr w:type="spellEnd"/>
      <w:r>
        <w:rPr>
          <w:rFonts w:asciiTheme="majorHAnsi" w:hAnsiTheme="majorHAnsi" w:cs="Arial"/>
        </w:rPr>
        <w:t xml:space="preserve"> – Rem – Sol7.</w:t>
      </w:r>
    </w:p>
    <w:p w14:paraId="27AE2DAE" w14:textId="55386D86" w:rsidR="00230DC2" w:rsidRPr="00230DC2" w:rsidRDefault="00230DC2" w:rsidP="003D4944">
      <w:pPr>
        <w:pStyle w:val="NormaleWeb"/>
        <w:spacing w:before="0" w:beforeAutospacing="0" w:after="300" w:afterAutospacing="0"/>
        <w:rPr>
          <w:rFonts w:asciiTheme="majorHAnsi" w:hAnsiTheme="majorHAnsi" w:cs="Arial"/>
        </w:rPr>
      </w:pPr>
      <w:r>
        <w:rPr>
          <w:rFonts w:asciiTheme="majorHAnsi" w:hAnsiTheme="majorHAnsi" w:cs="Arial"/>
        </w:rPr>
        <w:t>Una particolarità da segnalare è che l’accordo del 5° grado viene suonato come settima, e questa è una caratteristica dei giri armonici.</w:t>
      </w:r>
    </w:p>
    <w:p w14:paraId="470ADD94" w14:textId="6F392030" w:rsidR="00D53EE5" w:rsidRPr="001826C4" w:rsidRDefault="00230DC2">
      <w:pPr>
        <w:pStyle w:val="NormaleWeb"/>
        <w:spacing w:before="0" w:beforeAutospacing="0" w:after="300" w:afterAutospacing="0"/>
        <w:rPr>
          <w:rFonts w:asciiTheme="majorHAnsi" w:hAnsiTheme="majorHAnsi" w:cs="Arial"/>
        </w:rPr>
      </w:pPr>
      <w:bookmarkStart w:id="0" w:name="_GoBack"/>
      <w:r>
        <w:rPr>
          <w:rFonts w:asciiTheme="majorHAnsi" w:hAnsiTheme="majorHAnsi" w:cs="Arial"/>
          <w:noProof/>
        </w:rPr>
        <w:drawing>
          <wp:inline distT="0" distB="0" distL="0" distR="0" wp14:anchorId="7D94B790" wp14:editId="5C9A6745">
            <wp:extent cx="6120130" cy="394017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i.JPG"/>
                    <pic:cNvPicPr/>
                  </pic:nvPicPr>
                  <pic:blipFill>
                    <a:blip r:embed="rId5">
                      <a:extLst>
                        <a:ext uri="{28A0092B-C50C-407E-A947-70E740481C1C}">
                          <a14:useLocalDpi xmlns:a14="http://schemas.microsoft.com/office/drawing/2010/main" val="0"/>
                        </a:ext>
                      </a:extLst>
                    </a:blip>
                    <a:stretch>
                      <a:fillRect/>
                    </a:stretch>
                  </pic:blipFill>
                  <pic:spPr>
                    <a:xfrm>
                      <a:off x="0" y="0"/>
                      <a:ext cx="6120130" cy="3940175"/>
                    </a:xfrm>
                    <a:prstGeom prst="rect">
                      <a:avLst/>
                    </a:prstGeom>
                  </pic:spPr>
                </pic:pic>
              </a:graphicData>
            </a:graphic>
          </wp:inline>
        </w:drawing>
      </w:r>
      <w:bookmarkEnd w:id="0"/>
    </w:p>
    <w:sectPr w:rsidR="00D53EE5" w:rsidRPr="001826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430DB"/>
    <w:multiLevelType w:val="hybridMultilevel"/>
    <w:tmpl w:val="102471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1ABF4811"/>
    <w:multiLevelType w:val="multilevel"/>
    <w:tmpl w:val="EF6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ED400F"/>
    <w:multiLevelType w:val="multilevel"/>
    <w:tmpl w:val="A7E8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29"/>
    <w:rsid w:val="00033052"/>
    <w:rsid w:val="001826C4"/>
    <w:rsid w:val="001A24CE"/>
    <w:rsid w:val="00215829"/>
    <w:rsid w:val="00230DC2"/>
    <w:rsid w:val="00272FE2"/>
    <w:rsid w:val="002E5CBC"/>
    <w:rsid w:val="003500B2"/>
    <w:rsid w:val="003677A1"/>
    <w:rsid w:val="00370A0F"/>
    <w:rsid w:val="003D4944"/>
    <w:rsid w:val="00422792"/>
    <w:rsid w:val="004E6056"/>
    <w:rsid w:val="005E29A3"/>
    <w:rsid w:val="005E7B4B"/>
    <w:rsid w:val="006973D5"/>
    <w:rsid w:val="007D529B"/>
    <w:rsid w:val="008941D6"/>
    <w:rsid w:val="008C528D"/>
    <w:rsid w:val="00954F24"/>
    <w:rsid w:val="00970081"/>
    <w:rsid w:val="009B1E6B"/>
    <w:rsid w:val="00A0098F"/>
    <w:rsid w:val="00B321BE"/>
    <w:rsid w:val="00B43D7F"/>
    <w:rsid w:val="00BF173E"/>
    <w:rsid w:val="00BF36A6"/>
    <w:rsid w:val="00CF35AC"/>
    <w:rsid w:val="00D410B5"/>
    <w:rsid w:val="00D53EE5"/>
    <w:rsid w:val="00D65C63"/>
    <w:rsid w:val="00D85942"/>
    <w:rsid w:val="00DB1090"/>
    <w:rsid w:val="00E1323D"/>
    <w:rsid w:val="00E1540B"/>
    <w:rsid w:val="00E809C6"/>
    <w:rsid w:val="00F457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4165"/>
  <w15:chartTrackingRefBased/>
  <w15:docId w15:val="{7987D7AC-074E-4D6C-9BAF-49BC0B67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B1090"/>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DB1090"/>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pPr>
    <w:rPr>
      <w:i/>
      <w:iCs/>
      <w:color w:val="212121" w:themeColor="text2"/>
      <w:sz w:val="18"/>
      <w:szCs w:val="18"/>
    </w:rPr>
  </w:style>
  <w:style w:type="paragraph" w:styleId="Titolo">
    <w:name w:val="Title"/>
    <w:basedOn w:val="Normale"/>
    <w:next w:val="Normale"/>
    <w:link w:val="TitoloCarattere"/>
    <w:uiPriority w:val="10"/>
    <w:qFormat/>
    <w:rsid w:val="00DB1090"/>
    <w:pPr>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 w:type="paragraph" w:styleId="NormaleWeb">
    <w:name w:val="Normal (Web)"/>
    <w:basedOn w:val="Normale"/>
    <w:uiPriority w:val="99"/>
    <w:unhideWhenUsed/>
    <w:rsid w:val="002E5CBC"/>
    <w:pPr>
      <w:spacing w:before="100" w:beforeAutospacing="1" w:after="100" w:afterAutospacing="1"/>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4227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77074">
      <w:bodyDiv w:val="1"/>
      <w:marLeft w:val="0"/>
      <w:marRight w:val="0"/>
      <w:marTop w:val="0"/>
      <w:marBottom w:val="0"/>
      <w:divBdr>
        <w:top w:val="none" w:sz="0" w:space="0" w:color="auto"/>
        <w:left w:val="none" w:sz="0" w:space="0" w:color="auto"/>
        <w:bottom w:val="none" w:sz="0" w:space="0" w:color="auto"/>
        <w:right w:val="none" w:sz="0" w:space="0" w:color="auto"/>
      </w:divBdr>
    </w:div>
    <w:div w:id="551502205">
      <w:bodyDiv w:val="1"/>
      <w:marLeft w:val="0"/>
      <w:marRight w:val="0"/>
      <w:marTop w:val="0"/>
      <w:marBottom w:val="0"/>
      <w:divBdr>
        <w:top w:val="none" w:sz="0" w:space="0" w:color="auto"/>
        <w:left w:val="none" w:sz="0" w:space="0" w:color="auto"/>
        <w:bottom w:val="none" w:sz="0" w:space="0" w:color="auto"/>
        <w:right w:val="none" w:sz="0" w:space="0" w:color="auto"/>
      </w:divBdr>
    </w:div>
    <w:div w:id="558714504">
      <w:bodyDiv w:val="1"/>
      <w:marLeft w:val="0"/>
      <w:marRight w:val="0"/>
      <w:marTop w:val="0"/>
      <w:marBottom w:val="0"/>
      <w:divBdr>
        <w:top w:val="none" w:sz="0" w:space="0" w:color="auto"/>
        <w:left w:val="none" w:sz="0" w:space="0" w:color="auto"/>
        <w:bottom w:val="none" w:sz="0" w:space="0" w:color="auto"/>
        <w:right w:val="none" w:sz="0" w:space="0" w:color="auto"/>
      </w:divBdr>
    </w:div>
    <w:div w:id="632249254">
      <w:bodyDiv w:val="1"/>
      <w:marLeft w:val="0"/>
      <w:marRight w:val="0"/>
      <w:marTop w:val="0"/>
      <w:marBottom w:val="0"/>
      <w:divBdr>
        <w:top w:val="none" w:sz="0" w:space="0" w:color="auto"/>
        <w:left w:val="none" w:sz="0" w:space="0" w:color="auto"/>
        <w:bottom w:val="none" w:sz="0" w:space="0" w:color="auto"/>
        <w:right w:val="none" w:sz="0" w:space="0" w:color="auto"/>
      </w:divBdr>
    </w:div>
    <w:div w:id="674768276">
      <w:bodyDiv w:val="1"/>
      <w:marLeft w:val="0"/>
      <w:marRight w:val="0"/>
      <w:marTop w:val="0"/>
      <w:marBottom w:val="0"/>
      <w:divBdr>
        <w:top w:val="none" w:sz="0" w:space="0" w:color="auto"/>
        <w:left w:val="none" w:sz="0" w:space="0" w:color="auto"/>
        <w:bottom w:val="none" w:sz="0" w:space="0" w:color="auto"/>
        <w:right w:val="none" w:sz="0" w:space="0" w:color="auto"/>
      </w:divBdr>
    </w:div>
    <w:div w:id="904998816">
      <w:bodyDiv w:val="1"/>
      <w:marLeft w:val="0"/>
      <w:marRight w:val="0"/>
      <w:marTop w:val="0"/>
      <w:marBottom w:val="0"/>
      <w:divBdr>
        <w:top w:val="none" w:sz="0" w:space="0" w:color="auto"/>
        <w:left w:val="none" w:sz="0" w:space="0" w:color="auto"/>
        <w:bottom w:val="none" w:sz="0" w:space="0" w:color="auto"/>
        <w:right w:val="none" w:sz="0" w:space="0" w:color="auto"/>
      </w:divBdr>
    </w:div>
    <w:div w:id="1262684286">
      <w:bodyDiv w:val="1"/>
      <w:marLeft w:val="0"/>
      <w:marRight w:val="0"/>
      <w:marTop w:val="0"/>
      <w:marBottom w:val="0"/>
      <w:divBdr>
        <w:top w:val="none" w:sz="0" w:space="0" w:color="auto"/>
        <w:left w:val="none" w:sz="0" w:space="0" w:color="auto"/>
        <w:bottom w:val="none" w:sz="0" w:space="0" w:color="auto"/>
        <w:right w:val="none" w:sz="0" w:space="0" w:color="auto"/>
      </w:divBdr>
    </w:div>
    <w:div w:id="1654791352">
      <w:bodyDiv w:val="1"/>
      <w:marLeft w:val="0"/>
      <w:marRight w:val="0"/>
      <w:marTop w:val="0"/>
      <w:marBottom w:val="0"/>
      <w:divBdr>
        <w:top w:val="none" w:sz="0" w:space="0" w:color="auto"/>
        <w:left w:val="none" w:sz="0" w:space="0" w:color="auto"/>
        <w:bottom w:val="none" w:sz="0" w:space="0" w:color="auto"/>
        <w:right w:val="none" w:sz="0" w:space="0" w:color="auto"/>
      </w:divBdr>
    </w:div>
    <w:div w:id="1991131989">
      <w:bodyDiv w:val="1"/>
      <w:marLeft w:val="0"/>
      <w:marRight w:val="0"/>
      <w:marTop w:val="0"/>
      <w:marBottom w:val="0"/>
      <w:divBdr>
        <w:top w:val="none" w:sz="0" w:space="0" w:color="auto"/>
        <w:left w:val="none" w:sz="0" w:space="0" w:color="auto"/>
        <w:bottom w:val="none" w:sz="0" w:space="0" w:color="auto"/>
        <w:right w:val="none" w:sz="0" w:space="0" w:color="auto"/>
      </w:divBdr>
    </w:div>
    <w:div w:id="208325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849</Characters>
  <Application>Microsoft Office Word</Application>
  <DocSecurity>0</DocSecurity>
  <Lines>7</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REGINA</cp:lastModifiedBy>
  <cp:revision>2</cp:revision>
  <cp:lastPrinted>2019-02-13T21:33:00Z</cp:lastPrinted>
  <dcterms:created xsi:type="dcterms:W3CDTF">2019-02-13T21:43:00Z</dcterms:created>
  <dcterms:modified xsi:type="dcterms:W3CDTF">2019-02-13T21:43:00Z</dcterms:modified>
</cp:coreProperties>
</file>