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CBC67" w14:textId="0985A650" w:rsidR="00D410B5" w:rsidRDefault="006973D5" w:rsidP="00F13A26">
      <w:pPr>
        <w:pStyle w:val="Titolo1"/>
      </w:pPr>
      <w:r>
        <w:t>Accordi di modo maggiore</w:t>
      </w:r>
      <w:r w:rsidR="00272FE2">
        <w:t xml:space="preserve"> e di modo minore</w:t>
      </w:r>
    </w:p>
    <w:p w14:paraId="415857A7" w14:textId="77777777" w:rsidR="00F13A26" w:rsidRDefault="00954F24" w:rsidP="00B321BE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Riprendendo una parte della teoria, g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li accordi maggiori sono accordi consonanti, formati</w:t>
      </w:r>
      <w:r w:rsid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da:</w:t>
      </w:r>
    </w:p>
    <w:p w14:paraId="65617CEC" w14:textId="77777777" w:rsidR="00F13A26" w:rsidRDefault="00954F24" w:rsidP="00F13A26">
      <w:pPr>
        <w:pStyle w:val="Paragrafoelenco"/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r w:rsidRPr="00F13A26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1ª</w:t>
      </w: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, o </w:t>
      </w:r>
      <w:r w:rsidRPr="00F13A26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tonica</w:t>
      </w: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 o fondamentale, che è la nota che dà il nome all’accordo, cioè il primo grado</w:t>
      </w:r>
      <w:r w:rsid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;</w:t>
      </w:r>
    </w:p>
    <w:p w14:paraId="28B9121B" w14:textId="77777777" w:rsidR="00F13A26" w:rsidRDefault="00B321BE" w:rsidP="00F13A26">
      <w:pPr>
        <w:pStyle w:val="Paragrafoelenco"/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la </w:t>
      </w:r>
      <w:r w:rsidR="00954F24" w:rsidRPr="00F13A26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3ª maggiore</w:t>
      </w: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, cioè il </w:t>
      </w:r>
      <w:r w:rsidR="00954F24"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terzo grado</w:t>
      </w:r>
      <w:r w:rsid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;</w:t>
      </w:r>
    </w:p>
    <w:p w14:paraId="7ACC1163" w14:textId="77777777" w:rsidR="00F13A26" w:rsidRDefault="00B321BE" w:rsidP="00F13A26">
      <w:pPr>
        <w:pStyle w:val="Paragrafoelenco"/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l</w:t>
      </w:r>
      <w:r w:rsidR="00954F24"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a </w:t>
      </w:r>
      <w:r w:rsidR="00954F24" w:rsidRPr="00F13A26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5ª giusta</w:t>
      </w: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, cioè il </w:t>
      </w:r>
      <w:r w:rsidR="00954F24"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quinto grado.</w:t>
      </w: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</w:t>
      </w:r>
    </w:p>
    <w:p w14:paraId="27D42452" w14:textId="77777777" w:rsidR="00F13A26" w:rsidRDefault="00954F24" w:rsidP="00F13A2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Gli accordi minori sono accordi consonanti. </w:t>
      </w:r>
      <w:r w:rsidR="00B321BE"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La</w:t>
      </w: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loro formazione è la seguente: </w:t>
      </w:r>
    </w:p>
    <w:p w14:paraId="768BA1F0" w14:textId="77777777" w:rsidR="00F13A26" w:rsidRDefault="00954F24" w:rsidP="00F13A26">
      <w:pPr>
        <w:pStyle w:val="Paragrafoelenco"/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r w:rsidRPr="00F13A26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1ª, o tonica</w:t>
      </w: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, che è la nota che dà il nome all’accordo</w:t>
      </w:r>
      <w:r w:rsidR="00B321BE"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, cioè il</w:t>
      </w: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</w:t>
      </w:r>
      <w:r w:rsidR="00B321BE"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primo </w:t>
      </w: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grado</w:t>
      </w:r>
      <w:r w:rsid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;</w:t>
      </w:r>
    </w:p>
    <w:p w14:paraId="4443E885" w14:textId="77777777" w:rsidR="00F13A26" w:rsidRDefault="00B321BE" w:rsidP="00F13A26">
      <w:pPr>
        <w:pStyle w:val="Paragrafoelenco"/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la </w:t>
      </w:r>
      <w:r w:rsidR="00954F24" w:rsidRPr="00F13A26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3ª minore</w:t>
      </w:r>
      <w:r w:rsid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;</w:t>
      </w:r>
    </w:p>
    <w:p w14:paraId="674A03A2" w14:textId="7C3C0E81" w:rsidR="00954F24" w:rsidRPr="00F13A26" w:rsidRDefault="00B321BE" w:rsidP="00F13A26">
      <w:pPr>
        <w:pStyle w:val="Paragrafoelenco"/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bookmarkStart w:id="0" w:name="_GoBack"/>
      <w:bookmarkEnd w:id="0"/>
      <w:r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la</w:t>
      </w:r>
      <w:r w:rsidR="00954F24"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</w:t>
      </w:r>
      <w:r w:rsidR="00954F24" w:rsidRPr="00F13A26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5ª giusta</w:t>
      </w:r>
      <w:r w:rsidR="00954F24" w:rsidRPr="00F13A26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;</w:t>
      </w:r>
    </w:p>
    <w:p w14:paraId="435F2A96" w14:textId="27E9E4C1" w:rsidR="003B0173" w:rsidRPr="00B321BE" w:rsidRDefault="003B0173" w:rsidP="00B321BE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In questa applicazione saranno mostrati gli accordi con la tonalità più grave possibile, tuttavia, prendendo le stesse note in punti diversi della tastiera o spostando di esattamente dodici tasti l’intera mano sinistra, è possibile riprodurre gli stessi accordi in tonalità diverse.</w:t>
      </w:r>
    </w:p>
    <w:p w14:paraId="6DB1A45C" w14:textId="10E692E7" w:rsidR="002E5CBC" w:rsidRPr="002E5CBC" w:rsidRDefault="002E5CB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 seguito vengono riportati i principali accordi di modo maggiore e di modo minore</w:t>
      </w:r>
      <w:r w:rsidR="00D85942">
        <w:rPr>
          <w:rFonts w:asciiTheme="majorHAnsi" w:hAnsiTheme="majorHAnsi"/>
          <w:sz w:val="24"/>
          <w:szCs w:val="24"/>
        </w:rPr>
        <w:t>.</w:t>
      </w:r>
    </w:p>
    <w:p w14:paraId="73882BEE" w14:textId="418FEAA9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Do Maggiore</w:t>
      </w:r>
    </w:p>
    <w:p w14:paraId="4A0A41CC" w14:textId="636D943E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Do# Maggiore</w:t>
      </w:r>
      <w:r w:rsidR="00B321BE">
        <w:rPr>
          <w:sz w:val="24"/>
          <w:szCs w:val="24"/>
        </w:rPr>
        <w:t xml:space="preserve">: </w:t>
      </w:r>
    </w:p>
    <w:p w14:paraId="068AFE2A" w14:textId="77777777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Do Minore</w:t>
      </w:r>
    </w:p>
    <w:p w14:paraId="1D453693" w14:textId="77777777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Do# Minore</w:t>
      </w:r>
    </w:p>
    <w:p w14:paraId="034B6A6A" w14:textId="72A3FFC6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Re Maggiore</w:t>
      </w:r>
    </w:p>
    <w:p w14:paraId="7F3E2325" w14:textId="6F244105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Re# Maggiore</w:t>
      </w:r>
    </w:p>
    <w:p w14:paraId="0DD73CF4" w14:textId="3ABF4AA4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Re Minore</w:t>
      </w:r>
    </w:p>
    <w:p w14:paraId="154A2673" w14:textId="41BF9E2F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Re# Minore</w:t>
      </w:r>
    </w:p>
    <w:p w14:paraId="7D58850B" w14:textId="51CFB7FF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Mi</w:t>
      </w:r>
      <w:r w:rsidR="00272FE2" w:rsidRPr="00D85942">
        <w:rPr>
          <w:b/>
          <w:sz w:val="24"/>
          <w:szCs w:val="24"/>
        </w:rPr>
        <w:t xml:space="preserve"> Maggiore</w:t>
      </w:r>
    </w:p>
    <w:p w14:paraId="18BCB3BB" w14:textId="58D61FEC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Mi </w:t>
      </w:r>
      <w:r w:rsidR="00272FE2" w:rsidRPr="00D85942">
        <w:rPr>
          <w:b/>
          <w:sz w:val="24"/>
          <w:szCs w:val="24"/>
        </w:rPr>
        <w:t>Minore</w:t>
      </w:r>
    </w:p>
    <w:p w14:paraId="1A47DA1D" w14:textId="5A60F4CC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Fa</w:t>
      </w:r>
      <w:r w:rsidR="00272FE2" w:rsidRPr="00D85942">
        <w:rPr>
          <w:b/>
          <w:sz w:val="24"/>
          <w:szCs w:val="24"/>
        </w:rPr>
        <w:t xml:space="preserve"> Maggiore</w:t>
      </w:r>
    </w:p>
    <w:p w14:paraId="51874175" w14:textId="16E68AD0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Fa</w:t>
      </w:r>
      <w:r w:rsidR="00272FE2" w:rsidRPr="00D85942">
        <w:rPr>
          <w:b/>
          <w:sz w:val="24"/>
          <w:szCs w:val="24"/>
        </w:rPr>
        <w:t># Maggiore</w:t>
      </w:r>
    </w:p>
    <w:p w14:paraId="4CE704D0" w14:textId="55505479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Fa</w:t>
      </w:r>
      <w:r w:rsidR="00272FE2" w:rsidRPr="00D85942">
        <w:rPr>
          <w:b/>
          <w:sz w:val="24"/>
          <w:szCs w:val="24"/>
        </w:rPr>
        <w:t xml:space="preserve"> Minore</w:t>
      </w:r>
    </w:p>
    <w:p w14:paraId="55B07B33" w14:textId="3E8BFD06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Fa</w:t>
      </w:r>
      <w:r w:rsidR="00272FE2" w:rsidRPr="00D85942">
        <w:rPr>
          <w:b/>
          <w:sz w:val="24"/>
          <w:szCs w:val="24"/>
        </w:rPr>
        <w:t># Minore</w:t>
      </w:r>
    </w:p>
    <w:p w14:paraId="6E7332FC" w14:textId="392B1E2C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Sol</w:t>
      </w:r>
      <w:r w:rsidR="00272FE2" w:rsidRPr="00D85942">
        <w:rPr>
          <w:b/>
          <w:sz w:val="24"/>
          <w:szCs w:val="24"/>
        </w:rPr>
        <w:t xml:space="preserve"> Maggiore</w:t>
      </w:r>
    </w:p>
    <w:p w14:paraId="5477D71F" w14:textId="0F3F1335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Sol</w:t>
      </w:r>
      <w:r w:rsidR="00272FE2" w:rsidRPr="00D85942">
        <w:rPr>
          <w:b/>
          <w:sz w:val="24"/>
          <w:szCs w:val="24"/>
        </w:rPr>
        <w:t># Maggiore</w:t>
      </w:r>
    </w:p>
    <w:p w14:paraId="1484978E" w14:textId="720B5DFD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Sol</w:t>
      </w:r>
      <w:r w:rsidR="00272FE2" w:rsidRPr="00D85942">
        <w:rPr>
          <w:b/>
          <w:sz w:val="24"/>
          <w:szCs w:val="24"/>
        </w:rPr>
        <w:t xml:space="preserve"> Minore</w:t>
      </w:r>
    </w:p>
    <w:p w14:paraId="3DB6ED84" w14:textId="3354EA7F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Sol</w:t>
      </w:r>
      <w:r w:rsidR="00272FE2" w:rsidRPr="00D85942">
        <w:rPr>
          <w:b/>
          <w:sz w:val="24"/>
          <w:szCs w:val="24"/>
        </w:rPr>
        <w:t># Minore</w:t>
      </w:r>
    </w:p>
    <w:p w14:paraId="2DC2AD02" w14:textId="1FDBC1D1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</w:t>
      </w:r>
      <w:r w:rsidR="00272FE2" w:rsidRPr="00D85942">
        <w:rPr>
          <w:b/>
          <w:sz w:val="24"/>
          <w:szCs w:val="24"/>
        </w:rPr>
        <w:t xml:space="preserve"> Maggiore</w:t>
      </w:r>
    </w:p>
    <w:p w14:paraId="2073E737" w14:textId="6F9957A9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</w:t>
      </w:r>
      <w:r w:rsidR="00272FE2" w:rsidRPr="00D85942">
        <w:rPr>
          <w:b/>
          <w:sz w:val="24"/>
          <w:szCs w:val="24"/>
        </w:rPr>
        <w:t># Maggiore</w:t>
      </w:r>
    </w:p>
    <w:p w14:paraId="1979F962" w14:textId="4BCD5371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</w:t>
      </w:r>
      <w:r w:rsidR="00272FE2" w:rsidRPr="00D85942">
        <w:rPr>
          <w:b/>
          <w:sz w:val="24"/>
          <w:szCs w:val="24"/>
        </w:rPr>
        <w:t xml:space="preserve"> Minore</w:t>
      </w:r>
    </w:p>
    <w:p w14:paraId="7760D441" w14:textId="658035D7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</w:t>
      </w:r>
      <w:r w:rsidR="00272FE2" w:rsidRPr="00D85942">
        <w:rPr>
          <w:b/>
          <w:sz w:val="24"/>
          <w:szCs w:val="24"/>
        </w:rPr>
        <w:t># Minore</w:t>
      </w:r>
    </w:p>
    <w:p w14:paraId="3349E03B" w14:textId="0D1FFD6B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Si</w:t>
      </w:r>
      <w:r w:rsidR="00272FE2" w:rsidRPr="00D85942">
        <w:rPr>
          <w:b/>
          <w:sz w:val="24"/>
          <w:szCs w:val="24"/>
        </w:rPr>
        <w:t xml:space="preserve"> Maggiore</w:t>
      </w:r>
    </w:p>
    <w:p w14:paraId="4A778A73" w14:textId="59026222" w:rsidR="006973D5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Si</w:t>
      </w:r>
      <w:r w:rsidR="00272FE2" w:rsidRPr="00D85942">
        <w:rPr>
          <w:b/>
          <w:sz w:val="24"/>
          <w:szCs w:val="24"/>
        </w:rPr>
        <w:t xml:space="preserve"> Minore</w:t>
      </w:r>
    </w:p>
    <w:sectPr w:rsidR="006973D5" w:rsidRPr="00D859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E1A26"/>
    <w:multiLevelType w:val="hybridMultilevel"/>
    <w:tmpl w:val="05780B96"/>
    <w:lvl w:ilvl="0" w:tplc="D758DA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93802"/>
    <w:multiLevelType w:val="hybridMultilevel"/>
    <w:tmpl w:val="ACD29EBE"/>
    <w:lvl w:ilvl="0" w:tplc="7C4835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215829"/>
    <w:rsid w:val="00272FE2"/>
    <w:rsid w:val="002E5CBC"/>
    <w:rsid w:val="003500B2"/>
    <w:rsid w:val="003B0173"/>
    <w:rsid w:val="004F243E"/>
    <w:rsid w:val="006973D5"/>
    <w:rsid w:val="007D529B"/>
    <w:rsid w:val="008C528D"/>
    <w:rsid w:val="00954F24"/>
    <w:rsid w:val="009B1E6B"/>
    <w:rsid w:val="00B321BE"/>
    <w:rsid w:val="00BF173E"/>
    <w:rsid w:val="00BF36A6"/>
    <w:rsid w:val="00D410B5"/>
    <w:rsid w:val="00D85942"/>
    <w:rsid w:val="00DB1090"/>
    <w:rsid w:val="00F1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2E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5</cp:revision>
  <cp:lastPrinted>2019-02-12T21:38:00Z</cp:lastPrinted>
  <dcterms:created xsi:type="dcterms:W3CDTF">2019-02-12T21:38:00Z</dcterms:created>
  <dcterms:modified xsi:type="dcterms:W3CDTF">2019-03-07T10:54:00Z</dcterms:modified>
</cp:coreProperties>
</file>