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E5B4" w14:textId="017DC35C" w:rsidR="00EF5D65" w:rsidRDefault="006C0CDA" w:rsidP="00362534">
      <w:pPr>
        <w:pStyle w:val="Titolo1"/>
      </w:pPr>
      <w:r>
        <w:t>Scala cromatica</w:t>
      </w:r>
    </w:p>
    <w:p w14:paraId="50BC5865" w14:textId="6A7BAEA4" w:rsidR="006C0CDA" w:rsidRDefault="00362534" w:rsidP="00362534">
      <w:pPr>
        <w:rPr>
          <w:sz w:val="24"/>
          <w:szCs w:val="24"/>
        </w:rPr>
      </w:pPr>
      <w:r>
        <w:rPr>
          <w:sz w:val="24"/>
          <w:szCs w:val="24"/>
        </w:rPr>
        <w:t xml:space="preserve">A ciascuna corda premuta del basso su tasti differenti corrispondono note diverse. </w:t>
      </w:r>
      <w:r w:rsidR="006C0CDA">
        <w:rPr>
          <w:sz w:val="24"/>
          <w:szCs w:val="24"/>
        </w:rPr>
        <w:t xml:space="preserve">La successione delle note ottenibili sulla stessa corda produce una particolare </w:t>
      </w:r>
      <w:r w:rsidR="006C0CDA">
        <w:rPr>
          <w:b/>
          <w:sz w:val="24"/>
          <w:szCs w:val="24"/>
        </w:rPr>
        <w:t>scala</w:t>
      </w:r>
      <w:r w:rsidR="006C0CDA">
        <w:rPr>
          <w:sz w:val="24"/>
          <w:szCs w:val="24"/>
        </w:rPr>
        <w:t xml:space="preserve">, che può essere </w:t>
      </w:r>
      <w:r w:rsidR="006C0CDA">
        <w:rPr>
          <w:b/>
          <w:sz w:val="24"/>
          <w:szCs w:val="24"/>
        </w:rPr>
        <w:t xml:space="preserve">ascendente </w:t>
      </w:r>
      <w:r w:rsidR="006C0CDA">
        <w:rPr>
          <w:sz w:val="24"/>
          <w:szCs w:val="24"/>
        </w:rPr>
        <w:t xml:space="preserve">oppure </w:t>
      </w:r>
      <w:r w:rsidR="006C0CDA">
        <w:rPr>
          <w:b/>
          <w:sz w:val="24"/>
          <w:szCs w:val="24"/>
        </w:rPr>
        <w:t>discendente</w:t>
      </w:r>
      <w:r w:rsidR="006C0CDA">
        <w:rPr>
          <w:sz w:val="24"/>
          <w:szCs w:val="24"/>
        </w:rPr>
        <w:t xml:space="preserve">, a seconda che proceda dal grave all’acuto o viceversa. Tale scala è detta </w:t>
      </w:r>
      <w:r w:rsidR="006C0CDA">
        <w:rPr>
          <w:b/>
          <w:sz w:val="24"/>
          <w:szCs w:val="24"/>
        </w:rPr>
        <w:t>cromatica</w:t>
      </w:r>
      <w:r w:rsidR="006C0CDA">
        <w:rPr>
          <w:sz w:val="24"/>
          <w:szCs w:val="24"/>
        </w:rPr>
        <w:t>, ed è data dalla successione dei 12 suoni che compongono l’</w:t>
      </w:r>
      <w:r w:rsidR="006C0CDA">
        <w:rPr>
          <w:b/>
          <w:sz w:val="24"/>
          <w:szCs w:val="24"/>
        </w:rPr>
        <w:t>ottava</w:t>
      </w:r>
      <w:r w:rsidR="006C0CDA">
        <w:rPr>
          <w:sz w:val="24"/>
          <w:szCs w:val="24"/>
        </w:rPr>
        <w:t xml:space="preserve">, ossia lo spazio compreso tra un do e quello successivo, oppure tra un re e quello successivo eccetera. Procedendo di tasto in tasto sulla stessa corda, si sale di volta in volta di un </w:t>
      </w:r>
      <w:r w:rsidR="006C0CDA" w:rsidRPr="006C0CDA">
        <w:rPr>
          <w:b/>
          <w:sz w:val="24"/>
          <w:szCs w:val="24"/>
        </w:rPr>
        <w:t>semitono</w:t>
      </w:r>
      <w:r w:rsidR="006C0CDA">
        <w:rPr>
          <w:b/>
          <w:sz w:val="24"/>
          <w:szCs w:val="24"/>
        </w:rPr>
        <w:t xml:space="preserve">. </w:t>
      </w:r>
      <w:r w:rsidR="006C0CDA">
        <w:rPr>
          <w:sz w:val="24"/>
          <w:szCs w:val="24"/>
        </w:rPr>
        <w:t>Così, nella scala cromatica al do segue il do diesis, e quindi al re, il re diesis, il mi, il fa, il fa diesis eccetera. Viceversa, scendendo</w:t>
      </w:r>
      <w:r w:rsidR="00027542">
        <w:rPr>
          <w:sz w:val="24"/>
          <w:szCs w:val="24"/>
        </w:rPr>
        <w:t xml:space="preserve">, dopo il do acuto, segue il si, il si bemolle, il </w:t>
      </w:r>
      <w:proofErr w:type="spellStart"/>
      <w:r w:rsidR="00027542">
        <w:rPr>
          <w:sz w:val="24"/>
          <w:szCs w:val="24"/>
        </w:rPr>
        <w:t>la</w:t>
      </w:r>
      <w:proofErr w:type="spellEnd"/>
      <w:r w:rsidR="0002754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r w:rsidR="00027542">
        <w:rPr>
          <w:sz w:val="24"/>
          <w:szCs w:val="24"/>
        </w:rPr>
        <w:t>la bemolle, il sol, e così via.</w:t>
      </w:r>
      <w:bookmarkStart w:id="0" w:name="_GoBack"/>
      <w:bookmarkEnd w:id="0"/>
    </w:p>
    <w:p w14:paraId="3B6FFDFB" w14:textId="158CFA50" w:rsidR="00027542" w:rsidRPr="006C0CDA" w:rsidRDefault="00027542" w:rsidP="002160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6B83A9" wp14:editId="63794B56">
            <wp:extent cx="5419725" cy="20002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783A" w14:textId="4C0E40B1" w:rsidR="00EF5D65" w:rsidRPr="00216016" w:rsidRDefault="00EF5D65" w:rsidP="00216016">
      <w:pPr>
        <w:jc w:val="both"/>
        <w:rPr>
          <w:sz w:val="24"/>
          <w:szCs w:val="24"/>
        </w:rPr>
      </w:pPr>
    </w:p>
    <w:sectPr w:rsidR="00EF5D65" w:rsidRPr="002160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52"/>
    <w:multiLevelType w:val="hybridMultilevel"/>
    <w:tmpl w:val="B27277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2"/>
    <w:rsid w:val="00027542"/>
    <w:rsid w:val="00216016"/>
    <w:rsid w:val="00362534"/>
    <w:rsid w:val="003F543B"/>
    <w:rsid w:val="00426C28"/>
    <w:rsid w:val="00443929"/>
    <w:rsid w:val="006C0CDA"/>
    <w:rsid w:val="008C528D"/>
    <w:rsid w:val="00A07F18"/>
    <w:rsid w:val="00DA72E2"/>
    <w:rsid w:val="00DB1090"/>
    <w:rsid w:val="00EF5D65"/>
    <w:rsid w:val="00F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2A63"/>
  <w15:chartTrackingRefBased/>
  <w15:docId w15:val="{4152F296-EBB7-47BD-AE21-9058E16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2019-02-22T11:04:00Z</cp:lastPrinted>
  <dcterms:created xsi:type="dcterms:W3CDTF">2019-02-22T11:34:00Z</dcterms:created>
  <dcterms:modified xsi:type="dcterms:W3CDTF">2019-03-07T11:45:00Z</dcterms:modified>
</cp:coreProperties>
</file>