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B82E42" w:rsidP="0035139F">
      <w:pPr>
        <w:pStyle w:val="Titolo1"/>
      </w:pPr>
      <w:r>
        <w:t>Strutturazione della batteria</w:t>
      </w:r>
    </w:p>
    <w:p w:rsidR="00B82E42" w:rsidRDefault="00B82E42">
      <w:r>
        <w:t>La batteria è uno strumento</w:t>
      </w:r>
      <w:r w:rsidR="006C5387">
        <w:t xml:space="preserve"> musicale, membranofono a percussione e a sfregamento, composto da tamburi, piatti e altri strumenti a percussione disposti in modo tale che possano essere suonati da un solo musicista. </w:t>
      </w:r>
    </w:p>
    <w:p w:rsidR="0035139F" w:rsidRDefault="006C5387">
      <w:r>
        <w:t xml:space="preserve">I tamburi che compongono una batteria sono: la </w:t>
      </w:r>
      <w:r>
        <w:rPr>
          <w:b/>
        </w:rPr>
        <w:t>cassa,</w:t>
      </w:r>
      <w:r>
        <w:t xml:space="preserve"> comandata generalmente dal piede destro, il </w:t>
      </w:r>
      <w:r>
        <w:rPr>
          <w:b/>
        </w:rPr>
        <w:t>rullante</w:t>
      </w:r>
      <w:r w:rsidR="0044712B">
        <w:rPr>
          <w:b/>
        </w:rPr>
        <w:t xml:space="preserve">, </w:t>
      </w:r>
      <w:r w:rsidR="0044712B">
        <w:t>posto davanti al batterista</w:t>
      </w:r>
      <w:r>
        <w:t xml:space="preserve">, due </w:t>
      </w:r>
      <w:proofErr w:type="spellStart"/>
      <w:r>
        <w:rPr>
          <w:b/>
        </w:rPr>
        <w:t>tom</w:t>
      </w:r>
      <w:proofErr w:type="spellEnd"/>
      <w:r>
        <w:t xml:space="preserve"> uno più acuto e un altro grave. A seconda delle dimensioni dei tamburi varia il suono, tanto più grande il v</w:t>
      </w:r>
      <w:r w:rsidR="0044712B">
        <w:t>olume del cilindro tanto più grave è il suono.</w:t>
      </w:r>
    </w:p>
    <w:p w:rsidR="006C5387" w:rsidRDefault="006C5387">
      <w:r>
        <w:t xml:space="preserve">I </w:t>
      </w:r>
      <w:r w:rsidRPr="006C5387">
        <w:rPr>
          <w:b/>
        </w:rPr>
        <w:t>piatti</w:t>
      </w:r>
      <w:r>
        <w:t xml:space="preserve"> sono realizzati in leghe metalliche</w:t>
      </w:r>
      <w:r w:rsidR="0044712B">
        <w:t>. Quelli che</w:t>
      </w:r>
      <w:r>
        <w:t xml:space="preserve"> possono essere annessi a una batteria sono: </w:t>
      </w:r>
      <w:r>
        <w:rPr>
          <w:b/>
        </w:rPr>
        <w:t>ride</w:t>
      </w:r>
      <w:r>
        <w:t xml:space="preserve">, </w:t>
      </w:r>
      <w:r w:rsidRPr="006C5387">
        <w:rPr>
          <w:b/>
        </w:rPr>
        <w:t>charleston</w:t>
      </w:r>
      <w:r>
        <w:rPr>
          <w:b/>
        </w:rPr>
        <w:t xml:space="preserve"> </w:t>
      </w:r>
      <w:r>
        <w:t xml:space="preserve">(o </w:t>
      </w:r>
      <w:r>
        <w:rPr>
          <w:b/>
        </w:rPr>
        <w:t>hi-</w:t>
      </w:r>
      <w:proofErr w:type="spellStart"/>
      <w:r>
        <w:rPr>
          <w:b/>
        </w:rPr>
        <w:t>hat</w:t>
      </w:r>
      <w:proofErr w:type="spellEnd"/>
      <w:r w:rsidR="0044712B">
        <w:t xml:space="preserve">), che sono piatti sospesi e possono essere </w:t>
      </w:r>
      <w:r w:rsidR="0035139F">
        <w:t xml:space="preserve">di due tipo: </w:t>
      </w:r>
      <w:r w:rsidR="0044712B">
        <w:t xml:space="preserve">di </w:t>
      </w:r>
      <w:r w:rsidR="0044712B" w:rsidRPr="0044712B">
        <w:rPr>
          <w:b/>
        </w:rPr>
        <w:t>effetto</w:t>
      </w:r>
      <w:r w:rsidR="0044712B">
        <w:t xml:space="preserve"> o di </w:t>
      </w:r>
      <w:r w:rsidR="0044712B" w:rsidRPr="0044712B">
        <w:rPr>
          <w:b/>
        </w:rPr>
        <w:t>accompagnamento</w:t>
      </w:r>
      <w:r>
        <w:t xml:space="preserve">. </w:t>
      </w:r>
      <w:r w:rsidR="0044712B">
        <w:t>Il pedale del charleston ha il compito di aprire e chiedere i due piatti.</w:t>
      </w:r>
    </w:p>
    <w:p w:rsidR="0035139F" w:rsidRDefault="0044712B">
      <w:r>
        <w:t xml:space="preserve">La </w:t>
      </w:r>
      <w:r w:rsidRPr="0035139F">
        <w:rPr>
          <w:b/>
        </w:rPr>
        <w:t>pelle</w:t>
      </w:r>
      <w:r>
        <w:t xml:space="preserve"> è la membrana del tamburo che viene fatta vibrare percuotendola e che in tal modo produce il suono. Il materiale più usato per la costruzione delle pelli è un materiale sintetico, e prodotto in uno o più strati. In alcuni casi, il materiale è un singolo strato di pelle naturale, teso da un anello di metallo per consentire il montaggio sul gusto del tamburo e permette</w:t>
      </w:r>
      <w:r w:rsidR="0035139F">
        <w:t>ndone</w:t>
      </w:r>
      <w:r>
        <w:t xml:space="preserve"> </w:t>
      </w:r>
      <w:r w:rsidR="002B2B58">
        <w:t>l’</w:t>
      </w:r>
      <w:r w:rsidR="002B2B58">
        <w:rPr>
          <w:b/>
        </w:rPr>
        <w:t>accordatura</w:t>
      </w:r>
      <w:r w:rsidR="002B2B58">
        <w:t xml:space="preserve">. </w:t>
      </w:r>
    </w:p>
    <w:p w:rsidR="0044712B" w:rsidRDefault="002B2B58">
      <w:r>
        <w:t>Le pelli per batteria si distinguono in</w:t>
      </w:r>
      <w:r>
        <w:softHyphen/>
        <w:t>:</w:t>
      </w:r>
    </w:p>
    <w:p w:rsidR="002B2B58" w:rsidRDefault="0035139F" w:rsidP="0035139F">
      <w:pPr>
        <w:pStyle w:val="Paragrafoelenco"/>
        <w:numPr>
          <w:ilvl w:val="0"/>
          <w:numId w:val="11"/>
        </w:numPr>
      </w:pPr>
      <w:r>
        <w:rPr>
          <w:b/>
        </w:rPr>
        <w:t>Pelli</w:t>
      </w:r>
      <w:r w:rsidR="002B2B58" w:rsidRPr="0035139F">
        <w:rPr>
          <w:b/>
        </w:rPr>
        <w:t xml:space="preserve"> battenti</w:t>
      </w:r>
      <w:r w:rsidR="002B2B58">
        <w:t>: pelle su cui si esegue fisicamente il colpo e viene sistemata nella parte anteriore.</w:t>
      </w:r>
    </w:p>
    <w:p w:rsidR="002B2B58" w:rsidRDefault="002B2B58" w:rsidP="0035139F">
      <w:pPr>
        <w:pStyle w:val="Paragrafoelenco"/>
        <w:numPr>
          <w:ilvl w:val="0"/>
          <w:numId w:val="11"/>
        </w:numPr>
      </w:pPr>
      <w:r w:rsidRPr="0035139F">
        <w:rPr>
          <w:b/>
        </w:rPr>
        <w:t>Pelli risonanti</w:t>
      </w:r>
      <w:r>
        <w:t xml:space="preserve">: pelle che viene posta nella parte posteriore del tamburo e viene usata con l’unico scopo di far risuonare il tamburo </w:t>
      </w:r>
      <w:bookmarkStart w:id="0" w:name="_GoBack"/>
      <w:bookmarkEnd w:id="0"/>
      <w:r>
        <w:t>mediante il colpo dato sulla pelle battente.</w:t>
      </w:r>
    </w:p>
    <w:p w:rsidR="002B2B58" w:rsidRDefault="002B2B58"/>
    <w:p w:rsidR="002B2B58" w:rsidRDefault="002B2B58"/>
    <w:p w:rsidR="002B2B58" w:rsidRDefault="002B2B58"/>
    <w:sectPr w:rsidR="002B2B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1242"/>
    <w:multiLevelType w:val="hybridMultilevel"/>
    <w:tmpl w:val="EE88684A"/>
    <w:lvl w:ilvl="0" w:tplc="B8EE01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42"/>
    <w:rsid w:val="002B2B58"/>
    <w:rsid w:val="002F0FE1"/>
    <w:rsid w:val="0035139F"/>
    <w:rsid w:val="0044712B"/>
    <w:rsid w:val="006C5387"/>
    <w:rsid w:val="008C528D"/>
    <w:rsid w:val="009A3718"/>
    <w:rsid w:val="00B82E42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240E"/>
  <w15:chartTrackingRefBased/>
  <w15:docId w15:val="{EF744F36-CD1A-471D-9913-EC8932F3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dcterms:created xsi:type="dcterms:W3CDTF">2019-02-14T09:07:00Z</dcterms:created>
  <dcterms:modified xsi:type="dcterms:W3CDTF">2019-03-12T09:51:00Z</dcterms:modified>
</cp:coreProperties>
</file>