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6095" w14:textId="1ACE210C" w:rsidR="00F9756D" w:rsidRPr="00AD59C0" w:rsidRDefault="00AD59C0" w:rsidP="000640A8">
      <w:pPr>
        <w:pStyle w:val="Titolo1"/>
      </w:pPr>
      <w:r w:rsidRPr="00AD59C0">
        <w:t>Impugnatura</w:t>
      </w:r>
    </w:p>
    <w:p w14:paraId="5CD5014B" w14:textId="77777777" w:rsidR="000640A8" w:rsidRDefault="00AD59C0" w:rsidP="00AD59C0">
      <w:pPr>
        <w:rPr>
          <w:rFonts w:asciiTheme="majorHAnsi" w:hAnsiTheme="majorHAnsi" w:cs="Arial"/>
          <w:color w:val="222222"/>
          <w:shd w:val="clear" w:color="auto" w:fill="FFFFFF"/>
        </w:rPr>
      </w:pPr>
      <w:r w:rsidRPr="000640A8">
        <w:rPr>
          <w:rFonts w:asciiTheme="majorHAnsi" w:hAnsiTheme="majorHAnsi" w:cs="Arial"/>
          <w:b/>
          <w:color w:val="222222"/>
          <w:shd w:val="clear" w:color="auto" w:fill="FFFFFF"/>
        </w:rPr>
        <w:t>L'impugnatura</w:t>
      </w:r>
      <w:r w:rsidRPr="00AD59C0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Pr="000640A8">
        <w:rPr>
          <w:rFonts w:asciiTheme="majorHAnsi" w:hAnsiTheme="majorHAnsi" w:cs="Arial"/>
          <w:b/>
          <w:color w:val="222222"/>
          <w:shd w:val="clear" w:color="auto" w:fill="FFFFFF"/>
        </w:rPr>
        <w:t>della bacchetta</w:t>
      </w:r>
      <w:r w:rsidRPr="00AD59C0">
        <w:rPr>
          <w:rFonts w:asciiTheme="majorHAnsi" w:hAnsiTheme="majorHAnsi" w:cs="Arial"/>
          <w:color w:val="222222"/>
          <w:shd w:val="clear" w:color="auto" w:fill="FFFFFF"/>
        </w:rPr>
        <w:t xml:space="preserve"> è una parte fondamentale dello studio dei rudimenti di tecnica per un batterista: l'impugnatura delle bacchette influenza il suono che si ha sul tamburo e anche il tipo di fraseggio ritmico sulla batteria. </w:t>
      </w:r>
    </w:p>
    <w:p w14:paraId="70D67DE2" w14:textId="047D7A99" w:rsidR="00AD59C0" w:rsidRPr="00AD59C0" w:rsidRDefault="00AD59C0" w:rsidP="00AD59C0">
      <w:pPr>
        <w:rPr>
          <w:rFonts w:asciiTheme="majorHAnsi" w:hAnsiTheme="majorHAnsi" w:cs="Arial"/>
          <w:color w:val="222222"/>
          <w:shd w:val="clear" w:color="auto" w:fill="FFFFFF"/>
        </w:rPr>
      </w:pPr>
      <w:r w:rsidRPr="00AD59C0">
        <w:rPr>
          <w:rFonts w:asciiTheme="majorHAnsi" w:hAnsiTheme="majorHAnsi" w:cs="Arial"/>
          <w:color w:val="222222"/>
          <w:shd w:val="clear" w:color="auto" w:fill="FFFFFF"/>
        </w:rPr>
        <w:t>Esistono due tipi di “impugnatura” per le bacchette: classica (</w:t>
      </w:r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>traditional</w:t>
      </w:r>
      <w:r w:rsidRPr="00AD59C0">
        <w:rPr>
          <w:rFonts w:asciiTheme="majorHAnsi" w:hAnsiTheme="majorHAnsi" w:cs="Arial"/>
          <w:i/>
          <w:iCs/>
          <w:color w:val="222222"/>
          <w:shd w:val="clear" w:color="auto" w:fill="FFFFFF"/>
        </w:rPr>
        <w:t xml:space="preserve"> </w:t>
      </w:r>
      <w:proofErr w:type="spellStart"/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>grip</w:t>
      </w:r>
      <w:proofErr w:type="spellEnd"/>
      <w:r w:rsidRPr="00AD59C0">
        <w:rPr>
          <w:rFonts w:asciiTheme="majorHAnsi" w:hAnsiTheme="majorHAnsi" w:cs="Arial"/>
          <w:color w:val="222222"/>
          <w:shd w:val="clear" w:color="auto" w:fill="FFFFFF"/>
        </w:rPr>
        <w:t>) e quella moderna (</w:t>
      </w:r>
      <w:proofErr w:type="spellStart"/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>matched</w:t>
      </w:r>
      <w:proofErr w:type="spellEnd"/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 xml:space="preserve"> </w:t>
      </w:r>
      <w:proofErr w:type="spellStart"/>
      <w:r w:rsidRPr="00AD59C0">
        <w:rPr>
          <w:rFonts w:asciiTheme="majorHAnsi" w:hAnsiTheme="majorHAnsi" w:cs="Arial"/>
          <w:b/>
          <w:i/>
          <w:iCs/>
          <w:color w:val="222222"/>
          <w:shd w:val="clear" w:color="auto" w:fill="FFFFFF"/>
        </w:rPr>
        <w:t>grip</w:t>
      </w:r>
      <w:proofErr w:type="spellEnd"/>
      <w:r w:rsidRPr="00AD59C0">
        <w:rPr>
          <w:rFonts w:asciiTheme="majorHAnsi" w:hAnsiTheme="majorHAnsi" w:cs="Arial"/>
          <w:color w:val="222222"/>
          <w:shd w:val="clear" w:color="auto" w:fill="FFFFFF"/>
        </w:rPr>
        <w:t>). Ognuna delle impugnature ha i suoi pro e i suoi contro per quel che concerne il suono sul tamburo e la difficoltà di apprendimento.</w:t>
      </w:r>
    </w:p>
    <w:p w14:paraId="4FF75331" w14:textId="286821E1" w:rsidR="00AD59C0" w:rsidRPr="00AD59C0" w:rsidRDefault="00AD59C0" w:rsidP="00AD59C0">
      <w:pPr>
        <w:rPr>
          <w:rFonts w:asciiTheme="majorHAnsi" w:hAnsiTheme="majorHAnsi" w:cs="Arial"/>
          <w:b/>
          <w:color w:val="222222"/>
          <w:shd w:val="clear" w:color="auto" w:fill="FFFFFF"/>
        </w:rPr>
      </w:pPr>
      <w:r w:rsidRPr="00AD59C0">
        <w:rPr>
          <w:rFonts w:asciiTheme="majorHAnsi" w:hAnsiTheme="majorHAnsi" w:cs="Arial"/>
          <w:color w:val="222222"/>
          <w:shd w:val="clear" w:color="auto" w:fill="FFFFFF"/>
        </w:rPr>
        <w:t>Sebbene sia importante conoscerle entrambe, molti batteristi preferiscono studiarne una e continuare a suonare con quella per abitudine. La scelta dell'una o dell'altra non introduce particolari limitazioni al musicista, di conseguenza verrà illustrata di seguito l’</w:t>
      </w:r>
      <w:r w:rsidRPr="00AD59C0">
        <w:rPr>
          <w:rFonts w:asciiTheme="majorHAnsi" w:hAnsiTheme="majorHAnsi" w:cs="Arial"/>
          <w:b/>
          <w:color w:val="222222"/>
          <w:shd w:val="clear" w:color="auto" w:fill="FFFFFF"/>
        </w:rPr>
        <w:t>impugnatura classica.</w:t>
      </w:r>
    </w:p>
    <w:p w14:paraId="3DE87CE5" w14:textId="6027D752" w:rsidR="00AD59C0" w:rsidRDefault="00AD59C0" w:rsidP="00AD59C0">
      <w:pPr>
        <w:rPr>
          <w:rFonts w:asciiTheme="majorHAnsi" w:hAnsiTheme="majorHAnsi" w:cs="Arial"/>
          <w:color w:val="222222"/>
          <w:shd w:val="clear" w:color="auto" w:fill="FFFFFF"/>
        </w:rPr>
      </w:pPr>
      <w:r w:rsidRPr="00AD59C0">
        <w:rPr>
          <w:rFonts w:asciiTheme="majorHAnsi" w:hAnsiTheme="majorHAnsi" w:cs="Arial"/>
          <w:color w:val="222222"/>
          <w:shd w:val="clear" w:color="auto" w:fill="FFFFFF"/>
        </w:rPr>
        <w:t xml:space="preserve">Nell' </w:t>
      </w:r>
      <w:r w:rsidRPr="000640A8">
        <w:rPr>
          <w:rFonts w:asciiTheme="majorHAnsi" w:hAnsiTheme="majorHAnsi" w:cs="Arial"/>
          <w:b/>
          <w:color w:val="222222"/>
          <w:shd w:val="clear" w:color="auto" w:fill="FFFFFF"/>
        </w:rPr>
        <w:t>impugnatura classica</w:t>
      </w:r>
      <w:r w:rsidRPr="00AD59C0">
        <w:rPr>
          <w:rFonts w:asciiTheme="majorHAnsi" w:hAnsiTheme="majorHAnsi" w:cs="Arial"/>
          <w:color w:val="222222"/>
          <w:shd w:val="clear" w:color="auto" w:fill="FFFFFF"/>
        </w:rPr>
        <w:t xml:space="preserve">, si fa passare la bacchetta tra il pollice ed il palmo della mano in prossimità dell'indice, punto che funge da </w:t>
      </w:r>
      <w:r w:rsidRPr="000640A8">
        <w:rPr>
          <w:rFonts w:asciiTheme="majorHAnsi" w:hAnsiTheme="majorHAnsi" w:cs="Arial"/>
          <w:b/>
          <w:color w:val="222222"/>
          <w:shd w:val="clear" w:color="auto" w:fill="FFFFFF"/>
        </w:rPr>
        <w:t>fulcro</w:t>
      </w:r>
      <w:r w:rsidRPr="00AD59C0">
        <w:rPr>
          <w:rFonts w:asciiTheme="majorHAnsi" w:hAnsiTheme="majorHAnsi" w:cs="Arial"/>
          <w:color w:val="222222"/>
          <w:shd w:val="clear" w:color="auto" w:fill="FFFFFF"/>
        </w:rPr>
        <w:t>, e tra medio ed anulare: il palmo è perpendicolare a terra</w:t>
      </w:r>
      <w:r w:rsidR="000640A8">
        <w:rPr>
          <w:rFonts w:asciiTheme="majorHAnsi" w:hAnsiTheme="majorHAnsi" w:cs="Arial"/>
          <w:color w:val="222222"/>
          <w:shd w:val="clear" w:color="auto" w:fill="FFFFFF"/>
        </w:rPr>
        <w:t xml:space="preserve">. </w:t>
      </w:r>
      <w:r w:rsidRPr="00AD59C0">
        <w:rPr>
          <w:rFonts w:asciiTheme="majorHAnsi" w:hAnsiTheme="majorHAnsi" w:cs="Arial"/>
          <w:color w:val="222222"/>
          <w:shd w:val="clear" w:color="auto" w:fill="FFFFFF"/>
        </w:rPr>
        <w:t>Utilizzando questa tecnica</w:t>
      </w:r>
      <w:r w:rsidR="000640A8">
        <w:rPr>
          <w:rFonts w:asciiTheme="majorHAnsi" w:hAnsiTheme="majorHAnsi" w:cs="Arial"/>
          <w:color w:val="222222"/>
          <w:shd w:val="clear" w:color="auto" w:fill="FFFFFF"/>
        </w:rPr>
        <w:t xml:space="preserve">, </w:t>
      </w:r>
      <w:r w:rsidRPr="00AD59C0">
        <w:rPr>
          <w:rFonts w:asciiTheme="majorHAnsi" w:hAnsiTheme="majorHAnsi" w:cs="Arial"/>
          <w:color w:val="222222"/>
          <w:shd w:val="clear" w:color="auto" w:fill="FFFFFF"/>
        </w:rPr>
        <w:t>si forma un angolo di circa 120 gradi (comunque mai meno di 90) tra il braccio e la bacchetta.</w:t>
      </w:r>
    </w:p>
    <w:p w14:paraId="3A6DF4D9" w14:textId="77777777" w:rsidR="00AD59C0" w:rsidRPr="00AD59C0" w:rsidRDefault="00AD59C0" w:rsidP="00AD59C0">
      <w:bookmarkStart w:id="0" w:name="_GoBack"/>
      <w:bookmarkEnd w:id="0"/>
    </w:p>
    <w:p w14:paraId="76B62B31" w14:textId="77777777" w:rsidR="002B2B58" w:rsidRDefault="002B2B58"/>
    <w:sectPr w:rsidR="002B2B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42"/>
    <w:rsid w:val="00021E8B"/>
    <w:rsid w:val="000640A8"/>
    <w:rsid w:val="002B2B58"/>
    <w:rsid w:val="002F0FE1"/>
    <w:rsid w:val="0044712B"/>
    <w:rsid w:val="006C5387"/>
    <w:rsid w:val="008C528D"/>
    <w:rsid w:val="009A3718"/>
    <w:rsid w:val="00AD59C0"/>
    <w:rsid w:val="00B82E42"/>
    <w:rsid w:val="00B97D6A"/>
    <w:rsid w:val="00DB1090"/>
    <w:rsid w:val="00F626CA"/>
    <w:rsid w:val="00F9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D64D"/>
  <w15:chartTrackingRefBased/>
  <w15:docId w15:val="{EF744F36-CD1A-471D-9913-EC8932F3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9756D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cp:lastPrinted>2019-02-15T11:55:00Z</cp:lastPrinted>
  <dcterms:created xsi:type="dcterms:W3CDTF">2019-02-15T11:55:00Z</dcterms:created>
  <dcterms:modified xsi:type="dcterms:W3CDTF">2019-03-12T10:04:00Z</dcterms:modified>
</cp:coreProperties>
</file>