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746C" w14:textId="5D656FAF" w:rsidR="00195B02" w:rsidRDefault="00DC068B" w:rsidP="00CD4638">
      <w:pPr>
        <w:rPr>
          <w:b/>
          <w:sz w:val="30"/>
          <w:szCs w:val="30"/>
        </w:rPr>
      </w:pPr>
      <w:r>
        <w:rPr>
          <w:b/>
          <w:sz w:val="30"/>
          <w:szCs w:val="30"/>
        </w:rPr>
        <w:t>Diteggiatura</w:t>
      </w:r>
    </w:p>
    <w:p w14:paraId="6E180E2D" w14:textId="3C16DA30" w:rsidR="00DC068B" w:rsidRPr="00DC068B" w:rsidRDefault="00DC068B" w:rsidP="00DC068B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</w:rPr>
      </w:pPr>
      <w:r w:rsidRPr="00DC068B">
        <w:rPr>
          <w:rFonts w:asciiTheme="majorHAnsi" w:hAnsiTheme="majorHAnsi" w:cs="Arial"/>
        </w:rPr>
        <w:t>Nello </w:t>
      </w:r>
      <w:hyperlink r:id="rId5" w:tooltip="Spartito" w:history="1">
        <w:r w:rsidRPr="00DC068B">
          <w:rPr>
            <w:rFonts w:asciiTheme="majorHAnsi" w:hAnsiTheme="majorHAnsi" w:cs="Arial"/>
          </w:rPr>
          <w:t>spartito</w:t>
        </w:r>
      </w:hyperlink>
      <w:r w:rsidRPr="00DC068B">
        <w:rPr>
          <w:rFonts w:asciiTheme="majorHAnsi" w:hAnsiTheme="majorHAnsi" w:cs="Arial"/>
        </w:rPr>
        <w:t> per </w:t>
      </w:r>
      <w:hyperlink r:id="rId6" w:tooltip="Pianoforte" w:history="1">
        <w:r w:rsidRPr="00DC068B">
          <w:rPr>
            <w:rFonts w:asciiTheme="majorHAnsi" w:hAnsiTheme="majorHAnsi" w:cs="Arial"/>
          </w:rPr>
          <w:t>pianoforte</w:t>
        </w:r>
      </w:hyperlink>
      <w:r w:rsidRPr="00DC068B">
        <w:rPr>
          <w:rFonts w:asciiTheme="majorHAnsi" w:hAnsiTheme="majorHAnsi" w:cs="Arial"/>
        </w:rPr>
        <w:t xml:space="preserve">, la </w:t>
      </w:r>
      <w:r w:rsidRPr="00DC068B">
        <w:rPr>
          <w:rFonts w:asciiTheme="majorHAnsi" w:hAnsiTheme="majorHAnsi" w:cs="Arial"/>
          <w:b/>
        </w:rPr>
        <w:t>diteggiatura</w:t>
      </w:r>
      <w:r w:rsidRPr="00DC068B">
        <w:rPr>
          <w:rFonts w:asciiTheme="majorHAnsi" w:hAnsiTheme="majorHAnsi" w:cs="Arial"/>
        </w:rPr>
        <w:t> è indicata scrivendo dei numeri nel </w:t>
      </w:r>
      <w:hyperlink r:id="rId7" w:tooltip="Pentagramma (musica)" w:history="1">
        <w:r w:rsidRPr="00DC068B">
          <w:rPr>
            <w:rFonts w:asciiTheme="majorHAnsi" w:hAnsiTheme="majorHAnsi" w:cs="Arial"/>
          </w:rPr>
          <w:t>pentagramma</w:t>
        </w:r>
      </w:hyperlink>
      <w:r w:rsidRPr="00DC068B">
        <w:rPr>
          <w:rFonts w:asciiTheme="majorHAnsi" w:hAnsiTheme="majorHAnsi" w:cs="Arial"/>
        </w:rPr>
        <w:t> direttamente sopra la </w:t>
      </w:r>
      <w:hyperlink r:id="rId8" w:tooltip="Nota (musica)" w:history="1">
        <w:r w:rsidRPr="00DC068B">
          <w:rPr>
            <w:rFonts w:asciiTheme="majorHAnsi" w:hAnsiTheme="majorHAnsi" w:cs="Arial"/>
          </w:rPr>
          <w:t>nota</w:t>
        </w:r>
      </w:hyperlink>
      <w:r w:rsidRPr="00DC068B">
        <w:rPr>
          <w:rFonts w:asciiTheme="majorHAnsi" w:hAnsiTheme="majorHAnsi" w:cs="Arial"/>
        </w:rPr>
        <w:t>. Le dita sulla </w:t>
      </w:r>
      <w:hyperlink r:id="rId9" w:tooltip="Tastiera (musica)" w:history="1">
        <w:r w:rsidRPr="00DC068B">
          <w:rPr>
            <w:rFonts w:asciiTheme="majorHAnsi" w:hAnsiTheme="majorHAnsi" w:cs="Arial"/>
          </w:rPr>
          <w:t>tastiera</w:t>
        </w:r>
      </w:hyperlink>
      <w:r w:rsidRPr="00DC068B">
        <w:rPr>
          <w:rFonts w:asciiTheme="majorHAnsi" w:hAnsiTheme="majorHAnsi" w:cs="Arial"/>
        </w:rPr>
        <w:t xml:space="preserve"> sono indicate nel seguente modo per </w:t>
      </w:r>
      <w:r w:rsidRPr="00DC068B">
        <w:rPr>
          <w:rFonts w:asciiTheme="majorHAnsi" w:hAnsiTheme="majorHAnsi" w:cs="Arial"/>
          <w:b/>
        </w:rPr>
        <w:t>entrambe</w:t>
      </w:r>
      <w:r w:rsidRPr="00DC068B">
        <w:rPr>
          <w:rFonts w:asciiTheme="majorHAnsi" w:hAnsiTheme="majorHAnsi" w:cs="Arial"/>
        </w:rPr>
        <w:t xml:space="preserve"> </w:t>
      </w:r>
      <w:r w:rsidRPr="00DC068B">
        <w:rPr>
          <w:rFonts w:asciiTheme="majorHAnsi" w:hAnsiTheme="majorHAnsi" w:cs="Arial"/>
          <w:b/>
        </w:rPr>
        <w:t>le</w:t>
      </w:r>
      <w:r w:rsidRPr="00DC068B">
        <w:rPr>
          <w:rFonts w:asciiTheme="majorHAnsi" w:hAnsiTheme="majorHAnsi" w:cs="Arial"/>
        </w:rPr>
        <w:t xml:space="preserve"> </w:t>
      </w:r>
      <w:bookmarkStart w:id="0" w:name="_GoBack"/>
      <w:r w:rsidRPr="00DC068B">
        <w:rPr>
          <w:rFonts w:asciiTheme="majorHAnsi" w:hAnsiTheme="majorHAnsi" w:cs="Arial"/>
          <w:b/>
        </w:rPr>
        <w:t>mani</w:t>
      </w:r>
      <w:bookmarkEnd w:id="0"/>
      <w:r w:rsidRPr="00DC068B">
        <w:rPr>
          <w:rFonts w:asciiTheme="majorHAnsi" w:hAnsiTheme="majorHAnsi" w:cs="Arial"/>
        </w:rPr>
        <w:t>:</w:t>
      </w:r>
    </w:p>
    <w:p w14:paraId="2BE4D2D4" w14:textId="77777777" w:rsidR="00DC068B" w:rsidRP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1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 </w:t>
      </w:r>
      <w:hyperlink r:id="rId10" w:tooltip="Pollice (dito)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pollice</w:t>
        </w:r>
      </w:hyperlink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, che viene usato raramente sui tasti neri,</w:t>
      </w:r>
    </w:p>
    <w:p w14:paraId="0478D9DF" w14:textId="77777777" w:rsidR="00DC068B" w:rsidRP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2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all'</w:t>
      </w:r>
      <w:hyperlink r:id="rId11" w:tooltip="Indice (dito)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indice</w:t>
        </w:r>
      </w:hyperlink>
    </w:p>
    <w:p w14:paraId="2B4B0519" w14:textId="77777777" w:rsidR="00DC068B" w:rsidRP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3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 </w:t>
      </w:r>
      <w:hyperlink r:id="rId12" w:tooltip="Dito medio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medio</w:t>
        </w:r>
      </w:hyperlink>
    </w:p>
    <w:p w14:paraId="780F55B0" w14:textId="77777777" w:rsidR="00DC068B" w:rsidRP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4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all'</w:t>
      </w:r>
      <w:hyperlink r:id="rId13" w:tooltip="Anulare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anulare</w:t>
        </w:r>
      </w:hyperlink>
    </w:p>
    <w:p w14:paraId="7F573752" w14:textId="77777777" w:rsidR="00DC068B" w:rsidRP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5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 </w:t>
      </w:r>
      <w:hyperlink r:id="rId14" w:tooltip="Mignolo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mignolo</w:t>
        </w:r>
      </w:hyperlink>
    </w:p>
    <w:p w14:paraId="4FF244B1" w14:textId="77777777" w:rsidR="00DC068B" w:rsidRPr="00DC068B" w:rsidRDefault="00DC068B" w:rsidP="00DC068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La scrittura nei brani non è continua così non tutte le note avranno il proprio numero scritto sopra, queste verranno suonate quindi con il dito che o si trova già sul tasto, o che più logicamente andrà a pigiare il tasto.</w:t>
      </w:r>
    </w:p>
    <w:p w14:paraId="11DE2E9B" w14:textId="13AEA729" w:rsidR="00DC068B" w:rsidRPr="00DC068B" w:rsidRDefault="00DC068B" w:rsidP="00DC068B">
      <w:pPr>
        <w:tabs>
          <w:tab w:val="left" w:pos="990"/>
        </w:tabs>
        <w:rPr>
          <w:sz w:val="24"/>
          <w:szCs w:val="24"/>
        </w:rPr>
      </w:pPr>
    </w:p>
    <w:sectPr w:rsidR="00DC068B" w:rsidRPr="00DC06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A055B3"/>
    <w:multiLevelType w:val="multilevel"/>
    <w:tmpl w:val="D7D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195B02"/>
    <w:rsid w:val="002A094F"/>
    <w:rsid w:val="0044136F"/>
    <w:rsid w:val="0052703F"/>
    <w:rsid w:val="006F17E0"/>
    <w:rsid w:val="008C528D"/>
    <w:rsid w:val="009A157D"/>
    <w:rsid w:val="00AA3BAA"/>
    <w:rsid w:val="00C224B9"/>
    <w:rsid w:val="00CD4638"/>
    <w:rsid w:val="00DA23C7"/>
    <w:rsid w:val="00DB1090"/>
    <w:rsid w:val="00D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DC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C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Nota_(musica)" TargetMode="External"/><Relationship Id="rId13" Type="http://schemas.openxmlformats.org/officeDocument/2006/relationships/hyperlink" Target="https://it.wikipedia.org/wiki/Anul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Pentagramma_(musica)" TargetMode="External"/><Relationship Id="rId12" Type="http://schemas.openxmlformats.org/officeDocument/2006/relationships/hyperlink" Target="https://it.wikipedia.org/wiki/Dito_med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Pianoforte" TargetMode="External"/><Relationship Id="rId11" Type="http://schemas.openxmlformats.org/officeDocument/2006/relationships/hyperlink" Target="https://it.wikipedia.org/wiki/Indice_(dito)" TargetMode="External"/><Relationship Id="rId5" Type="http://schemas.openxmlformats.org/officeDocument/2006/relationships/hyperlink" Target="https://it.wikipedia.org/wiki/Spartit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Pollice_(dito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Tastiera_(musica)" TargetMode="External"/><Relationship Id="rId14" Type="http://schemas.openxmlformats.org/officeDocument/2006/relationships/hyperlink" Target="https://it.wikipedia.org/wiki/Mignolo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2019-02-21T11:43:00Z</cp:lastPrinted>
  <dcterms:created xsi:type="dcterms:W3CDTF">2019-02-21T11:46:00Z</dcterms:created>
  <dcterms:modified xsi:type="dcterms:W3CDTF">2019-02-21T11:46:00Z</dcterms:modified>
</cp:coreProperties>
</file>