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Chitarra</w:t>
      </w:r>
    </w:p>
    <w:p w:rsidR="0010293B" w:rsidRDefault="00806B12" w:rsidP="00533AB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i sistemi utili al funzionamento di una chitarra?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produzione e sistema di sostegno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produzione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produzione e sistema di sostegno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sostegno</w:t>
      </w:r>
    </w:p>
    <w:p w:rsidR="00806B12" w:rsidRDefault="00940114" w:rsidP="00806B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cosa si differenziano la chitarra classica e la chitarra elettrica?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prezzo –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Prezzo – materiale – manico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paletta – suono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Materiale – paletta – piroli</w:t>
      </w:r>
    </w:p>
    <w:p w:rsidR="00E84F62" w:rsidRDefault="00E84F62" w:rsidP="0094011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Nel mondo classico, quale dito della mano destra non è utilizzato?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Mignolo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Indice 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Medio</w:t>
      </w:r>
    </w:p>
    <w:p w:rsidR="005455C2" w:rsidRDefault="005455C2" w:rsidP="00E84F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Cosa indica il numero cerchiato in basso alla nota nel metodo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?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della corda da suonare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destra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sinistra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numero del tasto da premere </w:t>
      </w:r>
    </w:p>
    <w:p w:rsidR="00FC553F" w:rsidRDefault="00FC553F" w:rsidP="00FC553F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Come viene composto il </w:t>
      </w:r>
      <w:proofErr w:type="spellStart"/>
      <w:r>
        <w:rPr>
          <w:sz w:val="24"/>
          <w:szCs w:val="24"/>
        </w:rPr>
        <w:t>barrè</w:t>
      </w:r>
      <w:proofErr w:type="spellEnd"/>
      <w:r>
        <w:rPr>
          <w:sz w:val="24"/>
          <w:szCs w:val="24"/>
        </w:rPr>
        <w:t>?</w:t>
      </w:r>
    </w:p>
    <w:p w:rsidR="0010293B" w:rsidRDefault="00FC553F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sinistra, preme contemporaneamente tutte le corde su un determinato tasto della tastiera in modo trasversale. </w:t>
      </w:r>
      <w:r w:rsidR="00344784">
        <w:rPr>
          <w:sz w:val="24"/>
          <w:szCs w:val="24"/>
        </w:rPr>
        <w:t>L</w:t>
      </w:r>
      <w:r w:rsidR="00344784">
        <w:rPr>
          <w:sz w:val="24"/>
          <w:szCs w:val="24"/>
        </w:rPr>
        <w:t>e altre tre dita hanno la possibilità di posizionarsi nei vari tasti e premere tre diverse corde al di sotto del tasto su cui preme l’indice.</w:t>
      </w:r>
      <w:r w:rsidR="00344784">
        <w:rPr>
          <w:sz w:val="24"/>
          <w:szCs w:val="24"/>
        </w:rPr>
        <w:t xml:space="preserve"> (</w:t>
      </w:r>
      <w:r w:rsidR="00344784">
        <w:rPr>
          <w:b/>
          <w:sz w:val="24"/>
          <w:szCs w:val="24"/>
        </w:rPr>
        <w:t>giusta</w:t>
      </w:r>
      <w:r w:rsidR="00344784"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pollice,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</w:t>
      </w:r>
      <w:r>
        <w:rPr>
          <w:sz w:val="24"/>
          <w:szCs w:val="24"/>
        </w:rPr>
        <w:t xml:space="preserve"> il pollice</w:t>
      </w:r>
      <w:r>
        <w:rPr>
          <w:sz w:val="24"/>
          <w:szCs w:val="24"/>
        </w:rPr>
        <w:t>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</w:t>
      </w:r>
      <w:r>
        <w:rPr>
          <w:sz w:val="24"/>
          <w:szCs w:val="24"/>
        </w:rPr>
        <w:t>medio</w:t>
      </w:r>
      <w:r>
        <w:rPr>
          <w:sz w:val="24"/>
          <w:szCs w:val="24"/>
        </w:rPr>
        <w:t xml:space="preserve">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 xml:space="preserve">Le altre tre dita hanno la possibilità di posizionarsi nei vari tasti e premere tre diverse corde al di sotto del tasto su cui preme il </w:t>
      </w:r>
      <w:r>
        <w:rPr>
          <w:sz w:val="24"/>
          <w:szCs w:val="24"/>
        </w:rPr>
        <w:t>medio</w:t>
      </w:r>
      <w:r>
        <w:rPr>
          <w:sz w:val="24"/>
          <w:szCs w:val="24"/>
        </w:rPr>
        <w:t>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</w:t>
      </w:r>
      <w:r>
        <w:rPr>
          <w:sz w:val="24"/>
          <w:szCs w:val="24"/>
        </w:rPr>
        <w:t>destra</w:t>
      </w:r>
      <w:r w:rsidRPr="00344784">
        <w:rPr>
          <w:sz w:val="24"/>
          <w:szCs w:val="24"/>
        </w:rPr>
        <w:t xml:space="preserve">, preme contemporaneamente tutte le corde su un determinato tasto della tastiera in modo trasversale. </w:t>
      </w:r>
      <w:r>
        <w:rPr>
          <w:sz w:val="24"/>
          <w:szCs w:val="24"/>
        </w:rPr>
        <w:t xml:space="preserve">Le </w:t>
      </w:r>
      <w:bookmarkStart w:id="0" w:name="_GoBack"/>
      <w:r>
        <w:rPr>
          <w:sz w:val="24"/>
          <w:szCs w:val="24"/>
        </w:rPr>
        <w:t xml:space="preserve">altre tre dita hanno la possibilità di posizionarsi nei vari tasti e premere </w:t>
      </w:r>
      <w:bookmarkEnd w:id="0"/>
      <w:r>
        <w:rPr>
          <w:sz w:val="24"/>
          <w:szCs w:val="24"/>
        </w:rPr>
        <w:t>tre diverse corde al di sotto del tasto su cui preme l’indice.</w:t>
      </w:r>
    </w:p>
    <w:p w:rsidR="00344784" w:rsidRDefault="00344784" w:rsidP="00DF3FF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Composizione d</w:t>
      </w:r>
      <w:r w:rsidR="00DF3FF3">
        <w:rPr>
          <w:sz w:val="24"/>
          <w:szCs w:val="24"/>
        </w:rPr>
        <w:t xml:space="preserve">i un accordo </w:t>
      </w:r>
    </w:p>
    <w:p w:rsidR="00344784" w:rsidRDefault="00344784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cosa è composto il giro armonico?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Quattro accordi costruiti su quattro gradi della scala maggiore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Cinque accordi costruiti su quattro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Sei accordi costruiti su sei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Quattro accordi costruiti su cinque gradi della scala maggiore</w:t>
      </w:r>
    </w:p>
    <w:p w:rsidR="00344784" w:rsidRDefault="00BC66A1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gli intervalli che compongono una scala pentatonica maggiore?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BC66A1">
        <w:rPr>
          <w:rFonts w:asciiTheme="majorHAnsi" w:hAnsiTheme="majorHAnsi"/>
          <w:sz w:val="24"/>
          <w:szCs w:val="24"/>
        </w:rPr>
        <w:t>tono – tono – tono e mezzo – tono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- semitono</w:t>
      </w:r>
      <w:r w:rsidRPr="00BC66A1">
        <w:rPr>
          <w:rFonts w:asciiTheme="majorHAnsi" w:hAnsiTheme="majorHAnsi"/>
          <w:sz w:val="24"/>
          <w:szCs w:val="24"/>
        </w:rPr>
        <w:t xml:space="preserve"> </w:t>
      </w:r>
    </w:p>
    <w:p w:rsidR="00BC66A1" w:rsidRDefault="00BC66A1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Quali sono gli intervalli che compongo una scala pentatonica minore?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 e mezzo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tono – tono – tono – tono 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semitono – semitono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– tono e mezzo</w:t>
      </w:r>
    </w:p>
    <w:p w:rsidR="00BC66A1" w:rsidRDefault="00463336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cosa consiste 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simultanea delle corde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singola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a due a due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della corda premuta dalla mano sinistra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Quale dito viene utilizzato per suonare i bassi nel </w:t>
      </w:r>
      <w:proofErr w:type="spellStart"/>
      <w:r>
        <w:rPr>
          <w:rFonts w:asciiTheme="majorHAnsi" w:hAnsiTheme="majorHAnsi"/>
          <w:sz w:val="24"/>
          <w:szCs w:val="24"/>
        </w:rPr>
        <w:t>fingerstyle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Pollice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Indice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Medio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Anulare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Quanti e quali sono i metodi per suonare gli arpeggi?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metodo diagonale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tapping e sweep picking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tapping</w:t>
      </w:r>
    </w:p>
    <w:p w:rsidR="00463336" w:rsidRPr="00BC66A1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– metodo verticale, metodo diagonale e tapping</w:t>
      </w:r>
    </w:p>
    <w:p w:rsidR="0010293B" w:rsidRDefault="0010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– Basso</w:t>
      </w: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– Pianoforte</w:t>
      </w:r>
    </w:p>
    <w:p w:rsidR="0010293B" w:rsidRDefault="0010293B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0293B" w:rsidRP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- Batteria</w:t>
      </w:r>
    </w:p>
    <w:sectPr w:rsidR="0010293B" w:rsidRPr="00102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143D8B"/>
    <w:multiLevelType w:val="hybridMultilevel"/>
    <w:tmpl w:val="FC98F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B"/>
    <w:rsid w:val="00080202"/>
    <w:rsid w:val="0010293B"/>
    <w:rsid w:val="00344784"/>
    <w:rsid w:val="00463336"/>
    <w:rsid w:val="00533AB0"/>
    <w:rsid w:val="005455C2"/>
    <w:rsid w:val="00806B12"/>
    <w:rsid w:val="008C528D"/>
    <w:rsid w:val="00940114"/>
    <w:rsid w:val="00BC66A1"/>
    <w:rsid w:val="00DB1090"/>
    <w:rsid w:val="00DF3FF3"/>
    <w:rsid w:val="00E84F62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10E9"/>
  <w15:chartTrackingRefBased/>
  <w15:docId w15:val="{14E800C1-CD29-416F-A7DF-A406818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2019-03-02T09:27:00Z</dcterms:created>
  <dcterms:modified xsi:type="dcterms:W3CDTF">2019-03-07T11:25:00Z</dcterms:modified>
</cp:coreProperties>
</file>