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8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589049" cy="2566987"/>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589049" cy="256698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spacing w:before="1" w:lineRule="auto"/>
        <w:ind w:left="2216" w:right="222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Santa Fe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spacing w:before="1" w:line="484" w:lineRule="auto"/>
        <w:ind w:left="2266" w:right="2094"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Explicación del UML2</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0C">
      <w:pPr>
        <w:spacing w:before="1" w:line="484" w:lineRule="auto"/>
        <w:ind w:left="2266" w:right="2094"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Construcción de software y tomas de decisiones</w:t>
      </w:r>
      <w:r w:rsidDel="00000000" w:rsidR="00000000" w:rsidRPr="00000000">
        <w:rPr>
          <w:rtl w:val="0"/>
        </w:rPr>
      </w:r>
    </w:p>
    <w:p w:rsidR="00000000" w:rsidDel="00000000" w:rsidP="00000000" w:rsidRDefault="00000000" w:rsidRPr="00000000" w14:paraId="0000000D">
      <w:pPr>
        <w:spacing w:before="96" w:line="688" w:lineRule="auto"/>
        <w:ind w:left="2216" w:right="2228"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Imanol Santisteban Piñeirua A01783637</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Ricardo Alfredo Calvo Perez A01028889</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Francisco José Urquizo Schnaas A01028786</w:t>
      </w:r>
      <w:r w:rsidDel="00000000" w:rsidR="00000000" w:rsidRPr="00000000">
        <w:rPr>
          <w:rtl w:val="0"/>
        </w:rPr>
      </w:r>
    </w:p>
    <w:p w:rsidR="00000000" w:rsidDel="00000000" w:rsidP="00000000" w:rsidRDefault="00000000" w:rsidRPr="00000000" w14:paraId="0000000E">
      <w:pPr>
        <w:spacing w:before="0" w:line="276" w:lineRule="auto"/>
        <w:ind w:left="2216" w:right="2228" w:firstLine="0"/>
        <w:jc w:val="center"/>
        <w:rPr>
          <w:rFonts w:ascii="Times New Roman" w:cs="Times New Roman" w:eastAsia="Times New Roman" w:hAnsi="Times New Roman"/>
          <w:b w:val="1"/>
          <w:i w:val="1"/>
          <w:sz w:val="24"/>
          <w:szCs w:val="24"/>
        </w:rPr>
        <w:sectPr>
          <w:pgSz w:h="16840" w:w="11920" w:orient="portrait"/>
          <w:pgMar w:bottom="280" w:top="1940" w:left="1340" w:right="1340" w:header="360" w:footer="360"/>
          <w:pgNumType w:start="1"/>
        </w:sectPr>
      </w:pPr>
      <w:r w:rsidDel="00000000" w:rsidR="00000000" w:rsidRPr="00000000">
        <w:rPr>
          <w:rFonts w:ascii="Times New Roman" w:cs="Times New Roman" w:eastAsia="Times New Roman" w:hAnsi="Times New Roman"/>
          <w:b w:val="1"/>
          <w:i w:val="1"/>
          <w:sz w:val="24"/>
          <w:szCs w:val="24"/>
          <w:u w:val="single"/>
          <w:rtl w:val="0"/>
        </w:rPr>
        <w:t xml:space="preserve">Salvador Gilberto Vaquero Becerra A01027920</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60" w:lineRule="auto"/>
        <w:ind w:left="100" w:right="113" w:firstLine="62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For the Cards entity it contains all the necessary information for it and it is connected one to many with Hand to know all of the cards that are available in a turn, Played to know when a specific card has been used and Inventory.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62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Which brings us to Player, detecting many things such as its username and password allowing players to access the game, it also includes the npc player. Player is connected to different things to keep track of its progress, such as the connection with Level to know what levels has the player beaten. It is also connected to Inventory, Reward that lets us know the cards won by the player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Hand to know what cards were available to a different player at any given time and similarly to Turn that saves many of the statistics in a certain turn of the match.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116" w:firstLine="62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Level is connected to turn to know the turns made in a Level. This works similar to match to match where the turns of the match are saved through the connection with Turns.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4" w:firstLine="62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Deck is connected with hands since many decks can be connected with one Hand and depends on which deck the player has to decide its hand. It is also connected with Match to know what decks were played on how many matches.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124" w:firstLine="62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Inventory is an intermediate entity between player, cars, deck and reward. This way the UML fills the necessary requirements.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7" w:firstLine="62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There is also Turns that it also serves as an intermediary between a lot of things regarding what happens during a turn in a match and connects to Played which are all of the cards played within a turn.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7" w:firstLine="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7" w:firstLine="620"/>
        <w:jc w:val="both"/>
        <w:rPr/>
      </w:pPr>
      <w:r w:rsidDel="00000000" w:rsidR="00000000" w:rsidRPr="00000000">
        <w:rPr>
          <w:rtl w:val="0"/>
        </w:rPr>
        <w:t xml:space="preserve">When talking about normal forms, we concluded that our diagram is in the First Normal Form (1NF).The first normal form states that: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D">
      <w:pPr>
        <w:numPr>
          <w:ilvl w:val="0"/>
          <w:numId w:val="1"/>
        </w:numPr>
        <w:spacing w:after="240" w:before="240" w:line="360" w:lineRule="auto"/>
        <w:ind w:left="720" w:hanging="360"/>
        <w:jc w:val="both"/>
        <w:rPr/>
      </w:pPr>
      <w:r w:rsidDel="00000000" w:rsidR="00000000" w:rsidRPr="00000000">
        <w:rPr>
          <w:rFonts w:ascii="Arial" w:cs="Arial" w:eastAsia="Arial" w:hAnsi="Arial"/>
          <w:b w:val="1"/>
          <w:rtl w:val="0"/>
        </w:rPr>
        <w:t xml:space="preserve">Atomicity</w:t>
      </w:r>
      <w:r w:rsidDel="00000000" w:rsidR="00000000" w:rsidRPr="00000000">
        <w:rPr>
          <w:rFonts w:ascii="Arial" w:cs="Arial" w:eastAsia="Arial" w:hAnsi="Arial"/>
          <w:rtl w:val="0"/>
        </w:rPr>
        <w:t xml:space="preserve">: Ensure that each attribute (column) contains atomic values, meaning that the values are indivisible. For example, instead of having a single attribute (column) to store the full name of a person, it's better to have two separate attributes for first name and last name. This rule helps in eliminating groups of values from a single column.</w:t>
      </w:r>
    </w:p>
    <w:p w:rsidR="00000000" w:rsidDel="00000000" w:rsidP="00000000" w:rsidRDefault="00000000" w:rsidRPr="00000000" w14:paraId="0000001E">
      <w:pPr>
        <w:spacing w:after="240" w:before="24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F">
      <w:pPr>
        <w:numPr>
          <w:ilvl w:val="0"/>
          <w:numId w:val="1"/>
        </w:numPr>
        <w:spacing w:after="240" w:before="240" w:line="360" w:lineRule="auto"/>
        <w:ind w:left="720" w:hanging="360"/>
        <w:jc w:val="both"/>
        <w:rPr/>
      </w:pPr>
      <w:r w:rsidDel="00000000" w:rsidR="00000000" w:rsidRPr="00000000">
        <w:rPr>
          <w:rFonts w:ascii="Arial" w:cs="Arial" w:eastAsia="Arial" w:hAnsi="Arial"/>
          <w:b w:val="1"/>
          <w:rtl w:val="0"/>
        </w:rPr>
        <w:t xml:space="preserve">No Repeating Groups</w:t>
      </w:r>
      <w:r w:rsidDel="00000000" w:rsidR="00000000" w:rsidRPr="00000000">
        <w:rPr>
          <w:rFonts w:ascii="Arial" w:cs="Arial" w:eastAsia="Arial" w:hAnsi="Arial"/>
          <w:rtl w:val="0"/>
        </w:rPr>
        <w:t xml:space="preserve">: Each table must be structured such that it contains no repeating groups of attributes. In practical terms, this means avoiding the practice of having multiple columns for the same kind of data that could be indefinitely extended, such as phone_number_1, phone_number_2, etc. Instead, related data that could occur multiple times should be moved to a separate table with a relationship established between the two tables.</w:t>
      </w:r>
    </w:p>
    <w:p w:rsidR="00000000" w:rsidDel="00000000" w:rsidP="00000000" w:rsidRDefault="00000000" w:rsidRPr="00000000" w14:paraId="00000020">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numPr>
          <w:ilvl w:val="0"/>
          <w:numId w:val="1"/>
        </w:numPr>
        <w:spacing w:after="240" w:before="240" w:line="360" w:lineRule="auto"/>
        <w:ind w:left="720" w:hanging="360"/>
        <w:jc w:val="both"/>
        <w:rPr/>
      </w:pPr>
      <w:r w:rsidDel="00000000" w:rsidR="00000000" w:rsidRPr="00000000">
        <w:rPr>
          <w:rFonts w:ascii="Arial" w:cs="Arial" w:eastAsia="Arial" w:hAnsi="Arial"/>
          <w:b w:val="1"/>
          <w:rtl w:val="0"/>
        </w:rPr>
        <w:t xml:space="preserve">Unique Key</w:t>
      </w:r>
      <w:r w:rsidDel="00000000" w:rsidR="00000000" w:rsidRPr="00000000">
        <w:rPr>
          <w:rFonts w:ascii="Arial" w:cs="Arial" w:eastAsia="Arial" w:hAnsi="Arial"/>
          <w:rtl w:val="0"/>
        </w:rPr>
        <w:t xml:space="preserve">: Each table should have a primary key. The primary key is a column (or a set of columns) that uniquely identifies each row in the table. This is important for ensuring that each record can be uniquely identified, which is a prerequisite for further normalization.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7" w:firstLine="620"/>
        <w:jc w:val="both"/>
        <w:rPr>
          <w:rFonts w:ascii="Arial" w:cs="Arial" w:eastAsia="Arial" w:hAnsi="Arial"/>
        </w:rPr>
      </w:pPr>
      <w:r w:rsidDel="00000000" w:rsidR="00000000" w:rsidRPr="00000000">
        <w:rPr>
          <w:rFonts w:ascii="Arial" w:cs="Arial" w:eastAsia="Arial" w:hAnsi="Arial"/>
          <w:rtl w:val="0"/>
        </w:rPr>
        <w:t xml:space="preserve">Each one of these were taken into consideration when creating the Database. It might be true that some of the data could be divided into more tables, this to ensure atomicity, but, by doing this, we might cause a more complicated database with more probability of errors.We ensured that atomicity was accomplished to the bases, we created the tables where we thought was necessary to ensure atomicity. Although, if we start nitpicking the diagram, ultimately we could divide the columns into more tables, but that is not recommended, we don’t want to create unnecessary tables when the column respects the atomicity.</w:t>
      </w:r>
      <w:r w:rsidDel="00000000" w:rsidR="00000000" w:rsidRPr="00000000">
        <w:rPr>
          <w:rtl w:val="0"/>
        </w:rPr>
      </w:r>
    </w:p>
    <w:sectPr>
      <w:type w:val="nextPage"/>
      <w:pgSz w:h="16840" w:w="11920" w:orient="portrait"/>
      <w:pgMar w:bottom="280" w:top="1360" w:left="134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rPr>
      <w:rFonts w:ascii="Arial MT" w:cs="Arial MT" w:eastAsia="Arial MT" w:hAnsi="Arial MT"/>
      <w:sz w:val="22"/>
      <w:szCs w:val="22"/>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GBcaknqNulx9YIgw7nGEHeYjHQ==">CgMxLjA4AHIhMUtGamJ0MkVENmJ2WWRPZlZ1dEJZZ3E0V0NfSVo1NWNk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2024-03-22T15:56:40Z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m123 Google Docs Renderer</vt:lpwstr>
  </property>
</Properties>
</file>